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13" w:rsidRDefault="0027727E">
      <w:pPr>
        <w:rPr>
          <w:rFonts w:ascii="Arial" w:hAnsi="Arial" w:cs="Arial"/>
          <w:b/>
          <w:bCs/>
          <w:color w:val="548DD4"/>
          <w:sz w:val="28"/>
          <w:szCs w:val="28"/>
        </w:rPr>
      </w:pPr>
      <w:r>
        <w:rPr>
          <w:rFonts w:ascii="Arial" w:hAnsi="Arial" w:cs="Arial"/>
          <w:b/>
          <w:bCs/>
          <w:color w:val="548DD4"/>
          <w:sz w:val="28"/>
          <w:szCs w:val="28"/>
        </w:rPr>
        <w:t>„fragen. wissen. glauben.“</w:t>
      </w:r>
    </w:p>
    <w:p w:rsidR="000D4D13" w:rsidRDefault="0016232D">
      <w:pPr>
        <w:rPr>
          <w:rFonts w:ascii="Arial" w:hAnsi="Arial" w:cs="Arial"/>
          <w:b/>
          <w:bCs/>
          <w:color w:val="548DD4"/>
          <w:sz w:val="28"/>
          <w:szCs w:val="28"/>
        </w:rPr>
      </w:pPr>
      <w:r w:rsidRPr="0016232D">
        <w:rPr>
          <w:rFonts w:ascii="Arial" w:hAnsi="Arial" w:cs="Arial"/>
          <w:b/>
          <w:bCs/>
          <w:color w:val="548DD4"/>
          <w:sz w:val="28"/>
          <w:szCs w:val="28"/>
        </w:rPr>
        <w:t>Der Mensch in christlicher Perspektive</w:t>
      </w:r>
    </w:p>
    <w:p w:rsidR="0016232D" w:rsidRDefault="0016232D">
      <w:bookmarkStart w:id="0" w:name="_GoBack"/>
      <w:bookmarkEnd w:id="0"/>
    </w:p>
    <w:p w:rsidR="00071FD1" w:rsidRDefault="0027727E">
      <w:pPr>
        <w:spacing w:line="360" w:lineRule="auto"/>
        <w:rPr>
          <w:rFonts w:cs="Calibri"/>
        </w:rPr>
      </w:pPr>
      <w:r>
        <w:rPr>
          <w:rFonts w:cs="Calibri"/>
        </w:rPr>
        <w:t xml:space="preserve">Der neue </w:t>
      </w:r>
      <w:r>
        <w:rPr>
          <w:rFonts w:cs="Calibri"/>
          <w:b/>
          <w:bCs/>
        </w:rPr>
        <w:t xml:space="preserve">Kernlehrplan Katholische Religionslehre </w:t>
      </w:r>
      <w:r w:rsidR="00071FD1">
        <w:rPr>
          <w:rFonts w:cs="Calibri"/>
        </w:rPr>
        <w:t>befasst sich im ersten Inhaltsfeld mit der Frage nach dem Menschen aus einer spezifisch christlichen Sichtweise.</w:t>
      </w:r>
      <w:r>
        <w:rPr>
          <w:rFonts w:cs="Calibri"/>
        </w:rPr>
        <w:t xml:space="preserve"> </w:t>
      </w:r>
      <w:r w:rsidR="00071FD1">
        <w:rPr>
          <w:rFonts w:cs="Calibri"/>
        </w:rPr>
        <w:t>„</w:t>
      </w:r>
      <w:r w:rsidR="00071FD1">
        <w:t>Dieses Inhaltsfeld erschließt wesentliche Aspekte des christlichen Menschenbildes. Es befasst sich mit der christlichen Überzeugung von der Verwiesenheit des Menschen auf Gott und auf Gemeinschaft und greift dabei konkurrierende Deutungen des Menschseins im Hinblick auf das Streben nach Freiheit, die Sehnsucht nach gelingendem Leben in Individualität und die Verantwortung für sich und für andere auf.“</w:t>
      </w:r>
      <w:r>
        <w:rPr>
          <w:rFonts w:cs="Calibri"/>
        </w:rPr>
        <w:t xml:space="preserve"> </w:t>
      </w:r>
    </w:p>
    <w:p w:rsidR="000D4D13" w:rsidRDefault="0027727E">
      <w:pPr>
        <w:spacing w:line="360" w:lineRule="auto"/>
      </w:pPr>
      <w:r>
        <w:rPr>
          <w:rFonts w:cs="Calibri"/>
        </w:rPr>
        <w:t xml:space="preserve">Das Heft </w:t>
      </w:r>
      <w:r>
        <w:rPr>
          <w:rFonts w:cs="Calibri"/>
          <w:b/>
          <w:bCs/>
        </w:rPr>
        <w:t xml:space="preserve">„fragen. wissen. glauben. – </w:t>
      </w:r>
      <w:r w:rsidR="00071FD1">
        <w:rPr>
          <w:rFonts w:cs="Calibri"/>
          <w:b/>
          <w:bCs/>
        </w:rPr>
        <w:t>Der Mensch in christlicher Perspektive</w:t>
      </w:r>
      <w:r>
        <w:rPr>
          <w:rFonts w:cs="Calibri"/>
          <w:b/>
          <w:bCs/>
        </w:rPr>
        <w:t>“</w:t>
      </w:r>
      <w:r>
        <w:rPr>
          <w:rFonts w:cs="Calibri"/>
        </w:rPr>
        <w:t xml:space="preserve"> hat sich diesen Zielen angenommen und deckt darüber hinaus die angestrebten, im KLP formulierten Kompetenzen ab. Dies wird durch eine bunte Mischung aus Sachtexten, Prosa, Liedern, Karikaturen und Kunst in Form von Bildern erreicht, wobei konsequent adressatengerechte Arbeitsaufträge, die die SchülerInnen gleichermaßen fordern und fördern, und ein deutlicher Lebensweltbezug eingehalten wurden.</w:t>
      </w:r>
    </w:p>
    <w:p w:rsidR="000D4D13" w:rsidRDefault="000D4D13"/>
    <w:p w:rsidR="000D4D13" w:rsidRDefault="0027727E">
      <w:pPr>
        <w:rPr>
          <w:sz w:val="2"/>
          <w:szCs w:val="2"/>
        </w:rPr>
      </w:pPr>
      <w:r>
        <w:rPr>
          <w:noProof/>
          <w:sz w:val="2"/>
          <w:szCs w:val="2"/>
          <w:lang w:eastAsia="de-DE"/>
        </w:rPr>
        <w:lastRenderedPageBreak/>
        <mc:AlternateContent>
          <mc:Choice Requires="wps">
            <w:drawing>
              <wp:anchor distT="0" distB="0" distL="114300" distR="114300" simplePos="0" relativeHeight="251658240" behindDoc="0" locked="0" layoutInCell="1" allowOverlap="1" wp14:anchorId="0172D3A7" wp14:editId="2D2E5CCD">
                <wp:simplePos x="0" y="0"/>
                <wp:positionH relativeFrom="margin">
                  <wp:posOffset>-71640</wp:posOffset>
                </wp:positionH>
                <wp:positionV relativeFrom="page">
                  <wp:posOffset>443159</wp:posOffset>
                </wp:positionV>
                <wp:extent cx="5855970" cy="7696200"/>
                <wp:effectExtent l="0" t="0" r="0" b="0"/>
                <wp:wrapSquare wrapText="bothSides"/>
                <wp:docPr id="1" name="Rahmen1"/>
                <wp:cNvGraphicFramePr/>
                <a:graphic xmlns:a="http://schemas.openxmlformats.org/drawingml/2006/main">
                  <a:graphicData uri="http://schemas.microsoft.com/office/word/2010/wordprocessingShape">
                    <wps:wsp>
                      <wps:cNvSpPr txBox="1"/>
                      <wps:spPr>
                        <a:xfrm>
                          <a:off x="0" y="0"/>
                          <a:ext cx="5855970" cy="7696200"/>
                        </a:xfrm>
                        <a:prstGeom prst="rect">
                          <a:avLst/>
                        </a:prstGeom>
                      </wps:spPr>
                      <wps:txbx>
                        <w:txbxContent>
                          <w:tbl>
                            <w:tblPr>
                              <w:tblW w:w="9222" w:type="dxa"/>
                              <w:tblInd w:w="108" w:type="dxa"/>
                              <w:tblLayout w:type="fixed"/>
                              <w:tblCellMar>
                                <w:left w:w="10" w:type="dxa"/>
                                <w:right w:w="10" w:type="dxa"/>
                              </w:tblCellMar>
                              <w:tblLook w:val="04A0" w:firstRow="1" w:lastRow="0" w:firstColumn="1" w:lastColumn="0" w:noHBand="0" w:noVBand="1"/>
                            </w:tblPr>
                            <w:tblGrid>
                              <w:gridCol w:w="4606"/>
                              <w:gridCol w:w="4616"/>
                            </w:tblGrid>
                            <w:tr w:rsidR="000D4D13">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D4D13" w:rsidRDefault="0027727E">
                                  <w:pPr>
                                    <w:snapToGrid w:val="0"/>
                                    <w:rPr>
                                      <w:rFonts w:ascii="Calibri" w:hAnsi="Calibri"/>
                                      <w:b/>
                                      <w:bCs/>
                                      <w:sz w:val="22"/>
                                    </w:rPr>
                                  </w:pPr>
                                  <w:r>
                                    <w:rPr>
                                      <w:rFonts w:ascii="Calibri" w:hAnsi="Calibri"/>
                                      <w:b/>
                                      <w:bCs/>
                                      <w:sz w:val="22"/>
                                    </w:rPr>
                                    <w:t>Unterrichtsvorhaben 1 – Kernlehrplan</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27727E">
                                  <w:pPr>
                                    <w:snapToGrid w:val="0"/>
                                  </w:pPr>
                                  <w:r>
                                    <w:rPr>
                                      <w:rFonts w:ascii="Calibri" w:hAnsi="Calibri"/>
                                      <w:b/>
                                      <w:bCs/>
                                      <w:sz w:val="22"/>
                                    </w:rPr>
                                    <w:t>Umsetzung in „fragen. wissen. glauben.“</w:t>
                                  </w:r>
                                </w:p>
                              </w:tc>
                            </w:tr>
                            <w:tr w:rsidR="000D4D13">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D4D13" w:rsidRPr="00A718CB" w:rsidRDefault="0027727E">
                                  <w:pPr>
                                    <w:snapToGrid w:val="0"/>
                                    <w:rPr>
                                      <w:rFonts w:ascii="Calibri" w:hAnsi="Calibri" w:cs="Calibri"/>
                                      <w:b/>
                                      <w:bCs/>
                                      <w:sz w:val="22"/>
                                    </w:rPr>
                                  </w:pPr>
                                  <w:r w:rsidRPr="00A718CB">
                                    <w:rPr>
                                      <w:rFonts w:ascii="Calibri" w:hAnsi="Calibri" w:cs="Calibri"/>
                                      <w:b/>
                                      <w:bCs/>
                                      <w:sz w:val="22"/>
                                    </w:rPr>
                                    <w:t>Thema:</w:t>
                                  </w:r>
                                </w:p>
                                <w:p w:rsidR="000D4D13" w:rsidRPr="00A718CB" w:rsidRDefault="00071FD1">
                                  <w:pPr>
                                    <w:rPr>
                                      <w:rFonts w:ascii="Calibri" w:hAnsi="Calibri" w:cs="Calibri"/>
                                      <w:sz w:val="22"/>
                                      <w:shd w:val="clear" w:color="auto" w:fill="FFFF00"/>
                                    </w:rPr>
                                  </w:pPr>
                                  <w:r w:rsidRPr="00A718CB">
                                    <w:rPr>
                                      <w:rFonts w:ascii="Calibri" w:hAnsi="Calibri" w:cs="Calibri"/>
                                      <w:sz w:val="22"/>
                                      <w:shd w:val="clear" w:color="auto" w:fill="FFFF00"/>
                                    </w:rPr>
                                    <w:t>Mensch (GK)</w:t>
                                  </w:r>
                                </w:p>
                                <w:p w:rsidR="000D4D13" w:rsidRDefault="00071FD1">
                                  <w:pPr>
                                    <w:rPr>
                                      <w:rFonts w:ascii="Calibri" w:hAnsi="Calibri" w:cs="Calibri"/>
                                      <w:b/>
                                      <w:bCs/>
                                      <w:sz w:val="22"/>
                                    </w:rPr>
                                  </w:pPr>
                                  <w:r w:rsidRPr="00A718CB">
                                    <w:rPr>
                                      <w:rFonts w:ascii="Calibri" w:hAnsi="Calibri" w:cs="Calibri"/>
                                      <w:b/>
                                      <w:bCs/>
                                      <w:sz w:val="22"/>
                                    </w:rPr>
                                    <w:t>Inhaltsfeld 1: Der Mensch in christlicher</w:t>
                                  </w:r>
                                  <w:r>
                                    <w:rPr>
                                      <w:rFonts w:ascii="Calibri" w:hAnsi="Calibri" w:cs="Calibri"/>
                                      <w:b/>
                                      <w:bCs/>
                                      <w:sz w:val="22"/>
                                    </w:rPr>
                                    <w:t xml:space="preserve"> Perspektive</w:t>
                                  </w:r>
                                </w:p>
                                <w:p w:rsidR="000D4D13" w:rsidRDefault="0027727E">
                                  <w:pPr>
                                    <w:rPr>
                                      <w:rFonts w:ascii="Calibri" w:hAnsi="Calibri" w:cs="Calibri"/>
                                      <w:b/>
                                      <w:bCs/>
                                      <w:sz w:val="22"/>
                                    </w:rPr>
                                  </w:pPr>
                                  <w:r>
                                    <w:rPr>
                                      <w:rFonts w:ascii="Calibri" w:hAnsi="Calibri" w:cs="Calibri"/>
                                      <w:b/>
                                      <w:bCs/>
                                      <w:sz w:val="22"/>
                                    </w:rPr>
                                    <w:t>Inhaltliche Schwerpunkte:</w:t>
                                  </w:r>
                                </w:p>
                                <w:p w:rsidR="000D4D13" w:rsidRDefault="00071FD1">
                                  <w:pPr>
                                    <w:pStyle w:val="Listenabsatz"/>
                                    <w:numPr>
                                      <w:ilvl w:val="0"/>
                                      <w:numId w:val="8"/>
                                    </w:numPr>
                                    <w:spacing w:after="0" w:line="240" w:lineRule="auto"/>
                                  </w:pPr>
                                  <w:r>
                                    <w:t>Die Sehnsucht nach einem gelingenden Leben</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0D4D13">
                                  <w:pPr>
                                    <w:snapToGrid w:val="0"/>
                                  </w:pPr>
                                </w:p>
                                <w:p w:rsidR="000D4D13" w:rsidRDefault="000D4D13">
                                  <w:pPr>
                                    <w:rPr>
                                      <w:rFonts w:ascii="Calibri" w:hAnsi="Calibri" w:cs="Calibri"/>
                                      <w:sz w:val="22"/>
                                    </w:rPr>
                                  </w:pPr>
                                </w:p>
                                <w:p w:rsidR="00C90043" w:rsidRDefault="00C90043" w:rsidP="00C90043">
                                  <w:pPr>
                                    <w:rPr>
                                      <w:rFonts w:ascii="Calibri" w:hAnsi="Calibri" w:cs="Calibri"/>
                                      <w:sz w:val="22"/>
                                    </w:rPr>
                                  </w:pPr>
                                  <w:r>
                                    <w:rPr>
                                      <w:rFonts w:ascii="Calibri" w:hAnsi="Calibri" w:cs="Calibri"/>
                                      <w:sz w:val="22"/>
                                    </w:rPr>
                                    <w:t>Themenheft „Der Mensch in christlicher Perspektive“</w:t>
                                  </w:r>
                                </w:p>
                                <w:p w:rsidR="000D4D13" w:rsidRDefault="000D4D13">
                                  <w:pPr>
                                    <w:rPr>
                                      <w:rFonts w:ascii="Calibri" w:hAnsi="Calibri"/>
                                      <w:sz w:val="22"/>
                                    </w:rPr>
                                  </w:pPr>
                                </w:p>
                              </w:tc>
                            </w:tr>
                            <w:tr w:rsidR="000D4D13">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D4D13" w:rsidRDefault="0027727E">
                                  <w:pPr>
                                    <w:snapToGrid w:val="0"/>
                                    <w:rPr>
                                      <w:rFonts w:ascii="Calibri" w:hAnsi="Calibri"/>
                                      <w:b/>
                                      <w:bCs/>
                                      <w:sz w:val="22"/>
                                    </w:rPr>
                                  </w:pPr>
                                  <w:r>
                                    <w:rPr>
                                      <w:rFonts w:ascii="Calibri" w:hAnsi="Calibri"/>
                                      <w:b/>
                                      <w:bCs/>
                                      <w:sz w:val="22"/>
                                    </w:rPr>
                                    <w:t>Kompetenzen: Die Schülerinnen und Schüler...</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27727E">
                                  <w:pPr>
                                    <w:snapToGrid w:val="0"/>
                                    <w:rPr>
                                      <w:rFonts w:ascii="Calibri" w:hAnsi="Calibri"/>
                                      <w:b/>
                                      <w:bCs/>
                                      <w:sz w:val="22"/>
                                    </w:rPr>
                                  </w:pPr>
                                  <w:r>
                                    <w:rPr>
                                      <w:rFonts w:ascii="Calibri" w:hAnsi="Calibri"/>
                                      <w:b/>
                                      <w:bCs/>
                                      <w:sz w:val="22"/>
                                    </w:rPr>
                                    <w:t>Inhaltliche Umsetzung</w:t>
                                  </w:r>
                                </w:p>
                              </w:tc>
                            </w:tr>
                            <w:tr w:rsidR="000D4D13">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SACHKOMPETENZ</w:t>
                                  </w:r>
                                </w:p>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Die Schülerinnen und Schüler</w:t>
                                  </w:r>
                                </w:p>
                                <w:p w:rsidR="00071FD1" w:rsidRDefault="00071FD1" w:rsidP="00071FD1">
                                  <w:pPr>
                                    <w:numPr>
                                      <w:ilvl w:val="0"/>
                                      <w:numId w:val="14"/>
                                    </w:numPr>
                                    <w:suppressAutoHyphens w:val="0"/>
                                    <w:autoSpaceDN/>
                                    <w:spacing w:before="100" w:beforeAutospacing="1" w:after="100" w:afterAutospacing="1"/>
                                    <w:textAlignment w:val="auto"/>
                                    <w:rPr>
                                      <w:kern w:val="0"/>
                                      <w:lang w:eastAsia="de-DE"/>
                                    </w:rPr>
                                  </w:pPr>
                                  <w:r w:rsidRPr="00071FD1">
                                    <w:rPr>
                                      <w:kern w:val="0"/>
                                      <w:lang w:eastAsia="de-DE"/>
                                    </w:rPr>
                                    <w:t>beschreiben die Suche von Menschen nach Sinn und Heil – mit, ohne oder gegen Gott</w:t>
                                  </w:r>
                                </w:p>
                                <w:p w:rsidR="00071FD1" w:rsidRPr="00071FD1" w:rsidRDefault="00071FD1" w:rsidP="00071FD1">
                                  <w:pPr>
                                    <w:suppressAutoHyphens w:val="0"/>
                                    <w:autoSpaceDN/>
                                    <w:spacing w:before="100" w:beforeAutospacing="1" w:after="100" w:afterAutospacing="1"/>
                                    <w:ind w:left="720"/>
                                    <w:textAlignment w:val="auto"/>
                                    <w:rPr>
                                      <w:kern w:val="0"/>
                                      <w:lang w:eastAsia="de-DE"/>
                                    </w:rPr>
                                  </w:pPr>
                                </w:p>
                                <w:p w:rsidR="00071FD1" w:rsidRPr="00071FD1" w:rsidRDefault="00071FD1" w:rsidP="00071FD1">
                                  <w:pPr>
                                    <w:numPr>
                                      <w:ilvl w:val="0"/>
                                      <w:numId w:val="14"/>
                                    </w:numPr>
                                    <w:suppressAutoHyphens w:val="0"/>
                                    <w:autoSpaceDN/>
                                    <w:spacing w:before="100" w:beforeAutospacing="1" w:after="100" w:afterAutospacing="1"/>
                                    <w:textAlignment w:val="auto"/>
                                    <w:rPr>
                                      <w:kern w:val="0"/>
                                      <w:lang w:eastAsia="de-DE"/>
                                    </w:rPr>
                                  </w:pPr>
                                  <w:r w:rsidRPr="00071FD1">
                                    <w:rPr>
                                      <w:kern w:val="0"/>
                                      <w:lang w:eastAsia="de-DE"/>
                                    </w:rPr>
                                    <w:t>erläutern die mögliche Bedeutung christlicher Glaubensaussagen für die persönliche Suche nach Heil und Vollendung.</w:t>
                                  </w:r>
                                </w:p>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URTEILSKOMPETENZ</w:t>
                                  </w:r>
                                </w:p>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Die Schülerinnen und Schüler</w:t>
                                  </w:r>
                                </w:p>
                                <w:p w:rsidR="00071FD1" w:rsidRDefault="00071FD1" w:rsidP="00071FD1">
                                  <w:pPr>
                                    <w:numPr>
                                      <w:ilvl w:val="0"/>
                                      <w:numId w:val="15"/>
                                    </w:numPr>
                                    <w:suppressAutoHyphens w:val="0"/>
                                    <w:autoSpaceDN/>
                                    <w:spacing w:before="100" w:beforeAutospacing="1" w:after="100" w:afterAutospacing="1"/>
                                    <w:textAlignment w:val="auto"/>
                                    <w:rPr>
                                      <w:kern w:val="0"/>
                                      <w:lang w:eastAsia="de-DE"/>
                                    </w:rPr>
                                  </w:pPr>
                                  <w:r w:rsidRPr="00071FD1">
                                    <w:rPr>
                                      <w:kern w:val="0"/>
                                      <w:lang w:eastAsia="de-DE"/>
                                    </w:rPr>
                                    <w:t>beurteilen zeitgenössische Glücks- und Sinnangebote im Hinblick auf Konsequenzen für individuelles und gesellschaftliches Leben,</w:t>
                                  </w:r>
                                </w:p>
                                <w:p w:rsidR="00071FD1" w:rsidRPr="00071FD1" w:rsidRDefault="00071FD1" w:rsidP="00071FD1">
                                  <w:pPr>
                                    <w:suppressAutoHyphens w:val="0"/>
                                    <w:autoSpaceDN/>
                                    <w:spacing w:before="100" w:beforeAutospacing="1" w:after="100" w:afterAutospacing="1"/>
                                    <w:ind w:left="720"/>
                                    <w:textAlignment w:val="auto"/>
                                    <w:rPr>
                                      <w:kern w:val="0"/>
                                      <w:lang w:eastAsia="de-DE"/>
                                    </w:rPr>
                                  </w:pPr>
                                </w:p>
                                <w:p w:rsidR="00071FD1" w:rsidRPr="00071FD1" w:rsidRDefault="00071FD1" w:rsidP="00071FD1">
                                  <w:pPr>
                                    <w:numPr>
                                      <w:ilvl w:val="0"/>
                                      <w:numId w:val="15"/>
                                    </w:numPr>
                                    <w:suppressAutoHyphens w:val="0"/>
                                    <w:autoSpaceDN/>
                                    <w:spacing w:before="100" w:beforeAutospacing="1" w:after="100" w:afterAutospacing="1"/>
                                    <w:textAlignment w:val="auto"/>
                                    <w:rPr>
                                      <w:kern w:val="0"/>
                                      <w:lang w:eastAsia="de-DE"/>
                                    </w:rPr>
                                  </w:pPr>
                                  <w:r w:rsidRPr="00071FD1">
                                    <w:rPr>
                                      <w:kern w:val="0"/>
                                      <w:lang w:eastAsia="de-DE"/>
                                    </w:rPr>
                                    <w:t>beurteilen die Bedeutung christlicher Perspektiven auf das Menschsein für die individuelle Lebensgestaltung (u.a. in Partnerschaft) und das gesel</w:t>
                                  </w:r>
                                  <w:r w:rsidRPr="00071FD1">
                                    <w:rPr>
                                      <w:kern w:val="0"/>
                                      <w:lang w:eastAsia="de-DE"/>
                                    </w:rPr>
                                    <w:t>l</w:t>
                                  </w:r>
                                  <w:r w:rsidRPr="00071FD1">
                                    <w:rPr>
                                      <w:kern w:val="0"/>
                                      <w:lang w:eastAsia="de-DE"/>
                                    </w:rPr>
                                    <w:t>schaftliche Leben.</w:t>
                                  </w:r>
                                </w:p>
                                <w:p w:rsidR="000D4D13" w:rsidRDefault="000D4D13" w:rsidP="00C90043">
                                  <w:pPr>
                                    <w:rPr>
                                      <w:rFonts w:ascii="Calibri" w:hAnsi="Calibri"/>
                                      <w:sz w:val="22"/>
                                    </w:rPr>
                                  </w:pP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0D4D13">
                                  <w:pPr>
                                    <w:snapToGrid w:val="0"/>
                                    <w:rPr>
                                      <w:rFonts w:ascii="Calibri" w:hAnsi="Calibri"/>
                                      <w:sz w:val="22"/>
                                    </w:rPr>
                                  </w:pPr>
                                </w:p>
                                <w:p w:rsidR="000D4D13" w:rsidRDefault="000D4D13"/>
                                <w:p w:rsidR="00CA5461" w:rsidRDefault="00CA5461"/>
                                <w:p w:rsidR="00CA5461" w:rsidRDefault="00CA5461"/>
                                <w:p w:rsidR="00CA5461" w:rsidRDefault="00C90043">
                                  <w:r>
                                    <w:t>Kapitel</w:t>
                                  </w:r>
                                  <w:r w:rsidR="00CA5461">
                                    <w:t xml:space="preserve"> 1.4, </w:t>
                                  </w:r>
                                  <w:r>
                                    <w:t xml:space="preserve">Kapitel </w:t>
                                  </w:r>
                                  <w:r w:rsidR="00CA5461">
                                    <w:t xml:space="preserve">2.2, </w:t>
                                  </w:r>
                                  <w:r>
                                    <w:t xml:space="preserve">Kapitel </w:t>
                                  </w:r>
                                  <w:r w:rsidR="00CA5461">
                                    <w:t xml:space="preserve">2.3, </w:t>
                                  </w:r>
                                  <w:r>
                                    <w:t xml:space="preserve">Kapitel </w:t>
                                  </w:r>
                                  <w:r w:rsidR="00CA5461">
                                    <w:t xml:space="preserve">3.1, </w:t>
                                  </w:r>
                                  <w:r>
                                    <w:t xml:space="preserve">Kapitel </w:t>
                                  </w:r>
                                  <w:r w:rsidR="00CA5461">
                                    <w:t xml:space="preserve">3.2, </w:t>
                                  </w:r>
                                  <w:r>
                                    <w:t xml:space="preserve">Kapitel </w:t>
                                  </w:r>
                                  <w:r w:rsidR="00CA5461">
                                    <w:t xml:space="preserve">4.2, </w:t>
                                  </w:r>
                                  <w:r>
                                    <w:t xml:space="preserve">Kapitel </w:t>
                                  </w:r>
                                  <w:r w:rsidR="00CA5461">
                                    <w:t xml:space="preserve">5.3, </w:t>
                                  </w:r>
                                  <w:r>
                                    <w:t xml:space="preserve">Kapitel </w:t>
                                  </w:r>
                                  <w:r w:rsidR="00CA5461">
                                    <w:t>5.4</w:t>
                                  </w:r>
                                </w:p>
                                <w:p w:rsidR="00CA5461" w:rsidRDefault="00CA5461"/>
                                <w:p w:rsidR="00CA5461" w:rsidRDefault="00CA5461"/>
                                <w:p w:rsidR="00CA5461" w:rsidRDefault="00CA5461"/>
                                <w:p w:rsidR="00CA5461" w:rsidRDefault="00C90043">
                                  <w:r>
                                    <w:t xml:space="preserve">Kapitel </w:t>
                                  </w:r>
                                  <w:r w:rsidR="00CA5461">
                                    <w:t xml:space="preserve">1.2, </w:t>
                                  </w:r>
                                  <w:r>
                                    <w:t xml:space="preserve">Kapitel </w:t>
                                  </w:r>
                                  <w:r w:rsidR="00CA5461">
                                    <w:t xml:space="preserve">1.4, </w:t>
                                  </w:r>
                                  <w:r>
                                    <w:t xml:space="preserve">Kapitel </w:t>
                                  </w:r>
                                  <w:r w:rsidR="00CA5461">
                                    <w:t xml:space="preserve">2.1, </w:t>
                                  </w:r>
                                  <w:r>
                                    <w:t xml:space="preserve">Kapitel </w:t>
                                  </w:r>
                                  <w:r w:rsidR="00CA5461">
                                    <w:t xml:space="preserve">2.2, </w:t>
                                  </w:r>
                                  <w:r>
                                    <w:t xml:space="preserve">Kapitel </w:t>
                                  </w:r>
                                  <w:r w:rsidR="00CA5461">
                                    <w:t xml:space="preserve">2.3, </w:t>
                                  </w:r>
                                  <w:r>
                                    <w:t xml:space="preserve">Kapitel </w:t>
                                  </w:r>
                                  <w:r w:rsidR="00CA5461">
                                    <w:t xml:space="preserve">3.1, </w:t>
                                  </w:r>
                                  <w:r>
                                    <w:t xml:space="preserve">Kapitel </w:t>
                                  </w:r>
                                  <w:r w:rsidR="00CA5461">
                                    <w:t xml:space="preserve">3.2, </w:t>
                                  </w:r>
                                  <w:r>
                                    <w:t xml:space="preserve">Kapitel </w:t>
                                  </w:r>
                                  <w:r w:rsidR="00CA5461">
                                    <w:t xml:space="preserve">4.2, </w:t>
                                  </w:r>
                                  <w:r>
                                    <w:t xml:space="preserve">Kapitel </w:t>
                                  </w:r>
                                  <w:r w:rsidR="00CA5461">
                                    <w:t xml:space="preserve">5.3, </w:t>
                                  </w:r>
                                  <w:r>
                                    <w:t xml:space="preserve">Kapitel </w:t>
                                  </w:r>
                                  <w:r w:rsidR="00CA5461">
                                    <w:t>5.4</w:t>
                                  </w:r>
                                </w:p>
                                <w:p w:rsidR="00CA5461" w:rsidRDefault="00CA5461"/>
                                <w:p w:rsidR="00CA5461" w:rsidRDefault="00CA5461"/>
                                <w:p w:rsidR="00CA5461" w:rsidRDefault="00CA5461"/>
                                <w:p w:rsidR="00CA5461" w:rsidRDefault="00CA5461"/>
                                <w:p w:rsidR="00CA5461" w:rsidRDefault="00CA5461"/>
                                <w:p w:rsidR="00CA5461" w:rsidRDefault="00CA5461"/>
                                <w:p w:rsidR="00CA5461" w:rsidRDefault="00C90043">
                                  <w:r>
                                    <w:t xml:space="preserve">Kapitel </w:t>
                                  </w:r>
                                  <w:r w:rsidR="00CA5461">
                                    <w:t xml:space="preserve">2.4, </w:t>
                                  </w:r>
                                  <w:r>
                                    <w:t xml:space="preserve">Kapitel </w:t>
                                  </w:r>
                                  <w:r w:rsidR="00CA5461">
                                    <w:t xml:space="preserve">3.3, </w:t>
                                  </w:r>
                                  <w:r>
                                    <w:t xml:space="preserve">Kapitel </w:t>
                                  </w:r>
                                  <w:r w:rsidR="00CA5461">
                                    <w:t xml:space="preserve">3.4, </w:t>
                                  </w:r>
                                  <w:r>
                                    <w:t xml:space="preserve">Kapitel </w:t>
                                  </w:r>
                                  <w:r w:rsidR="00CA5461">
                                    <w:t xml:space="preserve">4.3, </w:t>
                                  </w:r>
                                  <w:r>
                                    <w:t xml:space="preserve">Kapitel </w:t>
                                  </w:r>
                                  <w:r w:rsidR="00CA5461">
                                    <w:t xml:space="preserve">4.4, </w:t>
                                  </w:r>
                                  <w:r>
                                    <w:t xml:space="preserve">Kapitel </w:t>
                                  </w:r>
                                  <w:r w:rsidR="00CA5461">
                                    <w:t>5.5</w:t>
                                  </w:r>
                                </w:p>
                                <w:p w:rsidR="00CA5461" w:rsidRDefault="00CA5461"/>
                                <w:p w:rsidR="00CA5461" w:rsidRDefault="00CA5461"/>
                                <w:p w:rsidR="00CA5461" w:rsidRDefault="00CA5461"/>
                                <w:p w:rsidR="00CA5461" w:rsidRDefault="00CA5461"/>
                                <w:p w:rsidR="00CA5461" w:rsidRDefault="00CA5461"/>
                                <w:p w:rsidR="00CA5461" w:rsidRDefault="00C90043">
                                  <w:r>
                                    <w:t xml:space="preserve">Kapitel </w:t>
                                  </w:r>
                                  <w:r w:rsidR="00CA5461">
                                    <w:t xml:space="preserve">2.4, </w:t>
                                  </w:r>
                                  <w:r>
                                    <w:t xml:space="preserve">Kapitel </w:t>
                                  </w:r>
                                  <w:r w:rsidR="00E123C3">
                                    <w:t>3.1</w:t>
                                  </w:r>
                                  <w:r w:rsidR="00E123C3" w:rsidRPr="00C90043">
                                    <w:t xml:space="preserve">,  </w:t>
                                  </w:r>
                                  <w:r w:rsidRPr="00C90043">
                                    <w:t xml:space="preserve">Kapitel </w:t>
                                  </w:r>
                                  <w:r w:rsidR="00CA5461" w:rsidRPr="00C90043">
                                    <w:t xml:space="preserve">3.3., </w:t>
                                  </w:r>
                                  <w:r w:rsidRPr="00C90043">
                                    <w:t xml:space="preserve">Kapitel </w:t>
                                  </w:r>
                                  <w:r w:rsidR="00CA5461" w:rsidRPr="00C90043">
                                    <w:t xml:space="preserve">3.4, </w:t>
                                  </w:r>
                                  <w:r w:rsidRPr="00C90043">
                                    <w:t xml:space="preserve">Kapitel </w:t>
                                  </w:r>
                                  <w:r w:rsidR="00CA5461" w:rsidRPr="00C90043">
                                    <w:t>4.3,</w:t>
                                  </w:r>
                                  <w:r w:rsidRPr="00C90043">
                                    <w:t xml:space="preserve"> Kapitel</w:t>
                                  </w:r>
                                  <w:r w:rsidR="00CA5461" w:rsidRPr="00C90043">
                                    <w:t xml:space="preserve"> 4.4, </w:t>
                                  </w:r>
                                  <w:r w:rsidRPr="00C90043">
                                    <w:t xml:space="preserve">Kapitel </w:t>
                                  </w:r>
                                  <w:r w:rsidR="00CA5461" w:rsidRPr="00C90043">
                                    <w:t>5.5</w:t>
                                  </w:r>
                                </w:p>
                                <w:p w:rsidR="00CA5461" w:rsidRDefault="00CA5461"/>
                                <w:p w:rsidR="00CA5461" w:rsidRDefault="00CA5461"/>
                                <w:p w:rsidR="00CA5461" w:rsidRDefault="00CA5461"/>
                                <w:p w:rsidR="00CA5461" w:rsidRDefault="00CA5461"/>
                                <w:p w:rsidR="00CA5461" w:rsidRDefault="00CA5461"/>
                              </w:tc>
                            </w:tr>
                          </w:tbl>
                          <w:p w:rsidR="00D60FF1" w:rsidRDefault="00D60FF1"/>
                        </w:txbxContent>
                      </wps:txbx>
                      <wps:bodyPr vert="horz"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5.65pt;margin-top:34.9pt;width:461.1pt;height:606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" filled="f" stroked="f">
                <v:textbox style="mso-fit-shape-to-text:t" inset="0,0,0,0">
                  <w:txbxContent>
                    <w:tbl>
                      <w:tblPr>
                        <w:tblW w:w="9222" w:type="dxa"/>
                        <w:tblInd w:w="108" w:type="dxa"/>
                        <w:tblLayout w:type="fixed"/>
                        <w:tblCellMar>
                          <w:left w:w="10" w:type="dxa"/>
                          <w:right w:w="10" w:type="dxa"/>
                        </w:tblCellMar>
                        <w:tblLook w:val="04A0" w:firstRow="1" w:lastRow="0" w:firstColumn="1" w:lastColumn="0" w:noHBand="0" w:noVBand="1"/>
                      </w:tblPr>
                      <w:tblGrid>
                        <w:gridCol w:w="4606"/>
                        <w:gridCol w:w="4616"/>
                      </w:tblGrid>
                      <w:tr w:rsidR="000D4D13">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D4D13" w:rsidRDefault="0027727E">
                            <w:pPr>
                              <w:snapToGrid w:val="0"/>
                              <w:rPr>
                                <w:rFonts w:ascii="Calibri" w:hAnsi="Calibri"/>
                                <w:b/>
                                <w:bCs/>
                                <w:sz w:val="22"/>
                              </w:rPr>
                            </w:pPr>
                            <w:r>
                              <w:rPr>
                                <w:rFonts w:ascii="Calibri" w:hAnsi="Calibri"/>
                                <w:b/>
                                <w:bCs/>
                                <w:sz w:val="22"/>
                              </w:rPr>
                              <w:t>Unterrichtsvorhaben 1 – Kernlehrplan</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27727E">
                            <w:pPr>
                              <w:snapToGrid w:val="0"/>
                            </w:pPr>
                            <w:r>
                              <w:rPr>
                                <w:rFonts w:ascii="Calibri" w:hAnsi="Calibri"/>
                                <w:b/>
                                <w:bCs/>
                                <w:sz w:val="22"/>
                              </w:rPr>
                              <w:t>Umsetzung in „fragen. wissen. glauben.“</w:t>
                            </w:r>
                          </w:p>
                        </w:tc>
                      </w:tr>
                      <w:tr w:rsidR="000D4D13">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D4D13" w:rsidRPr="00A718CB" w:rsidRDefault="0027727E">
                            <w:pPr>
                              <w:snapToGrid w:val="0"/>
                              <w:rPr>
                                <w:rFonts w:ascii="Calibri" w:hAnsi="Calibri" w:cs="Calibri"/>
                                <w:b/>
                                <w:bCs/>
                                <w:sz w:val="22"/>
                              </w:rPr>
                            </w:pPr>
                            <w:r w:rsidRPr="00A718CB">
                              <w:rPr>
                                <w:rFonts w:ascii="Calibri" w:hAnsi="Calibri" w:cs="Calibri"/>
                                <w:b/>
                                <w:bCs/>
                                <w:sz w:val="22"/>
                              </w:rPr>
                              <w:t>Thema:</w:t>
                            </w:r>
                          </w:p>
                          <w:p w:rsidR="000D4D13" w:rsidRPr="00A718CB" w:rsidRDefault="00071FD1">
                            <w:pPr>
                              <w:rPr>
                                <w:rFonts w:ascii="Calibri" w:hAnsi="Calibri" w:cs="Calibri"/>
                                <w:sz w:val="22"/>
                                <w:shd w:val="clear" w:color="auto" w:fill="FFFF00"/>
                              </w:rPr>
                            </w:pPr>
                            <w:r w:rsidRPr="00A718CB">
                              <w:rPr>
                                <w:rFonts w:ascii="Calibri" w:hAnsi="Calibri" w:cs="Calibri"/>
                                <w:sz w:val="22"/>
                                <w:shd w:val="clear" w:color="auto" w:fill="FFFF00"/>
                              </w:rPr>
                              <w:t>Mensch (GK)</w:t>
                            </w:r>
                          </w:p>
                          <w:p w:rsidR="000D4D13" w:rsidRDefault="00071FD1">
                            <w:pPr>
                              <w:rPr>
                                <w:rFonts w:ascii="Calibri" w:hAnsi="Calibri" w:cs="Calibri"/>
                                <w:b/>
                                <w:bCs/>
                                <w:sz w:val="22"/>
                              </w:rPr>
                            </w:pPr>
                            <w:r w:rsidRPr="00A718CB">
                              <w:rPr>
                                <w:rFonts w:ascii="Calibri" w:hAnsi="Calibri" w:cs="Calibri"/>
                                <w:b/>
                                <w:bCs/>
                                <w:sz w:val="22"/>
                              </w:rPr>
                              <w:t>Inhaltsfeld 1: Der Mensch in christlicher</w:t>
                            </w:r>
                            <w:r>
                              <w:rPr>
                                <w:rFonts w:ascii="Calibri" w:hAnsi="Calibri" w:cs="Calibri"/>
                                <w:b/>
                                <w:bCs/>
                                <w:sz w:val="22"/>
                              </w:rPr>
                              <w:t xml:space="preserve"> Perspektive</w:t>
                            </w:r>
                          </w:p>
                          <w:p w:rsidR="000D4D13" w:rsidRDefault="0027727E">
                            <w:pPr>
                              <w:rPr>
                                <w:rFonts w:ascii="Calibri" w:hAnsi="Calibri" w:cs="Calibri"/>
                                <w:b/>
                                <w:bCs/>
                                <w:sz w:val="22"/>
                              </w:rPr>
                            </w:pPr>
                            <w:r>
                              <w:rPr>
                                <w:rFonts w:ascii="Calibri" w:hAnsi="Calibri" w:cs="Calibri"/>
                                <w:b/>
                                <w:bCs/>
                                <w:sz w:val="22"/>
                              </w:rPr>
                              <w:t>Inhaltliche Schwerpunkte:</w:t>
                            </w:r>
                          </w:p>
                          <w:p w:rsidR="000D4D13" w:rsidRDefault="00071FD1">
                            <w:pPr>
                              <w:pStyle w:val="Listenabsatz"/>
                              <w:numPr>
                                <w:ilvl w:val="0"/>
                                <w:numId w:val="8"/>
                              </w:numPr>
                              <w:spacing w:after="0" w:line="240" w:lineRule="auto"/>
                            </w:pPr>
                            <w:r>
                              <w:t>Die Sehnsucht nach einem gelingenden Leben</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0D4D13">
                            <w:pPr>
                              <w:snapToGrid w:val="0"/>
                            </w:pPr>
                          </w:p>
                          <w:p w:rsidR="000D4D13" w:rsidRDefault="000D4D13">
                            <w:pPr>
                              <w:rPr>
                                <w:rFonts w:ascii="Calibri" w:hAnsi="Calibri" w:cs="Calibri"/>
                                <w:sz w:val="22"/>
                              </w:rPr>
                            </w:pPr>
                          </w:p>
                          <w:p w:rsidR="00C90043" w:rsidRDefault="00C90043" w:rsidP="00C90043">
                            <w:pPr>
                              <w:rPr>
                                <w:rFonts w:ascii="Calibri" w:hAnsi="Calibri" w:cs="Calibri"/>
                                <w:sz w:val="22"/>
                              </w:rPr>
                            </w:pPr>
                            <w:r>
                              <w:rPr>
                                <w:rFonts w:ascii="Calibri" w:hAnsi="Calibri" w:cs="Calibri"/>
                                <w:sz w:val="22"/>
                              </w:rPr>
                              <w:t>Themenheft „Der Mensch in christlicher Perspektive“</w:t>
                            </w:r>
                          </w:p>
                          <w:p w:rsidR="000D4D13" w:rsidRDefault="000D4D13">
                            <w:pPr>
                              <w:rPr>
                                <w:rFonts w:ascii="Calibri" w:hAnsi="Calibri"/>
                                <w:sz w:val="22"/>
                              </w:rPr>
                            </w:pPr>
                          </w:p>
                        </w:tc>
                      </w:tr>
                      <w:tr w:rsidR="000D4D13">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D4D13" w:rsidRDefault="0027727E">
                            <w:pPr>
                              <w:snapToGrid w:val="0"/>
                              <w:rPr>
                                <w:rFonts w:ascii="Calibri" w:hAnsi="Calibri"/>
                                <w:b/>
                                <w:bCs/>
                                <w:sz w:val="22"/>
                              </w:rPr>
                            </w:pPr>
                            <w:r>
                              <w:rPr>
                                <w:rFonts w:ascii="Calibri" w:hAnsi="Calibri"/>
                                <w:b/>
                                <w:bCs/>
                                <w:sz w:val="22"/>
                              </w:rPr>
                              <w:t>Kompetenzen: Die Schülerinnen und Schüler...</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27727E">
                            <w:pPr>
                              <w:snapToGrid w:val="0"/>
                              <w:rPr>
                                <w:rFonts w:ascii="Calibri" w:hAnsi="Calibri"/>
                                <w:b/>
                                <w:bCs/>
                                <w:sz w:val="22"/>
                              </w:rPr>
                            </w:pPr>
                            <w:r>
                              <w:rPr>
                                <w:rFonts w:ascii="Calibri" w:hAnsi="Calibri"/>
                                <w:b/>
                                <w:bCs/>
                                <w:sz w:val="22"/>
                              </w:rPr>
                              <w:t>Inhaltliche Umsetzung</w:t>
                            </w:r>
                          </w:p>
                        </w:tc>
                      </w:tr>
                      <w:tr w:rsidR="000D4D13">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SACHKOMPETENZ</w:t>
                            </w:r>
                          </w:p>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Die Schülerinnen und Schüler</w:t>
                            </w:r>
                          </w:p>
                          <w:p w:rsidR="00071FD1" w:rsidRDefault="00071FD1" w:rsidP="00071FD1">
                            <w:pPr>
                              <w:numPr>
                                <w:ilvl w:val="0"/>
                                <w:numId w:val="14"/>
                              </w:numPr>
                              <w:suppressAutoHyphens w:val="0"/>
                              <w:autoSpaceDN/>
                              <w:spacing w:before="100" w:beforeAutospacing="1" w:after="100" w:afterAutospacing="1"/>
                              <w:textAlignment w:val="auto"/>
                              <w:rPr>
                                <w:kern w:val="0"/>
                                <w:lang w:eastAsia="de-DE"/>
                              </w:rPr>
                            </w:pPr>
                            <w:r w:rsidRPr="00071FD1">
                              <w:rPr>
                                <w:kern w:val="0"/>
                                <w:lang w:eastAsia="de-DE"/>
                              </w:rPr>
                              <w:t>beschreiben die Suche von Menschen nach Sinn und Heil – mit, ohne oder gegen Gott</w:t>
                            </w:r>
                          </w:p>
                          <w:p w:rsidR="00071FD1" w:rsidRPr="00071FD1" w:rsidRDefault="00071FD1" w:rsidP="00071FD1">
                            <w:pPr>
                              <w:suppressAutoHyphens w:val="0"/>
                              <w:autoSpaceDN/>
                              <w:spacing w:before="100" w:beforeAutospacing="1" w:after="100" w:afterAutospacing="1"/>
                              <w:ind w:left="720"/>
                              <w:textAlignment w:val="auto"/>
                              <w:rPr>
                                <w:kern w:val="0"/>
                                <w:lang w:eastAsia="de-DE"/>
                              </w:rPr>
                            </w:pPr>
                          </w:p>
                          <w:p w:rsidR="00071FD1" w:rsidRPr="00071FD1" w:rsidRDefault="00071FD1" w:rsidP="00071FD1">
                            <w:pPr>
                              <w:numPr>
                                <w:ilvl w:val="0"/>
                                <w:numId w:val="14"/>
                              </w:numPr>
                              <w:suppressAutoHyphens w:val="0"/>
                              <w:autoSpaceDN/>
                              <w:spacing w:before="100" w:beforeAutospacing="1" w:after="100" w:afterAutospacing="1"/>
                              <w:textAlignment w:val="auto"/>
                              <w:rPr>
                                <w:kern w:val="0"/>
                                <w:lang w:eastAsia="de-DE"/>
                              </w:rPr>
                            </w:pPr>
                            <w:r w:rsidRPr="00071FD1">
                              <w:rPr>
                                <w:kern w:val="0"/>
                                <w:lang w:eastAsia="de-DE"/>
                              </w:rPr>
                              <w:t>erläutern die mögliche Bedeutung christlicher Glaubensaussagen für die persönliche Suche nach Heil und Vollendung.</w:t>
                            </w:r>
                          </w:p>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URTEILSKOMPETENZ</w:t>
                            </w:r>
                          </w:p>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Die Schülerinnen und Schüler</w:t>
                            </w:r>
                          </w:p>
                          <w:p w:rsidR="00071FD1" w:rsidRDefault="00071FD1" w:rsidP="00071FD1">
                            <w:pPr>
                              <w:numPr>
                                <w:ilvl w:val="0"/>
                                <w:numId w:val="15"/>
                              </w:numPr>
                              <w:suppressAutoHyphens w:val="0"/>
                              <w:autoSpaceDN/>
                              <w:spacing w:before="100" w:beforeAutospacing="1" w:after="100" w:afterAutospacing="1"/>
                              <w:textAlignment w:val="auto"/>
                              <w:rPr>
                                <w:kern w:val="0"/>
                                <w:lang w:eastAsia="de-DE"/>
                              </w:rPr>
                            </w:pPr>
                            <w:r w:rsidRPr="00071FD1">
                              <w:rPr>
                                <w:kern w:val="0"/>
                                <w:lang w:eastAsia="de-DE"/>
                              </w:rPr>
                              <w:t>beurteilen zeitgenössische Glücks- und Sinnangebote im Hinblick auf Konsequenzen für individuelles und gesellschaftliches Leben,</w:t>
                            </w:r>
                          </w:p>
                          <w:p w:rsidR="00071FD1" w:rsidRPr="00071FD1" w:rsidRDefault="00071FD1" w:rsidP="00071FD1">
                            <w:pPr>
                              <w:suppressAutoHyphens w:val="0"/>
                              <w:autoSpaceDN/>
                              <w:spacing w:before="100" w:beforeAutospacing="1" w:after="100" w:afterAutospacing="1"/>
                              <w:ind w:left="720"/>
                              <w:textAlignment w:val="auto"/>
                              <w:rPr>
                                <w:kern w:val="0"/>
                                <w:lang w:eastAsia="de-DE"/>
                              </w:rPr>
                            </w:pPr>
                          </w:p>
                          <w:p w:rsidR="00071FD1" w:rsidRPr="00071FD1" w:rsidRDefault="00071FD1" w:rsidP="00071FD1">
                            <w:pPr>
                              <w:numPr>
                                <w:ilvl w:val="0"/>
                                <w:numId w:val="15"/>
                              </w:numPr>
                              <w:suppressAutoHyphens w:val="0"/>
                              <w:autoSpaceDN/>
                              <w:spacing w:before="100" w:beforeAutospacing="1" w:after="100" w:afterAutospacing="1"/>
                              <w:textAlignment w:val="auto"/>
                              <w:rPr>
                                <w:kern w:val="0"/>
                                <w:lang w:eastAsia="de-DE"/>
                              </w:rPr>
                            </w:pPr>
                            <w:r w:rsidRPr="00071FD1">
                              <w:rPr>
                                <w:kern w:val="0"/>
                                <w:lang w:eastAsia="de-DE"/>
                              </w:rPr>
                              <w:t>beurteilen die Bedeutung christlicher Perspektiven auf das Menschsein für die individuelle Lebensgestaltung (u.a. in Partnerschaft) und das gesel</w:t>
                            </w:r>
                            <w:r w:rsidRPr="00071FD1">
                              <w:rPr>
                                <w:kern w:val="0"/>
                                <w:lang w:eastAsia="de-DE"/>
                              </w:rPr>
                              <w:t>l</w:t>
                            </w:r>
                            <w:r w:rsidRPr="00071FD1">
                              <w:rPr>
                                <w:kern w:val="0"/>
                                <w:lang w:eastAsia="de-DE"/>
                              </w:rPr>
                              <w:t>schaftliche Leben.</w:t>
                            </w:r>
                          </w:p>
                          <w:p w:rsidR="000D4D13" w:rsidRDefault="000D4D13" w:rsidP="00C90043">
                            <w:pPr>
                              <w:rPr>
                                <w:rFonts w:ascii="Calibri" w:hAnsi="Calibri"/>
                                <w:sz w:val="22"/>
                              </w:rPr>
                            </w:pP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0D4D13">
                            <w:pPr>
                              <w:snapToGrid w:val="0"/>
                              <w:rPr>
                                <w:rFonts w:ascii="Calibri" w:hAnsi="Calibri"/>
                                <w:sz w:val="22"/>
                              </w:rPr>
                            </w:pPr>
                          </w:p>
                          <w:p w:rsidR="000D4D13" w:rsidRDefault="000D4D13"/>
                          <w:p w:rsidR="00CA5461" w:rsidRDefault="00CA5461"/>
                          <w:p w:rsidR="00CA5461" w:rsidRDefault="00CA5461"/>
                          <w:p w:rsidR="00CA5461" w:rsidRDefault="00C90043">
                            <w:r>
                              <w:t>Kapitel</w:t>
                            </w:r>
                            <w:r w:rsidR="00CA5461">
                              <w:t xml:space="preserve"> 1.4, </w:t>
                            </w:r>
                            <w:r>
                              <w:t xml:space="preserve">Kapitel </w:t>
                            </w:r>
                            <w:r w:rsidR="00CA5461">
                              <w:t xml:space="preserve">2.2, </w:t>
                            </w:r>
                            <w:r>
                              <w:t xml:space="preserve">Kapitel </w:t>
                            </w:r>
                            <w:r w:rsidR="00CA5461">
                              <w:t xml:space="preserve">2.3, </w:t>
                            </w:r>
                            <w:r>
                              <w:t xml:space="preserve">Kapitel </w:t>
                            </w:r>
                            <w:r w:rsidR="00CA5461">
                              <w:t xml:space="preserve">3.1, </w:t>
                            </w:r>
                            <w:r>
                              <w:t xml:space="preserve">Kapitel </w:t>
                            </w:r>
                            <w:r w:rsidR="00CA5461">
                              <w:t xml:space="preserve">3.2, </w:t>
                            </w:r>
                            <w:r>
                              <w:t xml:space="preserve">Kapitel </w:t>
                            </w:r>
                            <w:r w:rsidR="00CA5461">
                              <w:t xml:space="preserve">4.2, </w:t>
                            </w:r>
                            <w:r>
                              <w:t xml:space="preserve">Kapitel </w:t>
                            </w:r>
                            <w:r w:rsidR="00CA5461">
                              <w:t xml:space="preserve">5.3, </w:t>
                            </w:r>
                            <w:r>
                              <w:t xml:space="preserve">Kapitel </w:t>
                            </w:r>
                            <w:r w:rsidR="00CA5461">
                              <w:t>5.4</w:t>
                            </w:r>
                          </w:p>
                          <w:p w:rsidR="00CA5461" w:rsidRDefault="00CA5461"/>
                          <w:p w:rsidR="00CA5461" w:rsidRDefault="00CA5461"/>
                          <w:p w:rsidR="00CA5461" w:rsidRDefault="00CA5461"/>
                          <w:p w:rsidR="00CA5461" w:rsidRDefault="00C90043">
                            <w:r>
                              <w:t xml:space="preserve">Kapitel </w:t>
                            </w:r>
                            <w:r w:rsidR="00CA5461">
                              <w:t xml:space="preserve">1.2, </w:t>
                            </w:r>
                            <w:r>
                              <w:t xml:space="preserve">Kapitel </w:t>
                            </w:r>
                            <w:r w:rsidR="00CA5461">
                              <w:t xml:space="preserve">1.4, </w:t>
                            </w:r>
                            <w:r>
                              <w:t xml:space="preserve">Kapitel </w:t>
                            </w:r>
                            <w:r w:rsidR="00CA5461">
                              <w:t xml:space="preserve">2.1, </w:t>
                            </w:r>
                            <w:r>
                              <w:t xml:space="preserve">Kapitel </w:t>
                            </w:r>
                            <w:r w:rsidR="00CA5461">
                              <w:t xml:space="preserve">2.2, </w:t>
                            </w:r>
                            <w:r>
                              <w:t xml:space="preserve">Kapitel </w:t>
                            </w:r>
                            <w:r w:rsidR="00CA5461">
                              <w:t xml:space="preserve">2.3, </w:t>
                            </w:r>
                            <w:r>
                              <w:t xml:space="preserve">Kapitel </w:t>
                            </w:r>
                            <w:r w:rsidR="00CA5461">
                              <w:t xml:space="preserve">3.1, </w:t>
                            </w:r>
                            <w:r>
                              <w:t xml:space="preserve">Kapitel </w:t>
                            </w:r>
                            <w:r w:rsidR="00CA5461">
                              <w:t xml:space="preserve">3.2, </w:t>
                            </w:r>
                            <w:r>
                              <w:t xml:space="preserve">Kapitel </w:t>
                            </w:r>
                            <w:r w:rsidR="00CA5461">
                              <w:t xml:space="preserve">4.2, </w:t>
                            </w:r>
                            <w:r>
                              <w:t xml:space="preserve">Kapitel </w:t>
                            </w:r>
                            <w:r w:rsidR="00CA5461">
                              <w:t xml:space="preserve">5.3, </w:t>
                            </w:r>
                            <w:r>
                              <w:t xml:space="preserve">Kapitel </w:t>
                            </w:r>
                            <w:r w:rsidR="00CA5461">
                              <w:t>5.4</w:t>
                            </w:r>
                          </w:p>
                          <w:p w:rsidR="00CA5461" w:rsidRDefault="00CA5461"/>
                          <w:p w:rsidR="00CA5461" w:rsidRDefault="00CA5461"/>
                          <w:p w:rsidR="00CA5461" w:rsidRDefault="00CA5461"/>
                          <w:p w:rsidR="00CA5461" w:rsidRDefault="00CA5461"/>
                          <w:p w:rsidR="00CA5461" w:rsidRDefault="00CA5461"/>
                          <w:p w:rsidR="00CA5461" w:rsidRDefault="00CA5461"/>
                          <w:p w:rsidR="00CA5461" w:rsidRDefault="00C90043">
                            <w:r>
                              <w:t xml:space="preserve">Kapitel </w:t>
                            </w:r>
                            <w:r w:rsidR="00CA5461">
                              <w:t xml:space="preserve">2.4, </w:t>
                            </w:r>
                            <w:r>
                              <w:t xml:space="preserve">Kapitel </w:t>
                            </w:r>
                            <w:r w:rsidR="00CA5461">
                              <w:t xml:space="preserve">3.3, </w:t>
                            </w:r>
                            <w:r>
                              <w:t xml:space="preserve">Kapitel </w:t>
                            </w:r>
                            <w:r w:rsidR="00CA5461">
                              <w:t xml:space="preserve">3.4, </w:t>
                            </w:r>
                            <w:r>
                              <w:t xml:space="preserve">Kapitel </w:t>
                            </w:r>
                            <w:r w:rsidR="00CA5461">
                              <w:t xml:space="preserve">4.3, </w:t>
                            </w:r>
                            <w:r>
                              <w:t xml:space="preserve">Kapitel </w:t>
                            </w:r>
                            <w:r w:rsidR="00CA5461">
                              <w:t xml:space="preserve">4.4, </w:t>
                            </w:r>
                            <w:r>
                              <w:t xml:space="preserve">Kapitel </w:t>
                            </w:r>
                            <w:r w:rsidR="00CA5461">
                              <w:t>5.5</w:t>
                            </w:r>
                          </w:p>
                          <w:p w:rsidR="00CA5461" w:rsidRDefault="00CA5461"/>
                          <w:p w:rsidR="00CA5461" w:rsidRDefault="00CA5461"/>
                          <w:p w:rsidR="00CA5461" w:rsidRDefault="00CA5461"/>
                          <w:p w:rsidR="00CA5461" w:rsidRDefault="00CA5461"/>
                          <w:p w:rsidR="00CA5461" w:rsidRDefault="00CA5461"/>
                          <w:p w:rsidR="00CA5461" w:rsidRDefault="00C90043">
                            <w:r>
                              <w:t xml:space="preserve">Kapitel </w:t>
                            </w:r>
                            <w:r w:rsidR="00CA5461">
                              <w:t xml:space="preserve">2.4, </w:t>
                            </w:r>
                            <w:r>
                              <w:t xml:space="preserve">Kapitel </w:t>
                            </w:r>
                            <w:r w:rsidR="00E123C3">
                              <w:t>3.1</w:t>
                            </w:r>
                            <w:r w:rsidR="00E123C3" w:rsidRPr="00C90043">
                              <w:t xml:space="preserve">,  </w:t>
                            </w:r>
                            <w:r w:rsidRPr="00C90043">
                              <w:t xml:space="preserve">Kapitel </w:t>
                            </w:r>
                            <w:r w:rsidR="00CA5461" w:rsidRPr="00C90043">
                              <w:t xml:space="preserve">3.3., </w:t>
                            </w:r>
                            <w:r w:rsidRPr="00C90043">
                              <w:t xml:space="preserve">Kapitel </w:t>
                            </w:r>
                            <w:r w:rsidR="00CA5461" w:rsidRPr="00C90043">
                              <w:t xml:space="preserve">3.4, </w:t>
                            </w:r>
                            <w:r w:rsidRPr="00C90043">
                              <w:t xml:space="preserve">Kapitel </w:t>
                            </w:r>
                            <w:r w:rsidR="00CA5461" w:rsidRPr="00C90043">
                              <w:t>4.3,</w:t>
                            </w:r>
                            <w:r w:rsidRPr="00C90043">
                              <w:t xml:space="preserve"> Kapitel</w:t>
                            </w:r>
                            <w:r w:rsidR="00CA5461" w:rsidRPr="00C90043">
                              <w:t xml:space="preserve"> 4.4, </w:t>
                            </w:r>
                            <w:r w:rsidRPr="00C90043">
                              <w:t xml:space="preserve">Kapitel </w:t>
                            </w:r>
                            <w:r w:rsidR="00CA5461" w:rsidRPr="00C90043">
                              <w:t>5.5</w:t>
                            </w:r>
                          </w:p>
                          <w:p w:rsidR="00CA5461" w:rsidRDefault="00CA5461"/>
                          <w:p w:rsidR="00CA5461" w:rsidRDefault="00CA5461"/>
                          <w:p w:rsidR="00CA5461" w:rsidRDefault="00CA5461"/>
                          <w:p w:rsidR="00CA5461" w:rsidRDefault="00CA5461"/>
                          <w:p w:rsidR="00CA5461" w:rsidRDefault="00CA5461"/>
                        </w:tc>
                      </w:tr>
                    </w:tbl>
                    <w:p w:rsidR="00D60FF1" w:rsidRDefault="00D60FF1"/>
                  </w:txbxContent>
                </v:textbox>
                <w10:wrap type="square" anchorx="margin" anchory="page"/>
              </v:shape>
            </w:pict>
          </mc:Fallback>
        </mc:AlternateContent>
      </w:r>
    </w:p>
    <w:p w:rsidR="000D4D13" w:rsidRDefault="000D4D13">
      <w:pPr>
        <w:rPr>
          <w:sz w:val="2"/>
          <w:szCs w:val="2"/>
        </w:rPr>
      </w:pPr>
    </w:p>
    <w:p w:rsidR="000D4D13" w:rsidRDefault="0027727E">
      <w:pPr>
        <w:rPr>
          <w:vanish/>
        </w:rPr>
      </w:pPr>
      <w:r>
        <w:rPr>
          <w:noProof/>
          <w:vanish/>
          <w:lang w:eastAsia="de-DE"/>
        </w:rPr>
        <mc:AlternateContent>
          <mc:Choice Requires="wps">
            <w:drawing>
              <wp:anchor distT="0" distB="0" distL="114300" distR="114300" simplePos="0" relativeHeight="251659264" behindDoc="0" locked="0" layoutInCell="1" allowOverlap="1" wp14:anchorId="66AAE19D" wp14:editId="449E31C5">
                <wp:simplePos x="0" y="0"/>
                <wp:positionH relativeFrom="margin">
                  <wp:posOffset>-47520</wp:posOffset>
                </wp:positionH>
                <wp:positionV relativeFrom="page">
                  <wp:posOffset>443159</wp:posOffset>
                </wp:positionV>
                <wp:extent cx="5855970" cy="10610850"/>
                <wp:effectExtent l="0" t="0" r="0" b="0"/>
                <wp:wrapSquare wrapText="bothSides"/>
                <wp:docPr id="2" name="Rahmen2"/>
                <wp:cNvGraphicFramePr/>
                <a:graphic xmlns:a="http://schemas.openxmlformats.org/drawingml/2006/main">
                  <a:graphicData uri="http://schemas.microsoft.com/office/word/2010/wordprocessingShape">
                    <wps:wsp>
                      <wps:cNvSpPr txBox="1"/>
                      <wps:spPr>
                        <a:xfrm>
                          <a:off x="0" y="0"/>
                          <a:ext cx="5855970" cy="10610850"/>
                        </a:xfrm>
                        <a:prstGeom prst="rect">
                          <a:avLst/>
                        </a:prstGeom>
                      </wps:spPr>
                      <wps:txbx>
                        <w:txbxContent>
                          <w:tbl>
                            <w:tblPr>
                              <w:tblW w:w="0" w:type="auto"/>
                              <w:tblInd w:w="70" w:type="dxa"/>
                              <w:tblCellMar>
                                <w:left w:w="10" w:type="dxa"/>
                                <w:right w:w="10" w:type="dxa"/>
                              </w:tblCellMar>
                              <w:tblLook w:val="04A0" w:firstRow="1" w:lastRow="0" w:firstColumn="1" w:lastColumn="0" w:noHBand="0" w:noVBand="1"/>
                            </w:tblPr>
                            <w:tblGrid>
                              <w:gridCol w:w="7167"/>
                              <w:gridCol w:w="2125"/>
                            </w:tblGrid>
                            <w:tr w:rsidR="00CA5461">
                              <w:trPr>
                                <w:cantSplit/>
                              </w:trPr>
                              <w:tc>
                                <w:tcPr>
                                  <w:tcW w:w="0" w:type="auto"/>
                                  <w:tcBorders>
                                    <w:top w:val="single" w:sz="4" w:space="0" w:color="000000"/>
                                    <w:left w:val="single" w:sz="4" w:space="0" w:color="000000"/>
                                    <w:bottom w:val="single" w:sz="4" w:space="0" w:color="000000"/>
                                  </w:tcBorders>
                                  <w:tcMar>
                                    <w:top w:w="0" w:type="dxa"/>
                                    <w:left w:w="70" w:type="dxa"/>
                                    <w:bottom w:w="0" w:type="dxa"/>
                                    <w:right w:w="70" w:type="dxa"/>
                                  </w:tcMar>
                                </w:tcPr>
                                <w:p w:rsidR="000D4D13" w:rsidRDefault="0027727E">
                                  <w:pPr>
                                    <w:snapToGrid w:val="0"/>
                                    <w:rPr>
                                      <w:rFonts w:ascii="Calibri" w:hAnsi="Calibri"/>
                                      <w:b/>
                                      <w:bCs/>
                                      <w:sz w:val="22"/>
                                    </w:rPr>
                                  </w:pPr>
                                  <w:r>
                                    <w:rPr>
                                      <w:rFonts w:ascii="Calibri" w:hAnsi="Calibri"/>
                                      <w:b/>
                                      <w:bCs/>
                                      <w:sz w:val="22"/>
                                    </w:rPr>
                                    <w:t>Unterrichtsvorhaben 2 – Kernlehrplan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4D13" w:rsidRDefault="0027727E">
                                  <w:pPr>
                                    <w:snapToGrid w:val="0"/>
                                  </w:pPr>
                                  <w:r>
                                    <w:rPr>
                                      <w:rFonts w:ascii="Calibri" w:hAnsi="Calibri"/>
                                      <w:b/>
                                      <w:bCs/>
                                      <w:sz w:val="22"/>
                                    </w:rPr>
                                    <w:t>Umsetzung in „fragen. wissen. glauben.“</w:t>
                                  </w:r>
                                </w:p>
                              </w:tc>
                            </w:tr>
                            <w:tr w:rsidR="00CA5461">
                              <w:trPr>
                                <w:cantSplit/>
                              </w:trPr>
                              <w:tc>
                                <w:tcPr>
                                  <w:tcW w:w="0" w:type="auto"/>
                                  <w:tcBorders>
                                    <w:top w:val="single" w:sz="4" w:space="0" w:color="000000"/>
                                    <w:left w:val="single" w:sz="4" w:space="0" w:color="000000"/>
                                    <w:bottom w:val="single" w:sz="4" w:space="0" w:color="000000"/>
                                  </w:tcBorders>
                                  <w:tcMar>
                                    <w:top w:w="0" w:type="dxa"/>
                                    <w:left w:w="70" w:type="dxa"/>
                                    <w:bottom w:w="0" w:type="dxa"/>
                                    <w:right w:w="70" w:type="dxa"/>
                                  </w:tcMar>
                                </w:tcPr>
                                <w:p w:rsidR="000D4D13" w:rsidRDefault="0027727E">
                                  <w:pPr>
                                    <w:snapToGrid w:val="0"/>
                                    <w:rPr>
                                      <w:rFonts w:ascii="Calibri" w:hAnsi="Calibri" w:cs="Calibri"/>
                                      <w:b/>
                                      <w:bCs/>
                                      <w:sz w:val="22"/>
                                    </w:rPr>
                                  </w:pPr>
                                  <w:r>
                                    <w:rPr>
                                      <w:rFonts w:ascii="Calibri" w:hAnsi="Calibri" w:cs="Calibri"/>
                                      <w:b/>
                                      <w:bCs/>
                                      <w:sz w:val="22"/>
                                    </w:rPr>
                                    <w:t>Thema:</w:t>
                                  </w:r>
                                </w:p>
                                <w:p w:rsidR="000D4D13" w:rsidRDefault="0027727E">
                                  <w:pPr>
                                    <w:rPr>
                                      <w:rFonts w:ascii="Calibri" w:hAnsi="Calibri" w:cs="Calibri"/>
                                      <w:sz w:val="22"/>
                                    </w:rPr>
                                  </w:pPr>
                                  <w:r>
                                    <w:rPr>
                                      <w:rFonts w:ascii="Calibri" w:hAnsi="Calibri" w:cs="Calibri"/>
                                      <w:sz w:val="22"/>
                                    </w:rPr>
                                    <w:t>Glaube und Vernunft: Geht das zusammen?</w:t>
                                  </w:r>
                                </w:p>
                                <w:p w:rsidR="000D4D13" w:rsidRDefault="0027727E">
                                  <w:pPr>
                                    <w:pStyle w:val="Textbody"/>
                                  </w:pPr>
                                  <w:r>
                                    <w:t>Inhaltsfeld 2: Christliche Antwort auf die Gottesfrage</w:t>
                                  </w:r>
                                </w:p>
                                <w:p w:rsidR="000D4D13" w:rsidRDefault="0027727E">
                                  <w:pPr>
                                    <w:rPr>
                                      <w:rFonts w:ascii="Calibri" w:hAnsi="Calibri" w:cs="Calibri"/>
                                      <w:b/>
                                      <w:bCs/>
                                      <w:sz w:val="22"/>
                                    </w:rPr>
                                  </w:pPr>
                                  <w:r>
                                    <w:rPr>
                                      <w:rFonts w:ascii="Calibri" w:hAnsi="Calibri" w:cs="Calibri"/>
                                      <w:b/>
                                      <w:bCs/>
                                      <w:sz w:val="22"/>
                                    </w:rPr>
                                    <w:t>Inhaltliche Schwerpunkte:</w:t>
                                  </w:r>
                                </w:p>
                                <w:p w:rsidR="000D4D13" w:rsidRDefault="0027727E">
                                  <w:pPr>
                                    <w:pStyle w:val="Listenabsatz"/>
                                    <w:numPr>
                                      <w:ilvl w:val="0"/>
                                      <w:numId w:val="10"/>
                                    </w:numPr>
                                    <w:spacing w:after="0" w:line="240" w:lineRule="auto"/>
                                  </w:pPr>
                                  <w:r>
                                    <w:t>Das Verhältnis von Vernunft und Glaube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4D13" w:rsidRDefault="0027727E">
                                  <w:pPr>
                                    <w:snapToGrid w:val="0"/>
                                  </w:pPr>
                                  <w:r>
                                    <w:rPr>
                                      <w:rFonts w:ascii="Calibri" w:hAnsi="Calibri"/>
                                      <w:b/>
                                      <w:bCs/>
                                      <w:sz w:val="22"/>
                                    </w:rPr>
                                    <w:t>Kapitel 2:</w:t>
                                  </w:r>
                                  <w:r>
                                    <w:rPr>
                                      <w:rFonts w:ascii="Calibri" w:hAnsi="Calibri" w:cs="Calibri"/>
                                      <w:sz w:val="22"/>
                                    </w:rPr>
                                    <w:t xml:space="preserve"> Glaube und Vernunft</w:t>
                                  </w:r>
                                </w:p>
                                <w:p w:rsidR="000D4D13" w:rsidRDefault="000D4D13">
                                  <w:pPr>
                                    <w:rPr>
                                      <w:rFonts w:ascii="Calibri" w:hAnsi="Calibri" w:cs="Calibri"/>
                                      <w:sz w:val="22"/>
                                    </w:rPr>
                                  </w:pPr>
                                </w:p>
                                <w:p w:rsidR="000D4D13" w:rsidRDefault="000D4D13">
                                  <w:pPr>
                                    <w:rPr>
                                      <w:rFonts w:ascii="Calibri" w:hAnsi="Calibri"/>
                                      <w:sz w:val="22"/>
                                    </w:rPr>
                                  </w:pPr>
                                </w:p>
                              </w:tc>
                            </w:tr>
                            <w:tr w:rsidR="00CA5461">
                              <w:trPr>
                                <w:cantSplit/>
                              </w:trPr>
                              <w:tc>
                                <w:tcPr>
                                  <w:tcW w:w="0" w:type="auto"/>
                                  <w:tcBorders>
                                    <w:top w:val="single" w:sz="4" w:space="0" w:color="000000"/>
                                    <w:left w:val="single" w:sz="4" w:space="0" w:color="000000"/>
                                    <w:bottom w:val="single" w:sz="4" w:space="0" w:color="000000"/>
                                  </w:tcBorders>
                                  <w:tcMar>
                                    <w:top w:w="0" w:type="dxa"/>
                                    <w:left w:w="70" w:type="dxa"/>
                                    <w:bottom w:w="0" w:type="dxa"/>
                                    <w:right w:w="70" w:type="dxa"/>
                                  </w:tcMar>
                                </w:tcPr>
                                <w:p w:rsidR="000D4D13" w:rsidRDefault="0027727E">
                                  <w:pPr>
                                    <w:snapToGrid w:val="0"/>
                                    <w:rPr>
                                      <w:rFonts w:ascii="Calibri" w:hAnsi="Calibri"/>
                                      <w:b/>
                                      <w:bCs/>
                                      <w:sz w:val="22"/>
                                    </w:rPr>
                                  </w:pPr>
                                  <w:r>
                                    <w:rPr>
                                      <w:rFonts w:ascii="Calibri" w:hAnsi="Calibri"/>
                                      <w:b/>
                                      <w:bCs/>
                                      <w:sz w:val="22"/>
                                    </w:rPr>
                                    <w:t>Kompetenzen: Die Schülerinnen und Schüler...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4D13" w:rsidRDefault="0027727E">
                                  <w:pPr>
                                    <w:snapToGrid w:val="0"/>
                                    <w:rPr>
                                      <w:rFonts w:ascii="Calibri" w:hAnsi="Calibri"/>
                                      <w:b/>
                                      <w:bCs/>
                                      <w:sz w:val="22"/>
                                    </w:rPr>
                                  </w:pPr>
                                  <w:r>
                                    <w:rPr>
                                      <w:rFonts w:ascii="Calibri" w:hAnsi="Calibri"/>
                                      <w:b/>
                                      <w:bCs/>
                                      <w:sz w:val="22"/>
                                    </w:rPr>
                                    <w:t>Inhaltliche Umsetzung</w:t>
                                  </w:r>
                                </w:p>
                              </w:tc>
                            </w:tr>
                            <w:tr w:rsidR="00CA5461">
                              <w:trPr>
                                <w:cantSplit/>
                              </w:trPr>
                              <w:tc>
                                <w:tcPr>
                                  <w:tcW w:w="0" w:type="auto"/>
                                  <w:tcBorders>
                                    <w:top w:val="single" w:sz="4" w:space="0" w:color="000000"/>
                                    <w:left w:val="single" w:sz="4" w:space="0" w:color="000000"/>
                                    <w:bottom w:val="single" w:sz="4" w:space="0" w:color="000000"/>
                                  </w:tcBorders>
                                  <w:tcMar>
                                    <w:top w:w="0" w:type="dxa"/>
                                    <w:left w:w="70" w:type="dxa"/>
                                    <w:bottom w:w="0" w:type="dxa"/>
                                    <w:right w:w="70" w:type="dxa"/>
                                  </w:tcMar>
                                </w:tcPr>
                                <w:p w:rsidR="000D4D13" w:rsidRDefault="0027727E">
                                  <w:pPr>
                                    <w:snapToGrid w:val="0"/>
                                    <w:rPr>
                                      <w:rFonts w:ascii="Calibri" w:hAnsi="Calibri"/>
                                      <w:sz w:val="22"/>
                                      <w:u w:val="single"/>
                                    </w:rPr>
                                  </w:pPr>
                                  <w:r>
                                    <w:rPr>
                                      <w:rFonts w:ascii="Calibri" w:hAnsi="Calibri"/>
                                      <w:sz w:val="22"/>
                                      <w:u w:val="single"/>
                                    </w:rPr>
                                    <w:t>Sachkompetenz:</w:t>
                                  </w:r>
                                </w:p>
                                <w:p w:rsidR="000D4D13" w:rsidRDefault="0027727E">
                                  <w:pPr>
                                    <w:numPr>
                                      <w:ilvl w:val="0"/>
                                      <w:numId w:val="11"/>
                                    </w:numPr>
                                    <w:rPr>
                                      <w:rFonts w:ascii="Calibri" w:hAnsi="Calibri"/>
                                      <w:sz w:val="22"/>
                                    </w:rPr>
                                  </w:pPr>
                                  <w:r>
                                    <w:rPr>
                                      <w:rFonts w:ascii="Calibri" w:hAnsi="Calibri"/>
                                      <w:sz w:val="22"/>
                                    </w:rPr>
                                    <w:t>bestimmen Glauben und Wissen als unterschiedliche Zugänge zur Wirklichkeit in ihren Möglichkeiten und Grenzen,</w:t>
                                  </w:r>
                                </w:p>
                                <w:p w:rsidR="000D4D13" w:rsidRDefault="0027727E">
                                  <w:pPr>
                                    <w:numPr>
                                      <w:ilvl w:val="0"/>
                                      <w:numId w:val="3"/>
                                    </w:numPr>
                                    <w:rPr>
                                      <w:rFonts w:ascii="Calibri" w:hAnsi="Calibri"/>
                                      <w:sz w:val="22"/>
                                    </w:rPr>
                                  </w:pPr>
                                  <w:r>
                                    <w:rPr>
                                      <w:rFonts w:ascii="Calibri" w:hAnsi="Calibri"/>
                                      <w:sz w:val="22"/>
                                    </w:rPr>
                                    <w:t>erläutern an der Erschließung eines biblischen Beispiels die Arbeitsweise der Theologie,</w:t>
                                  </w:r>
                                </w:p>
                                <w:p w:rsidR="000D4D13" w:rsidRDefault="0027727E">
                                  <w:pPr>
                                    <w:numPr>
                                      <w:ilvl w:val="0"/>
                                      <w:numId w:val="3"/>
                                    </w:numPr>
                                    <w:rPr>
                                      <w:rFonts w:ascii="Calibri" w:hAnsi="Calibri"/>
                                      <w:sz w:val="22"/>
                                    </w:rPr>
                                  </w:pPr>
                                  <w:r>
                                    <w:rPr>
                                      <w:rFonts w:ascii="Calibri" w:hAnsi="Calibri"/>
                                      <w:sz w:val="22"/>
                                    </w:rPr>
                                    <w:t>erklären an einem biblischen Beispiel den Charakter der Bibel als Glaubenszeugnis,</w:t>
                                  </w:r>
                                </w:p>
                                <w:p w:rsidR="000D4D13" w:rsidRDefault="0027727E">
                                  <w:pPr>
                                    <w:numPr>
                                      <w:ilvl w:val="0"/>
                                      <w:numId w:val="3"/>
                                    </w:numPr>
                                    <w:rPr>
                                      <w:rFonts w:ascii="Calibri" w:hAnsi="Calibri"/>
                                      <w:sz w:val="22"/>
                                    </w:rPr>
                                  </w:pPr>
                                  <w:r>
                                    <w:rPr>
                                      <w:rFonts w:ascii="Calibri" w:hAnsi="Calibri"/>
                                      <w:sz w:val="22"/>
                                    </w:rPr>
                                    <w:t>entwickeln Fragen nach Grund und Sinn des Lebens sowie der eigenen Verantwortung (SK1),</w:t>
                                  </w:r>
                                </w:p>
                                <w:p w:rsidR="000D4D13" w:rsidRDefault="0027727E">
                                  <w:pPr>
                                    <w:numPr>
                                      <w:ilvl w:val="0"/>
                                      <w:numId w:val="3"/>
                                    </w:numPr>
                                    <w:rPr>
                                      <w:rFonts w:ascii="Calibri" w:hAnsi="Calibri"/>
                                      <w:sz w:val="22"/>
                                    </w:rPr>
                                  </w:pPr>
                                  <w:r>
                                    <w:rPr>
                                      <w:rFonts w:ascii="Calibri" w:hAnsi="Calibri"/>
                                      <w:sz w:val="22"/>
                                    </w:rPr>
                                    <w:t>setzen eigene Antwortversuche und Deutungen in Beziehung zu anderen Entwürfen und Glaubensaussagen (SK2),</w:t>
                                  </w:r>
                                </w:p>
                                <w:p w:rsidR="000D4D13" w:rsidRDefault="0027727E">
                                  <w:pPr>
                                    <w:numPr>
                                      <w:ilvl w:val="0"/>
                                      <w:numId w:val="3"/>
                                    </w:numPr>
                                    <w:rPr>
                                      <w:rFonts w:ascii="Calibri" w:hAnsi="Calibri"/>
                                      <w:sz w:val="22"/>
                                    </w:rPr>
                                  </w:pPr>
                                  <w:r>
                                    <w:rPr>
                                      <w:rFonts w:ascii="Calibri" w:hAnsi="Calibri"/>
                                      <w:sz w:val="22"/>
                                    </w:rPr>
                                    <w:t>identifizieren Religion und Glaube als eine wirklichkeitsgestaltende Dimension der Gegenwart (SK3),</w:t>
                                  </w:r>
                                </w:p>
                                <w:p w:rsidR="000D4D13" w:rsidRDefault="0027727E">
                                  <w:pPr>
                                    <w:numPr>
                                      <w:ilvl w:val="0"/>
                                      <w:numId w:val="3"/>
                                    </w:numPr>
                                    <w:rPr>
                                      <w:rFonts w:ascii="Calibri" w:hAnsi="Calibri"/>
                                      <w:sz w:val="22"/>
                                    </w:rPr>
                                  </w:pPr>
                                  <w:r>
                                    <w:rPr>
                                      <w:rFonts w:ascii="Calibri" w:hAnsi="Calibri"/>
                                      <w:sz w:val="22"/>
                                    </w:rPr>
                                    <w:t>identifizieren Merkmale religiöser Sprache und erläutern ihre Bedeutung (SK4),</w:t>
                                  </w:r>
                                </w:p>
                                <w:p w:rsidR="000D4D13" w:rsidRDefault="0027727E">
                                  <w:pPr>
                                    <w:numPr>
                                      <w:ilvl w:val="0"/>
                                      <w:numId w:val="3"/>
                                    </w:numPr>
                                    <w:rPr>
                                      <w:rFonts w:ascii="Calibri" w:hAnsi="Calibri"/>
                                      <w:sz w:val="22"/>
                                    </w:rPr>
                                  </w:pPr>
                                  <w:r>
                                    <w:rPr>
                                      <w:rFonts w:ascii="Calibri" w:hAnsi="Calibri"/>
                                      <w:sz w:val="22"/>
                                    </w:rPr>
                                    <w:t>bestimmen exemplarisch das Verhältnis von Wissen und Vernunft und Glaube (SK5).</w:t>
                                  </w:r>
                                </w:p>
                                <w:p w:rsidR="000D4D13" w:rsidRDefault="000D4D13">
                                  <w:pPr>
                                    <w:rPr>
                                      <w:rFonts w:ascii="Calibri" w:hAnsi="Calibri"/>
                                      <w:sz w:val="22"/>
                                    </w:rPr>
                                  </w:pPr>
                                </w:p>
                                <w:p w:rsidR="000D4D13" w:rsidRDefault="0027727E">
                                  <w:pPr>
                                    <w:rPr>
                                      <w:rFonts w:ascii="Calibri" w:hAnsi="Calibri"/>
                                      <w:sz w:val="22"/>
                                      <w:u w:val="single"/>
                                    </w:rPr>
                                  </w:pPr>
                                  <w:r>
                                    <w:rPr>
                                      <w:rFonts w:ascii="Calibri" w:hAnsi="Calibri"/>
                                      <w:sz w:val="22"/>
                                      <w:u w:val="single"/>
                                    </w:rPr>
                                    <w:t>Methodenkompetenz:</w:t>
                                  </w:r>
                                </w:p>
                                <w:p w:rsidR="000D4D13" w:rsidRDefault="0027727E">
                                  <w:pPr>
                                    <w:numPr>
                                      <w:ilvl w:val="0"/>
                                      <w:numId w:val="3"/>
                                    </w:numPr>
                                    <w:rPr>
                                      <w:rFonts w:ascii="Calibri" w:hAnsi="Calibri"/>
                                      <w:sz w:val="22"/>
                                    </w:rPr>
                                  </w:pPr>
                                  <w:r>
                                    <w:rPr>
                                      <w:rFonts w:ascii="Calibri" w:hAnsi="Calibri"/>
                                      <w:sz w:val="22"/>
                                    </w:rPr>
                                    <w:t>beschreiben Sachverhalte sprachlich angemessen und unter Verwendung relevanter Fachbegriffe (MK1),</w:t>
                                  </w:r>
                                </w:p>
                                <w:p w:rsidR="000D4D13" w:rsidRDefault="0027727E">
                                  <w:pPr>
                                    <w:numPr>
                                      <w:ilvl w:val="0"/>
                                      <w:numId w:val="3"/>
                                    </w:numPr>
                                    <w:rPr>
                                      <w:rFonts w:ascii="Calibri" w:hAnsi="Calibri"/>
                                      <w:sz w:val="22"/>
                                    </w:rPr>
                                  </w:pPr>
                                  <w:r>
                                    <w:rPr>
                                      <w:rFonts w:ascii="Calibri" w:hAnsi="Calibri"/>
                                      <w:sz w:val="22"/>
                                    </w:rPr>
                                    <w:t>analysieren methodisch angeleitet lehramtliche, theologische und andere religiös relevante Dokumente in Grundzügen (MK2),</w:t>
                                  </w:r>
                                </w:p>
                                <w:p w:rsidR="000D4D13" w:rsidRDefault="0027727E">
                                  <w:pPr>
                                    <w:numPr>
                                      <w:ilvl w:val="0"/>
                                      <w:numId w:val="3"/>
                                    </w:numPr>
                                    <w:rPr>
                                      <w:rFonts w:ascii="Calibri" w:hAnsi="Calibri"/>
                                      <w:sz w:val="22"/>
                                    </w:rPr>
                                  </w:pPr>
                                  <w:r>
                                    <w:rPr>
                                      <w:rFonts w:ascii="Calibri" w:hAnsi="Calibri"/>
                                      <w:sz w:val="22"/>
                                    </w:rPr>
                                    <w:t>analysieren methodisch angeleitet lehramtliche, theologische Texte unter Berücksichtigung ausgewählter Schritte der historisch-kritischen Methode (MK3),</w:t>
                                  </w:r>
                                </w:p>
                                <w:p w:rsidR="000D4D13" w:rsidRDefault="0027727E">
                                  <w:pPr>
                                    <w:numPr>
                                      <w:ilvl w:val="0"/>
                                      <w:numId w:val="3"/>
                                    </w:numPr>
                                    <w:rPr>
                                      <w:rFonts w:ascii="Calibri" w:hAnsi="Calibri"/>
                                      <w:sz w:val="22"/>
                                    </w:rPr>
                                  </w:pPr>
                                  <w:r>
                                    <w:rPr>
                                      <w:rFonts w:ascii="Calibri" w:hAnsi="Calibri"/>
                                      <w:sz w:val="22"/>
                                    </w:rPr>
                                    <w:t>analysieren methodisch angeleitet Bilder in ihren zentralen Aussagen (MK5),</w:t>
                                  </w:r>
                                </w:p>
                                <w:p w:rsidR="000D4D13" w:rsidRDefault="0027727E">
                                  <w:pPr>
                                    <w:numPr>
                                      <w:ilvl w:val="0"/>
                                      <w:numId w:val="3"/>
                                    </w:numPr>
                                    <w:rPr>
                                      <w:rFonts w:ascii="Calibri" w:hAnsi="Calibri"/>
                                      <w:sz w:val="22"/>
                                    </w:rPr>
                                  </w:pPr>
                                  <w:r>
                                    <w:rPr>
                                      <w:rFonts w:ascii="Calibri" w:hAnsi="Calibri"/>
                                      <w:sz w:val="22"/>
                                    </w:rPr>
                                    <w:t>recherchieren methodisch angeleitet in Archiven, Bibliotheken und/oder im Internet, exzerpieren Informationen und zitieren sachgerecht und funktionsbezogen (MK6),</w:t>
                                  </w:r>
                                </w:p>
                                <w:p w:rsidR="000D4D13" w:rsidRDefault="0027727E">
                                  <w:pPr>
                                    <w:numPr>
                                      <w:ilvl w:val="0"/>
                                      <w:numId w:val="3"/>
                                    </w:numPr>
                                    <w:rPr>
                                      <w:rFonts w:ascii="Calibri" w:hAnsi="Calibri"/>
                                      <w:sz w:val="22"/>
                                    </w:rPr>
                                  </w:pPr>
                                  <w:r>
                                    <w:rPr>
                                      <w:rFonts w:ascii="Calibri" w:hAnsi="Calibri"/>
                                      <w:sz w:val="22"/>
                                    </w:rPr>
                                    <w:t>bereiten Arbeitsergebnisse, den eigenen Standpunkt und andere Positionen medial und adressatenbezogen auf (MK7).</w:t>
                                  </w:r>
                                </w:p>
                                <w:p w:rsidR="000D4D13" w:rsidRDefault="000D4D13">
                                  <w:pPr>
                                    <w:rPr>
                                      <w:rFonts w:ascii="Calibri" w:hAnsi="Calibri"/>
                                      <w:sz w:val="22"/>
                                    </w:rPr>
                                  </w:pPr>
                                </w:p>
                                <w:p w:rsidR="000D4D13" w:rsidRDefault="000D4D13">
                                  <w:pPr>
                                    <w:ind w:left="360"/>
                                    <w:rPr>
                                      <w:rFonts w:ascii="Calibri" w:hAnsi="Calibri"/>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4D13" w:rsidRDefault="000D4D13">
                                  <w:pPr>
                                    <w:snapToGrid w:val="0"/>
                                    <w:rPr>
                                      <w:rFonts w:ascii="Calibri" w:hAnsi="Calibri"/>
                                      <w:sz w:val="22"/>
                                    </w:rPr>
                                  </w:pPr>
                                </w:p>
                                <w:p w:rsidR="000D4D13" w:rsidRDefault="0027727E">
                                  <w:r>
                                    <w:rPr>
                                      <w:rFonts w:ascii="Wingdings" w:hAnsi="Wingdings"/>
                                      <w:sz w:val="22"/>
                                    </w:rPr>
                                    <w:t></w:t>
                                  </w:r>
                                  <w:r>
                                    <w:rPr>
                                      <w:rFonts w:ascii="Calibri" w:hAnsi="Calibri"/>
                                      <w:sz w:val="22"/>
                                    </w:rPr>
                                    <w:t xml:space="preserve"> Kapitel 2.1, Kapitel 2.2, Kapitel 2.4</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2.4</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2.2, 2.3, 2.4</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2.1 bis 2.4</w:t>
                                  </w: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2.1 bis 2.4</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 Kapitel 2.4</w:t>
                                  </w: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2.4</w:t>
                                  </w: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2.1 bis 2.4</w:t>
                                  </w: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tc>
                            </w:tr>
                          </w:tbl>
                          <w:p w:rsidR="00D60FF1" w:rsidRDefault="00D60FF1"/>
                        </w:txbxContent>
                      </wps:txbx>
                      <wps:bodyPr vert="horz" lIns="0" tIns="0" rIns="0" bIns="0" compatLnSpc="0">
                        <a:spAutoFit/>
                      </wps:bodyPr>
                    </wps:wsp>
                  </a:graphicData>
                </a:graphic>
              </wp:anchor>
            </w:drawing>
          </mc:Choice>
          <mc:Fallback>
            <w:pict>
              <v:shape id="Rahmen2" o:spid="_x0000_s1027" type="#_x0000_t202" style="position:absolute;margin-left:-3.75pt;margin-top:34.9pt;width:461.1pt;height:835.5pt;z-index:25165926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" filled="f" stroked="f">
                <v:textbox style="mso-fit-shape-to-text:t" inset="0,0,0,0">
                  <w:txbxContent>
                    <w:tbl>
                      <w:tblPr>
                        <w:tblW w:w="0" w:type="auto"/>
                        <w:tblInd w:w="70" w:type="dxa"/>
                        <w:tblCellMar>
                          <w:left w:w="10" w:type="dxa"/>
                          <w:right w:w="10" w:type="dxa"/>
                        </w:tblCellMar>
                        <w:tblLook w:val="04A0" w:firstRow="1" w:lastRow="0" w:firstColumn="1" w:lastColumn="0" w:noHBand="0" w:noVBand="1"/>
                      </w:tblPr>
                      <w:tblGrid>
                        <w:gridCol w:w="7167"/>
                        <w:gridCol w:w="2125"/>
                      </w:tblGrid>
                      <w:tr w:rsidR="00CA5461">
                        <w:trPr>
                          <w:cantSplit/>
                        </w:trPr>
                        <w:tc>
                          <w:tcPr>
                            <w:tcW w:w="0" w:type="auto"/>
                            <w:tcBorders>
                              <w:top w:val="single" w:sz="4" w:space="0" w:color="000000"/>
                              <w:left w:val="single" w:sz="4" w:space="0" w:color="000000"/>
                              <w:bottom w:val="single" w:sz="4" w:space="0" w:color="000000"/>
                            </w:tcBorders>
                            <w:tcMar>
                              <w:top w:w="0" w:type="dxa"/>
                              <w:left w:w="70" w:type="dxa"/>
                              <w:bottom w:w="0" w:type="dxa"/>
                              <w:right w:w="70" w:type="dxa"/>
                            </w:tcMar>
                          </w:tcPr>
                          <w:p w:rsidR="000D4D13" w:rsidRDefault="0027727E">
                            <w:pPr>
                              <w:snapToGrid w:val="0"/>
                              <w:rPr>
                                <w:rFonts w:ascii="Calibri" w:hAnsi="Calibri"/>
                                <w:b/>
                                <w:bCs/>
                                <w:sz w:val="22"/>
                              </w:rPr>
                            </w:pPr>
                            <w:r>
                              <w:rPr>
                                <w:rFonts w:ascii="Calibri" w:hAnsi="Calibri"/>
                                <w:b/>
                                <w:bCs/>
                                <w:sz w:val="22"/>
                              </w:rPr>
                              <w:t>Unterrichtsvorhaben 2 – Kernlehrplan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4D13" w:rsidRDefault="0027727E">
                            <w:pPr>
                              <w:snapToGrid w:val="0"/>
                            </w:pPr>
                            <w:r>
                              <w:rPr>
                                <w:rFonts w:ascii="Calibri" w:hAnsi="Calibri"/>
                                <w:b/>
                                <w:bCs/>
                                <w:sz w:val="22"/>
                              </w:rPr>
                              <w:t>Umsetzung in „fragen. wissen. glauben.“</w:t>
                            </w:r>
                          </w:p>
                        </w:tc>
                      </w:tr>
                      <w:tr w:rsidR="00CA5461">
                        <w:trPr>
                          <w:cantSplit/>
                        </w:trPr>
                        <w:tc>
                          <w:tcPr>
                            <w:tcW w:w="0" w:type="auto"/>
                            <w:tcBorders>
                              <w:top w:val="single" w:sz="4" w:space="0" w:color="000000"/>
                              <w:left w:val="single" w:sz="4" w:space="0" w:color="000000"/>
                              <w:bottom w:val="single" w:sz="4" w:space="0" w:color="000000"/>
                            </w:tcBorders>
                            <w:tcMar>
                              <w:top w:w="0" w:type="dxa"/>
                              <w:left w:w="70" w:type="dxa"/>
                              <w:bottom w:w="0" w:type="dxa"/>
                              <w:right w:w="70" w:type="dxa"/>
                            </w:tcMar>
                          </w:tcPr>
                          <w:p w:rsidR="000D4D13" w:rsidRDefault="0027727E">
                            <w:pPr>
                              <w:snapToGrid w:val="0"/>
                              <w:rPr>
                                <w:rFonts w:ascii="Calibri" w:hAnsi="Calibri" w:cs="Calibri"/>
                                <w:b/>
                                <w:bCs/>
                                <w:sz w:val="22"/>
                              </w:rPr>
                            </w:pPr>
                            <w:r>
                              <w:rPr>
                                <w:rFonts w:ascii="Calibri" w:hAnsi="Calibri" w:cs="Calibri"/>
                                <w:b/>
                                <w:bCs/>
                                <w:sz w:val="22"/>
                              </w:rPr>
                              <w:t>Thema:</w:t>
                            </w:r>
                          </w:p>
                          <w:p w:rsidR="000D4D13" w:rsidRDefault="0027727E">
                            <w:pPr>
                              <w:rPr>
                                <w:rFonts w:ascii="Calibri" w:hAnsi="Calibri" w:cs="Calibri"/>
                                <w:sz w:val="22"/>
                              </w:rPr>
                            </w:pPr>
                            <w:r>
                              <w:rPr>
                                <w:rFonts w:ascii="Calibri" w:hAnsi="Calibri" w:cs="Calibri"/>
                                <w:sz w:val="22"/>
                              </w:rPr>
                              <w:t>Glaube und Vernunft: Geht das zusammen?</w:t>
                            </w:r>
                          </w:p>
                          <w:p w:rsidR="000D4D13" w:rsidRDefault="0027727E">
                            <w:pPr>
                              <w:pStyle w:val="Textbody"/>
                            </w:pPr>
                            <w:r>
                              <w:t>Inhaltsfeld 2: Christliche Antwort auf die Gottesfrage</w:t>
                            </w:r>
                          </w:p>
                          <w:p w:rsidR="000D4D13" w:rsidRDefault="0027727E">
                            <w:pPr>
                              <w:rPr>
                                <w:rFonts w:ascii="Calibri" w:hAnsi="Calibri" w:cs="Calibri"/>
                                <w:b/>
                                <w:bCs/>
                                <w:sz w:val="22"/>
                              </w:rPr>
                            </w:pPr>
                            <w:r>
                              <w:rPr>
                                <w:rFonts w:ascii="Calibri" w:hAnsi="Calibri" w:cs="Calibri"/>
                                <w:b/>
                                <w:bCs/>
                                <w:sz w:val="22"/>
                              </w:rPr>
                              <w:t>Inhaltliche Schwerpunkte:</w:t>
                            </w:r>
                          </w:p>
                          <w:p w:rsidR="000D4D13" w:rsidRDefault="0027727E">
                            <w:pPr>
                              <w:pStyle w:val="Listenabsatz"/>
                              <w:numPr>
                                <w:ilvl w:val="0"/>
                                <w:numId w:val="10"/>
                              </w:numPr>
                              <w:spacing w:after="0" w:line="240" w:lineRule="auto"/>
                            </w:pPr>
                            <w:r>
                              <w:t>Das Verhältnis von Vernunft und Glaube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4D13" w:rsidRDefault="0027727E">
                            <w:pPr>
                              <w:snapToGrid w:val="0"/>
                            </w:pPr>
                            <w:r>
                              <w:rPr>
                                <w:rFonts w:ascii="Calibri" w:hAnsi="Calibri"/>
                                <w:b/>
                                <w:bCs/>
                                <w:sz w:val="22"/>
                              </w:rPr>
                              <w:t>Kapitel 2:</w:t>
                            </w:r>
                            <w:r>
                              <w:rPr>
                                <w:rFonts w:ascii="Calibri" w:hAnsi="Calibri" w:cs="Calibri"/>
                                <w:sz w:val="22"/>
                              </w:rPr>
                              <w:t xml:space="preserve"> Glaube und Vernunft</w:t>
                            </w:r>
                          </w:p>
                          <w:p w:rsidR="000D4D13" w:rsidRDefault="000D4D13">
                            <w:pPr>
                              <w:rPr>
                                <w:rFonts w:ascii="Calibri" w:hAnsi="Calibri" w:cs="Calibri"/>
                                <w:sz w:val="22"/>
                              </w:rPr>
                            </w:pPr>
                          </w:p>
                          <w:p w:rsidR="000D4D13" w:rsidRDefault="000D4D13">
                            <w:pPr>
                              <w:rPr>
                                <w:rFonts w:ascii="Calibri" w:hAnsi="Calibri"/>
                                <w:sz w:val="22"/>
                              </w:rPr>
                            </w:pPr>
                          </w:p>
                        </w:tc>
                      </w:tr>
                      <w:tr w:rsidR="00CA5461">
                        <w:trPr>
                          <w:cantSplit/>
                        </w:trPr>
                        <w:tc>
                          <w:tcPr>
                            <w:tcW w:w="0" w:type="auto"/>
                            <w:tcBorders>
                              <w:top w:val="single" w:sz="4" w:space="0" w:color="000000"/>
                              <w:left w:val="single" w:sz="4" w:space="0" w:color="000000"/>
                              <w:bottom w:val="single" w:sz="4" w:space="0" w:color="000000"/>
                            </w:tcBorders>
                            <w:tcMar>
                              <w:top w:w="0" w:type="dxa"/>
                              <w:left w:w="70" w:type="dxa"/>
                              <w:bottom w:w="0" w:type="dxa"/>
                              <w:right w:w="70" w:type="dxa"/>
                            </w:tcMar>
                          </w:tcPr>
                          <w:p w:rsidR="000D4D13" w:rsidRDefault="0027727E">
                            <w:pPr>
                              <w:snapToGrid w:val="0"/>
                              <w:rPr>
                                <w:rFonts w:ascii="Calibri" w:hAnsi="Calibri"/>
                                <w:b/>
                                <w:bCs/>
                                <w:sz w:val="22"/>
                              </w:rPr>
                            </w:pPr>
                            <w:r>
                              <w:rPr>
                                <w:rFonts w:ascii="Calibri" w:hAnsi="Calibri"/>
                                <w:b/>
                                <w:bCs/>
                                <w:sz w:val="22"/>
                              </w:rPr>
                              <w:t>Kompetenzen: Die Schülerinnen und Schüler...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4D13" w:rsidRDefault="0027727E">
                            <w:pPr>
                              <w:snapToGrid w:val="0"/>
                              <w:rPr>
                                <w:rFonts w:ascii="Calibri" w:hAnsi="Calibri"/>
                                <w:b/>
                                <w:bCs/>
                                <w:sz w:val="22"/>
                              </w:rPr>
                            </w:pPr>
                            <w:r>
                              <w:rPr>
                                <w:rFonts w:ascii="Calibri" w:hAnsi="Calibri"/>
                                <w:b/>
                                <w:bCs/>
                                <w:sz w:val="22"/>
                              </w:rPr>
                              <w:t>Inhaltliche Umsetzung</w:t>
                            </w:r>
                          </w:p>
                        </w:tc>
                      </w:tr>
                      <w:tr w:rsidR="00CA5461">
                        <w:trPr>
                          <w:cantSplit/>
                        </w:trPr>
                        <w:tc>
                          <w:tcPr>
                            <w:tcW w:w="0" w:type="auto"/>
                            <w:tcBorders>
                              <w:top w:val="single" w:sz="4" w:space="0" w:color="000000"/>
                              <w:left w:val="single" w:sz="4" w:space="0" w:color="000000"/>
                              <w:bottom w:val="single" w:sz="4" w:space="0" w:color="000000"/>
                            </w:tcBorders>
                            <w:tcMar>
                              <w:top w:w="0" w:type="dxa"/>
                              <w:left w:w="70" w:type="dxa"/>
                              <w:bottom w:w="0" w:type="dxa"/>
                              <w:right w:w="70" w:type="dxa"/>
                            </w:tcMar>
                          </w:tcPr>
                          <w:p w:rsidR="000D4D13" w:rsidRDefault="0027727E">
                            <w:pPr>
                              <w:snapToGrid w:val="0"/>
                              <w:rPr>
                                <w:rFonts w:ascii="Calibri" w:hAnsi="Calibri"/>
                                <w:sz w:val="22"/>
                                <w:u w:val="single"/>
                              </w:rPr>
                            </w:pPr>
                            <w:r>
                              <w:rPr>
                                <w:rFonts w:ascii="Calibri" w:hAnsi="Calibri"/>
                                <w:sz w:val="22"/>
                                <w:u w:val="single"/>
                              </w:rPr>
                              <w:t>Sachkompetenz:</w:t>
                            </w:r>
                          </w:p>
                          <w:p w:rsidR="000D4D13" w:rsidRDefault="0027727E">
                            <w:pPr>
                              <w:numPr>
                                <w:ilvl w:val="0"/>
                                <w:numId w:val="11"/>
                              </w:numPr>
                              <w:rPr>
                                <w:rFonts w:ascii="Calibri" w:hAnsi="Calibri"/>
                                <w:sz w:val="22"/>
                              </w:rPr>
                            </w:pPr>
                            <w:r>
                              <w:rPr>
                                <w:rFonts w:ascii="Calibri" w:hAnsi="Calibri"/>
                                <w:sz w:val="22"/>
                              </w:rPr>
                              <w:t>bestimmen Glauben und Wissen als unterschiedliche Zugänge zur Wirklichkeit in ihren Möglichkeiten und Grenzen,</w:t>
                            </w:r>
                          </w:p>
                          <w:p w:rsidR="000D4D13" w:rsidRDefault="0027727E">
                            <w:pPr>
                              <w:numPr>
                                <w:ilvl w:val="0"/>
                                <w:numId w:val="3"/>
                              </w:numPr>
                              <w:rPr>
                                <w:rFonts w:ascii="Calibri" w:hAnsi="Calibri"/>
                                <w:sz w:val="22"/>
                              </w:rPr>
                            </w:pPr>
                            <w:r>
                              <w:rPr>
                                <w:rFonts w:ascii="Calibri" w:hAnsi="Calibri"/>
                                <w:sz w:val="22"/>
                              </w:rPr>
                              <w:t>erläutern an der Erschließung eines biblischen Beispiels die Arbeitsweise der Theologie,</w:t>
                            </w:r>
                          </w:p>
                          <w:p w:rsidR="000D4D13" w:rsidRDefault="0027727E">
                            <w:pPr>
                              <w:numPr>
                                <w:ilvl w:val="0"/>
                                <w:numId w:val="3"/>
                              </w:numPr>
                              <w:rPr>
                                <w:rFonts w:ascii="Calibri" w:hAnsi="Calibri"/>
                                <w:sz w:val="22"/>
                              </w:rPr>
                            </w:pPr>
                            <w:r>
                              <w:rPr>
                                <w:rFonts w:ascii="Calibri" w:hAnsi="Calibri"/>
                                <w:sz w:val="22"/>
                              </w:rPr>
                              <w:t>erklären an einem biblischen Beispiel den Charakter der Bibel als Glaubenszeugnis,</w:t>
                            </w:r>
                          </w:p>
                          <w:p w:rsidR="000D4D13" w:rsidRDefault="0027727E">
                            <w:pPr>
                              <w:numPr>
                                <w:ilvl w:val="0"/>
                                <w:numId w:val="3"/>
                              </w:numPr>
                              <w:rPr>
                                <w:rFonts w:ascii="Calibri" w:hAnsi="Calibri"/>
                                <w:sz w:val="22"/>
                              </w:rPr>
                            </w:pPr>
                            <w:r>
                              <w:rPr>
                                <w:rFonts w:ascii="Calibri" w:hAnsi="Calibri"/>
                                <w:sz w:val="22"/>
                              </w:rPr>
                              <w:t>entwickeln Fragen nach Grund und Sinn des Lebens sowie der eigenen Verantwortung (SK1),</w:t>
                            </w:r>
                          </w:p>
                          <w:p w:rsidR="000D4D13" w:rsidRDefault="0027727E">
                            <w:pPr>
                              <w:numPr>
                                <w:ilvl w:val="0"/>
                                <w:numId w:val="3"/>
                              </w:numPr>
                              <w:rPr>
                                <w:rFonts w:ascii="Calibri" w:hAnsi="Calibri"/>
                                <w:sz w:val="22"/>
                              </w:rPr>
                            </w:pPr>
                            <w:r>
                              <w:rPr>
                                <w:rFonts w:ascii="Calibri" w:hAnsi="Calibri"/>
                                <w:sz w:val="22"/>
                              </w:rPr>
                              <w:t>setzen eigene Antwortversuche und Deutungen in Beziehung zu anderen Entwürfen und Glaubensaussagen (SK2),</w:t>
                            </w:r>
                          </w:p>
                          <w:p w:rsidR="000D4D13" w:rsidRDefault="0027727E">
                            <w:pPr>
                              <w:numPr>
                                <w:ilvl w:val="0"/>
                                <w:numId w:val="3"/>
                              </w:numPr>
                              <w:rPr>
                                <w:rFonts w:ascii="Calibri" w:hAnsi="Calibri"/>
                                <w:sz w:val="22"/>
                              </w:rPr>
                            </w:pPr>
                            <w:r>
                              <w:rPr>
                                <w:rFonts w:ascii="Calibri" w:hAnsi="Calibri"/>
                                <w:sz w:val="22"/>
                              </w:rPr>
                              <w:t>identifizieren Religion und Glaube als eine wirklichkeitsgestaltende Dimension der Gegenwart (SK3),</w:t>
                            </w:r>
                          </w:p>
                          <w:p w:rsidR="000D4D13" w:rsidRDefault="0027727E">
                            <w:pPr>
                              <w:numPr>
                                <w:ilvl w:val="0"/>
                                <w:numId w:val="3"/>
                              </w:numPr>
                              <w:rPr>
                                <w:rFonts w:ascii="Calibri" w:hAnsi="Calibri"/>
                                <w:sz w:val="22"/>
                              </w:rPr>
                            </w:pPr>
                            <w:r>
                              <w:rPr>
                                <w:rFonts w:ascii="Calibri" w:hAnsi="Calibri"/>
                                <w:sz w:val="22"/>
                              </w:rPr>
                              <w:t>identifizieren Merkmale religiöser Sprache und erläutern ihre Bedeutung (SK4),</w:t>
                            </w:r>
                          </w:p>
                          <w:p w:rsidR="000D4D13" w:rsidRDefault="0027727E">
                            <w:pPr>
                              <w:numPr>
                                <w:ilvl w:val="0"/>
                                <w:numId w:val="3"/>
                              </w:numPr>
                              <w:rPr>
                                <w:rFonts w:ascii="Calibri" w:hAnsi="Calibri"/>
                                <w:sz w:val="22"/>
                              </w:rPr>
                            </w:pPr>
                            <w:r>
                              <w:rPr>
                                <w:rFonts w:ascii="Calibri" w:hAnsi="Calibri"/>
                                <w:sz w:val="22"/>
                              </w:rPr>
                              <w:t>bestimmen exemplarisch das Verhältnis von Wissen und Vernunft und Glaube (SK5).</w:t>
                            </w:r>
                          </w:p>
                          <w:p w:rsidR="000D4D13" w:rsidRDefault="000D4D13">
                            <w:pPr>
                              <w:rPr>
                                <w:rFonts w:ascii="Calibri" w:hAnsi="Calibri"/>
                                <w:sz w:val="22"/>
                              </w:rPr>
                            </w:pPr>
                          </w:p>
                          <w:p w:rsidR="000D4D13" w:rsidRDefault="0027727E">
                            <w:pPr>
                              <w:rPr>
                                <w:rFonts w:ascii="Calibri" w:hAnsi="Calibri"/>
                                <w:sz w:val="22"/>
                                <w:u w:val="single"/>
                              </w:rPr>
                            </w:pPr>
                            <w:r>
                              <w:rPr>
                                <w:rFonts w:ascii="Calibri" w:hAnsi="Calibri"/>
                                <w:sz w:val="22"/>
                                <w:u w:val="single"/>
                              </w:rPr>
                              <w:t>Methodenkompetenz:</w:t>
                            </w:r>
                          </w:p>
                          <w:p w:rsidR="000D4D13" w:rsidRDefault="0027727E">
                            <w:pPr>
                              <w:numPr>
                                <w:ilvl w:val="0"/>
                                <w:numId w:val="3"/>
                              </w:numPr>
                              <w:rPr>
                                <w:rFonts w:ascii="Calibri" w:hAnsi="Calibri"/>
                                <w:sz w:val="22"/>
                              </w:rPr>
                            </w:pPr>
                            <w:r>
                              <w:rPr>
                                <w:rFonts w:ascii="Calibri" w:hAnsi="Calibri"/>
                                <w:sz w:val="22"/>
                              </w:rPr>
                              <w:t>beschreiben Sachverhalte sprachlich angemessen und unter Verwendung relevanter Fachbegriffe (MK1),</w:t>
                            </w:r>
                          </w:p>
                          <w:p w:rsidR="000D4D13" w:rsidRDefault="0027727E">
                            <w:pPr>
                              <w:numPr>
                                <w:ilvl w:val="0"/>
                                <w:numId w:val="3"/>
                              </w:numPr>
                              <w:rPr>
                                <w:rFonts w:ascii="Calibri" w:hAnsi="Calibri"/>
                                <w:sz w:val="22"/>
                              </w:rPr>
                            </w:pPr>
                            <w:r>
                              <w:rPr>
                                <w:rFonts w:ascii="Calibri" w:hAnsi="Calibri"/>
                                <w:sz w:val="22"/>
                              </w:rPr>
                              <w:t>analysieren methodisch angeleitet lehramtliche, theologische und andere religiös relevante Dokumente in Grundzügen (MK2),</w:t>
                            </w:r>
                          </w:p>
                          <w:p w:rsidR="000D4D13" w:rsidRDefault="0027727E">
                            <w:pPr>
                              <w:numPr>
                                <w:ilvl w:val="0"/>
                                <w:numId w:val="3"/>
                              </w:numPr>
                              <w:rPr>
                                <w:rFonts w:ascii="Calibri" w:hAnsi="Calibri"/>
                                <w:sz w:val="22"/>
                              </w:rPr>
                            </w:pPr>
                            <w:r>
                              <w:rPr>
                                <w:rFonts w:ascii="Calibri" w:hAnsi="Calibri"/>
                                <w:sz w:val="22"/>
                              </w:rPr>
                              <w:t>analysieren methodisch angeleitet lehramtliche, theologische Texte unter Berücksichtigung ausgewählter Schritte der historisch-kritischen Methode (MK3),</w:t>
                            </w:r>
                          </w:p>
                          <w:p w:rsidR="000D4D13" w:rsidRDefault="0027727E">
                            <w:pPr>
                              <w:numPr>
                                <w:ilvl w:val="0"/>
                                <w:numId w:val="3"/>
                              </w:numPr>
                              <w:rPr>
                                <w:rFonts w:ascii="Calibri" w:hAnsi="Calibri"/>
                                <w:sz w:val="22"/>
                              </w:rPr>
                            </w:pPr>
                            <w:r>
                              <w:rPr>
                                <w:rFonts w:ascii="Calibri" w:hAnsi="Calibri"/>
                                <w:sz w:val="22"/>
                              </w:rPr>
                              <w:t>analysieren methodisch angeleitet Bilder in ihren zentralen Aussagen (MK5),</w:t>
                            </w:r>
                          </w:p>
                          <w:p w:rsidR="000D4D13" w:rsidRDefault="0027727E">
                            <w:pPr>
                              <w:numPr>
                                <w:ilvl w:val="0"/>
                                <w:numId w:val="3"/>
                              </w:numPr>
                              <w:rPr>
                                <w:rFonts w:ascii="Calibri" w:hAnsi="Calibri"/>
                                <w:sz w:val="22"/>
                              </w:rPr>
                            </w:pPr>
                            <w:r>
                              <w:rPr>
                                <w:rFonts w:ascii="Calibri" w:hAnsi="Calibri"/>
                                <w:sz w:val="22"/>
                              </w:rPr>
                              <w:t>recherchieren methodisch angeleitet in Archiven, Bibliotheken und/oder im Internet, exzerpieren Informationen und zitieren sachgerecht und funktionsbezogen (MK6),</w:t>
                            </w:r>
                          </w:p>
                          <w:p w:rsidR="000D4D13" w:rsidRDefault="0027727E">
                            <w:pPr>
                              <w:numPr>
                                <w:ilvl w:val="0"/>
                                <w:numId w:val="3"/>
                              </w:numPr>
                              <w:rPr>
                                <w:rFonts w:ascii="Calibri" w:hAnsi="Calibri"/>
                                <w:sz w:val="22"/>
                              </w:rPr>
                            </w:pPr>
                            <w:r>
                              <w:rPr>
                                <w:rFonts w:ascii="Calibri" w:hAnsi="Calibri"/>
                                <w:sz w:val="22"/>
                              </w:rPr>
                              <w:t>bereiten Arbeitsergebnisse, den eigenen Standpunkt und andere Positionen medial und adressatenbezogen auf (MK7).</w:t>
                            </w:r>
                          </w:p>
                          <w:p w:rsidR="000D4D13" w:rsidRDefault="000D4D13">
                            <w:pPr>
                              <w:rPr>
                                <w:rFonts w:ascii="Calibri" w:hAnsi="Calibri"/>
                                <w:sz w:val="22"/>
                              </w:rPr>
                            </w:pPr>
                          </w:p>
                          <w:p w:rsidR="000D4D13" w:rsidRDefault="000D4D13">
                            <w:pPr>
                              <w:ind w:left="360"/>
                              <w:rPr>
                                <w:rFonts w:ascii="Calibri" w:hAnsi="Calibri"/>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4D13" w:rsidRDefault="000D4D13">
                            <w:pPr>
                              <w:snapToGrid w:val="0"/>
                              <w:rPr>
                                <w:rFonts w:ascii="Calibri" w:hAnsi="Calibri"/>
                                <w:sz w:val="22"/>
                              </w:rPr>
                            </w:pPr>
                          </w:p>
                          <w:p w:rsidR="000D4D13" w:rsidRDefault="0027727E">
                            <w:r>
                              <w:rPr>
                                <w:rFonts w:ascii="Wingdings" w:hAnsi="Wingdings"/>
                                <w:sz w:val="22"/>
                              </w:rPr>
                              <w:t></w:t>
                            </w:r>
                            <w:r>
                              <w:rPr>
                                <w:rFonts w:ascii="Calibri" w:hAnsi="Calibri"/>
                                <w:sz w:val="22"/>
                              </w:rPr>
                              <w:t xml:space="preserve"> Kapitel 2.1, Kapitel 2.2, Kapitel 2.4</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2.4</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2.2, 2.3, 2.4</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2.1 bis 2.4</w:t>
                            </w: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2.1 bis 2.4</w:t>
                            </w: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 Kapitel 2.4</w:t>
                            </w: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2.3</w:t>
                            </w: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2.4</w:t>
                            </w: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27727E">
                            <w:r>
                              <w:rPr>
                                <w:rFonts w:ascii="Wingdings" w:hAnsi="Wingdings"/>
                                <w:sz w:val="22"/>
                              </w:rPr>
                              <w:t></w:t>
                            </w:r>
                            <w:r>
                              <w:rPr>
                                <w:rFonts w:ascii="Calibri" w:hAnsi="Calibri"/>
                                <w:sz w:val="22"/>
                              </w:rPr>
                              <w:t xml:space="preserve"> Kapitel 2.1 bis 2.4</w:t>
                            </w: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p w:rsidR="000D4D13" w:rsidRDefault="000D4D13">
                            <w:pPr>
                              <w:rPr>
                                <w:rFonts w:ascii="Calibri" w:hAnsi="Calibri"/>
                                <w:sz w:val="22"/>
                              </w:rPr>
                            </w:pPr>
                          </w:p>
                        </w:tc>
                      </w:tr>
                    </w:tbl>
                    <w:p w:rsidR="00D60FF1" w:rsidRDefault="00D60FF1"/>
                  </w:txbxContent>
                </v:textbox>
                <w10:wrap type="square" anchorx="margin" anchory="page"/>
              </v:shape>
            </w:pict>
          </mc:Fallback>
        </mc:AlternateContent>
      </w:r>
    </w:p>
    <w:p w:rsidR="000D4D13" w:rsidRDefault="000D4D13"/>
    <w:p w:rsidR="000D4D13" w:rsidRDefault="000D4D13"/>
    <w:p w:rsidR="000D4D13" w:rsidRDefault="000D4D13"/>
    <w:p w:rsidR="000D4D13" w:rsidRDefault="000D4D13">
      <w:pPr>
        <w:pageBreakBefore/>
      </w:pPr>
    </w:p>
    <w:tbl>
      <w:tblPr>
        <w:tblW w:w="9467" w:type="dxa"/>
        <w:tblInd w:w="108" w:type="dxa"/>
        <w:tblLayout w:type="fixed"/>
        <w:tblCellMar>
          <w:left w:w="10" w:type="dxa"/>
          <w:right w:w="10" w:type="dxa"/>
        </w:tblCellMar>
        <w:tblLook w:val="04A0" w:firstRow="1" w:lastRow="0" w:firstColumn="1" w:lastColumn="0" w:noHBand="0" w:noVBand="1"/>
      </w:tblPr>
      <w:tblGrid>
        <w:gridCol w:w="4728"/>
        <w:gridCol w:w="4739"/>
      </w:tblGrid>
      <w:tr w:rsidR="000D4D13">
        <w:tc>
          <w:tcPr>
            <w:tcW w:w="4728" w:type="dxa"/>
            <w:tcBorders>
              <w:top w:val="single" w:sz="4" w:space="0" w:color="000000"/>
              <w:left w:val="single" w:sz="4" w:space="0" w:color="000000"/>
              <w:bottom w:val="single" w:sz="4" w:space="0" w:color="000000"/>
            </w:tcBorders>
            <w:tcMar>
              <w:top w:w="0" w:type="dxa"/>
              <w:left w:w="108" w:type="dxa"/>
              <w:bottom w:w="0" w:type="dxa"/>
              <w:right w:w="108" w:type="dxa"/>
            </w:tcMar>
          </w:tcPr>
          <w:p w:rsidR="000D4D13" w:rsidRDefault="0027727E">
            <w:pPr>
              <w:snapToGrid w:val="0"/>
              <w:rPr>
                <w:rFonts w:ascii="Calibri" w:hAnsi="Calibri"/>
                <w:b/>
                <w:bCs/>
                <w:sz w:val="22"/>
              </w:rPr>
            </w:pPr>
            <w:r>
              <w:rPr>
                <w:rFonts w:ascii="Calibri" w:hAnsi="Calibri"/>
                <w:b/>
                <w:bCs/>
                <w:sz w:val="22"/>
              </w:rPr>
              <w:t>Unterrichtsvorhaben 1 – Kernlehrplan</w:t>
            </w:r>
          </w:p>
        </w:tc>
        <w:tc>
          <w:tcPr>
            <w:tcW w:w="4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27727E">
            <w:pPr>
              <w:snapToGrid w:val="0"/>
            </w:pPr>
            <w:r>
              <w:rPr>
                <w:rFonts w:ascii="Calibri" w:hAnsi="Calibri"/>
                <w:b/>
                <w:bCs/>
                <w:sz w:val="22"/>
              </w:rPr>
              <w:t>Umsetzung in „fragen. wissen. glauben.“</w:t>
            </w:r>
          </w:p>
        </w:tc>
      </w:tr>
      <w:tr w:rsidR="000D4D13">
        <w:tc>
          <w:tcPr>
            <w:tcW w:w="4728" w:type="dxa"/>
            <w:tcBorders>
              <w:top w:val="single" w:sz="4" w:space="0" w:color="000000"/>
              <w:left w:val="single" w:sz="4" w:space="0" w:color="000000"/>
              <w:bottom w:val="single" w:sz="4" w:space="0" w:color="000000"/>
            </w:tcBorders>
            <w:tcMar>
              <w:top w:w="0" w:type="dxa"/>
              <w:left w:w="108" w:type="dxa"/>
              <w:bottom w:w="0" w:type="dxa"/>
              <w:right w:w="108" w:type="dxa"/>
            </w:tcMar>
          </w:tcPr>
          <w:p w:rsidR="000D4D13" w:rsidRDefault="0027727E">
            <w:pPr>
              <w:snapToGrid w:val="0"/>
              <w:rPr>
                <w:rFonts w:ascii="Calibri" w:hAnsi="Calibri" w:cs="Calibri"/>
                <w:b/>
                <w:bCs/>
                <w:sz w:val="22"/>
              </w:rPr>
            </w:pPr>
            <w:r>
              <w:rPr>
                <w:rFonts w:ascii="Calibri" w:hAnsi="Calibri" w:cs="Calibri"/>
                <w:b/>
                <w:bCs/>
                <w:sz w:val="22"/>
              </w:rPr>
              <w:t>Thema:</w:t>
            </w:r>
          </w:p>
          <w:p w:rsidR="000D4D13" w:rsidRDefault="00E123C3">
            <w:pPr>
              <w:rPr>
                <w:rFonts w:ascii="Calibri" w:hAnsi="Calibri" w:cs="Calibri"/>
                <w:sz w:val="22"/>
                <w:shd w:val="clear" w:color="auto" w:fill="FFFF00"/>
              </w:rPr>
            </w:pPr>
            <w:r>
              <w:rPr>
                <w:rFonts w:ascii="Calibri" w:hAnsi="Calibri" w:cs="Calibri"/>
                <w:sz w:val="22"/>
                <w:shd w:val="clear" w:color="auto" w:fill="FFFF00"/>
              </w:rPr>
              <w:t xml:space="preserve">Mensch </w:t>
            </w:r>
            <w:r w:rsidR="0027727E">
              <w:rPr>
                <w:rFonts w:ascii="Calibri" w:hAnsi="Calibri" w:cs="Calibri"/>
                <w:sz w:val="22"/>
                <w:shd w:val="clear" w:color="auto" w:fill="FFFF00"/>
              </w:rPr>
              <w:t>(LK)</w:t>
            </w:r>
          </w:p>
          <w:p w:rsidR="000D4D13" w:rsidRDefault="00071FD1">
            <w:pPr>
              <w:rPr>
                <w:rFonts w:ascii="Calibri" w:hAnsi="Calibri" w:cs="Calibri"/>
                <w:b/>
                <w:bCs/>
                <w:sz w:val="22"/>
              </w:rPr>
            </w:pPr>
            <w:r>
              <w:rPr>
                <w:rFonts w:ascii="Calibri" w:hAnsi="Calibri" w:cs="Calibri"/>
                <w:b/>
                <w:bCs/>
                <w:sz w:val="22"/>
              </w:rPr>
              <w:t>Inhaltsfeld 1</w:t>
            </w:r>
            <w:r w:rsidR="0027727E">
              <w:rPr>
                <w:rFonts w:ascii="Calibri" w:hAnsi="Calibri" w:cs="Calibri"/>
                <w:b/>
                <w:bCs/>
                <w:sz w:val="22"/>
              </w:rPr>
              <w:t xml:space="preserve">: </w:t>
            </w:r>
            <w:r>
              <w:rPr>
                <w:rFonts w:ascii="Calibri" w:hAnsi="Calibri" w:cs="Calibri"/>
                <w:b/>
                <w:bCs/>
                <w:sz w:val="22"/>
              </w:rPr>
              <w:t>Der Mensch in christlicher Perspektive</w:t>
            </w:r>
          </w:p>
          <w:p w:rsidR="000D4D13" w:rsidRDefault="0027727E">
            <w:pPr>
              <w:rPr>
                <w:rFonts w:ascii="Calibri" w:hAnsi="Calibri" w:cs="Calibri"/>
                <w:b/>
                <w:bCs/>
                <w:sz w:val="22"/>
              </w:rPr>
            </w:pPr>
            <w:r>
              <w:rPr>
                <w:rFonts w:ascii="Calibri" w:hAnsi="Calibri" w:cs="Calibri"/>
                <w:b/>
                <w:bCs/>
                <w:sz w:val="22"/>
              </w:rPr>
              <w:t>Inhaltliche Schwerpunkte:</w:t>
            </w:r>
          </w:p>
          <w:p w:rsidR="000D4D13" w:rsidRDefault="00071FD1">
            <w:pPr>
              <w:pStyle w:val="Listenabsatz"/>
              <w:numPr>
                <w:ilvl w:val="0"/>
                <w:numId w:val="12"/>
              </w:numPr>
              <w:spacing w:after="0" w:line="240" w:lineRule="auto"/>
            </w:pPr>
            <w:r>
              <w:t>Die Sehnsucht nach einem gelingenden Leben</w:t>
            </w:r>
          </w:p>
        </w:tc>
        <w:tc>
          <w:tcPr>
            <w:tcW w:w="4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0D4D13">
            <w:pPr>
              <w:snapToGrid w:val="0"/>
            </w:pPr>
          </w:p>
          <w:p w:rsidR="000D4D13" w:rsidRDefault="00C90043">
            <w:pPr>
              <w:rPr>
                <w:rFonts w:ascii="Calibri" w:hAnsi="Calibri" w:cs="Calibri"/>
                <w:sz w:val="22"/>
              </w:rPr>
            </w:pPr>
            <w:r>
              <w:rPr>
                <w:rFonts w:ascii="Calibri" w:hAnsi="Calibri" w:cs="Calibri"/>
                <w:sz w:val="22"/>
              </w:rPr>
              <w:t>Themenheft „Der Mensch in christlicher Perspektive“</w:t>
            </w:r>
          </w:p>
          <w:p w:rsidR="000D4D13" w:rsidRDefault="000D4D13">
            <w:pPr>
              <w:rPr>
                <w:rFonts w:ascii="Calibri" w:hAnsi="Calibri"/>
                <w:sz w:val="22"/>
              </w:rPr>
            </w:pPr>
          </w:p>
        </w:tc>
      </w:tr>
      <w:tr w:rsidR="000D4D13">
        <w:tc>
          <w:tcPr>
            <w:tcW w:w="4728" w:type="dxa"/>
            <w:tcBorders>
              <w:top w:val="single" w:sz="4" w:space="0" w:color="000000"/>
              <w:left w:val="single" w:sz="4" w:space="0" w:color="000000"/>
              <w:bottom w:val="single" w:sz="4" w:space="0" w:color="000000"/>
            </w:tcBorders>
            <w:tcMar>
              <w:top w:w="0" w:type="dxa"/>
              <w:left w:w="108" w:type="dxa"/>
              <w:bottom w:w="0" w:type="dxa"/>
              <w:right w:w="108" w:type="dxa"/>
            </w:tcMar>
          </w:tcPr>
          <w:p w:rsidR="000D4D13" w:rsidRDefault="0027727E">
            <w:pPr>
              <w:snapToGrid w:val="0"/>
              <w:rPr>
                <w:rFonts w:ascii="Calibri" w:hAnsi="Calibri"/>
                <w:b/>
                <w:bCs/>
                <w:sz w:val="22"/>
              </w:rPr>
            </w:pPr>
            <w:r>
              <w:rPr>
                <w:rFonts w:ascii="Calibri" w:hAnsi="Calibri"/>
                <w:b/>
                <w:bCs/>
                <w:sz w:val="22"/>
              </w:rPr>
              <w:t>Kompetenzen: Die Schülerinnen und Schüler...</w:t>
            </w:r>
          </w:p>
        </w:tc>
        <w:tc>
          <w:tcPr>
            <w:tcW w:w="4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27727E">
            <w:pPr>
              <w:snapToGrid w:val="0"/>
              <w:rPr>
                <w:rFonts w:ascii="Calibri" w:hAnsi="Calibri"/>
                <w:b/>
                <w:bCs/>
                <w:sz w:val="22"/>
              </w:rPr>
            </w:pPr>
            <w:r>
              <w:rPr>
                <w:rFonts w:ascii="Calibri" w:hAnsi="Calibri"/>
                <w:b/>
                <w:bCs/>
                <w:sz w:val="22"/>
              </w:rPr>
              <w:t>Inhaltliche Umsetzung</w:t>
            </w:r>
          </w:p>
        </w:tc>
      </w:tr>
      <w:tr w:rsidR="000D4D13">
        <w:tc>
          <w:tcPr>
            <w:tcW w:w="4728" w:type="dxa"/>
            <w:tcBorders>
              <w:top w:val="single" w:sz="4" w:space="0" w:color="000000"/>
              <w:left w:val="single" w:sz="4" w:space="0" w:color="000000"/>
              <w:bottom w:val="single" w:sz="4" w:space="0" w:color="000000"/>
            </w:tcBorders>
            <w:tcMar>
              <w:top w:w="0" w:type="dxa"/>
              <w:left w:w="108" w:type="dxa"/>
              <w:bottom w:w="0" w:type="dxa"/>
              <w:right w:w="108" w:type="dxa"/>
            </w:tcMar>
          </w:tcPr>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SACHKOMPETENZ</w:t>
            </w:r>
          </w:p>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Die Schülerinnen und Schüler</w:t>
            </w:r>
          </w:p>
          <w:p w:rsidR="00071FD1" w:rsidRDefault="00071FD1" w:rsidP="00071FD1">
            <w:pPr>
              <w:numPr>
                <w:ilvl w:val="0"/>
                <w:numId w:val="16"/>
              </w:numPr>
              <w:suppressAutoHyphens w:val="0"/>
              <w:autoSpaceDN/>
              <w:spacing w:before="100" w:beforeAutospacing="1" w:after="100" w:afterAutospacing="1"/>
              <w:textAlignment w:val="auto"/>
              <w:rPr>
                <w:kern w:val="0"/>
                <w:lang w:eastAsia="de-DE"/>
              </w:rPr>
            </w:pPr>
            <w:r w:rsidRPr="00071FD1">
              <w:rPr>
                <w:kern w:val="0"/>
                <w:lang w:eastAsia="de-DE"/>
              </w:rPr>
              <w:t>beschreiben die Suche von Menschen nach Sinn und Heil – mit, ohne oder gegen Gott,</w:t>
            </w:r>
          </w:p>
          <w:p w:rsidR="00071FD1" w:rsidRPr="00071FD1" w:rsidRDefault="00071FD1" w:rsidP="00071FD1">
            <w:pPr>
              <w:suppressAutoHyphens w:val="0"/>
              <w:autoSpaceDN/>
              <w:spacing w:before="100" w:beforeAutospacing="1" w:after="100" w:afterAutospacing="1"/>
              <w:ind w:left="720"/>
              <w:textAlignment w:val="auto"/>
              <w:rPr>
                <w:kern w:val="0"/>
                <w:lang w:eastAsia="de-DE"/>
              </w:rPr>
            </w:pPr>
          </w:p>
          <w:p w:rsidR="00071FD1" w:rsidRPr="00071FD1" w:rsidRDefault="00071FD1" w:rsidP="00071FD1">
            <w:pPr>
              <w:numPr>
                <w:ilvl w:val="0"/>
                <w:numId w:val="16"/>
              </w:numPr>
              <w:suppressAutoHyphens w:val="0"/>
              <w:autoSpaceDN/>
              <w:spacing w:before="100" w:beforeAutospacing="1" w:after="100" w:afterAutospacing="1"/>
              <w:textAlignment w:val="auto"/>
              <w:rPr>
                <w:kern w:val="0"/>
                <w:lang w:eastAsia="de-DE"/>
              </w:rPr>
            </w:pPr>
            <w:r w:rsidRPr="00071FD1">
              <w:rPr>
                <w:kern w:val="0"/>
                <w:lang w:eastAsia="de-DE"/>
              </w:rPr>
              <w:t>erläutern die mögliche Bedeutung christlicher Glaubensaussagen für die persönliche Suche nach Heil und Vol</w:t>
            </w:r>
            <w:r w:rsidRPr="00071FD1">
              <w:rPr>
                <w:kern w:val="0"/>
                <w:lang w:eastAsia="de-DE"/>
              </w:rPr>
              <w:t>l</w:t>
            </w:r>
            <w:r w:rsidRPr="00071FD1">
              <w:rPr>
                <w:kern w:val="0"/>
                <w:lang w:eastAsia="de-DE"/>
              </w:rPr>
              <w:t>endung.</w:t>
            </w:r>
          </w:p>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URTEILSKOMPETENZ</w:t>
            </w:r>
          </w:p>
          <w:p w:rsidR="00071FD1" w:rsidRPr="00071FD1" w:rsidRDefault="00071FD1" w:rsidP="00071FD1">
            <w:pPr>
              <w:suppressAutoHyphens w:val="0"/>
              <w:autoSpaceDN/>
              <w:spacing w:before="100" w:beforeAutospacing="1" w:after="100" w:afterAutospacing="1"/>
              <w:textAlignment w:val="auto"/>
              <w:rPr>
                <w:kern w:val="0"/>
                <w:lang w:eastAsia="de-DE"/>
              </w:rPr>
            </w:pPr>
            <w:r w:rsidRPr="00071FD1">
              <w:rPr>
                <w:kern w:val="0"/>
                <w:lang w:eastAsia="de-DE"/>
              </w:rPr>
              <w:t>Die Schülerinnen und Schüler</w:t>
            </w:r>
          </w:p>
          <w:p w:rsidR="00071FD1" w:rsidRDefault="00071FD1" w:rsidP="00071FD1">
            <w:pPr>
              <w:numPr>
                <w:ilvl w:val="0"/>
                <w:numId w:val="17"/>
              </w:numPr>
              <w:suppressAutoHyphens w:val="0"/>
              <w:autoSpaceDN/>
              <w:spacing w:before="100" w:beforeAutospacing="1" w:after="100" w:afterAutospacing="1"/>
              <w:textAlignment w:val="auto"/>
              <w:rPr>
                <w:kern w:val="0"/>
                <w:lang w:eastAsia="de-DE"/>
              </w:rPr>
            </w:pPr>
            <w:r w:rsidRPr="00071FD1">
              <w:rPr>
                <w:kern w:val="0"/>
                <w:lang w:eastAsia="de-DE"/>
              </w:rPr>
              <w:t>beurteilen zeitgenössische Glücks- und Sinnangebote im Hinblick auf Kons</w:t>
            </w:r>
            <w:r w:rsidRPr="00071FD1">
              <w:rPr>
                <w:kern w:val="0"/>
                <w:lang w:eastAsia="de-DE"/>
              </w:rPr>
              <w:t>e</w:t>
            </w:r>
            <w:r w:rsidRPr="00071FD1">
              <w:rPr>
                <w:kern w:val="0"/>
                <w:lang w:eastAsia="de-DE"/>
              </w:rPr>
              <w:t>quenzen für individuelles und gesel</w:t>
            </w:r>
            <w:r w:rsidRPr="00071FD1">
              <w:rPr>
                <w:kern w:val="0"/>
                <w:lang w:eastAsia="de-DE"/>
              </w:rPr>
              <w:t>l</w:t>
            </w:r>
            <w:r w:rsidRPr="00071FD1">
              <w:rPr>
                <w:kern w:val="0"/>
                <w:lang w:eastAsia="de-DE"/>
              </w:rPr>
              <w:t>schaftliches Leben,</w:t>
            </w:r>
          </w:p>
          <w:p w:rsidR="00071FD1" w:rsidRPr="00071FD1" w:rsidRDefault="00071FD1" w:rsidP="00071FD1">
            <w:pPr>
              <w:suppressAutoHyphens w:val="0"/>
              <w:autoSpaceDN/>
              <w:spacing w:before="100" w:beforeAutospacing="1" w:after="100" w:afterAutospacing="1"/>
              <w:ind w:left="720"/>
              <w:textAlignment w:val="auto"/>
              <w:rPr>
                <w:kern w:val="0"/>
                <w:lang w:eastAsia="de-DE"/>
              </w:rPr>
            </w:pPr>
          </w:p>
          <w:p w:rsidR="00071FD1" w:rsidRDefault="00071FD1" w:rsidP="00071FD1">
            <w:pPr>
              <w:numPr>
                <w:ilvl w:val="0"/>
                <w:numId w:val="17"/>
              </w:numPr>
              <w:suppressAutoHyphens w:val="0"/>
              <w:autoSpaceDN/>
              <w:spacing w:before="100" w:beforeAutospacing="1" w:after="100" w:afterAutospacing="1"/>
              <w:textAlignment w:val="auto"/>
              <w:rPr>
                <w:kern w:val="0"/>
                <w:lang w:eastAsia="de-DE"/>
              </w:rPr>
            </w:pPr>
            <w:r w:rsidRPr="00071FD1">
              <w:rPr>
                <w:kern w:val="0"/>
                <w:lang w:eastAsia="de-DE"/>
              </w:rPr>
              <w:t>erörtern einen philosophischen En</w:t>
            </w:r>
            <w:r w:rsidRPr="00071FD1">
              <w:rPr>
                <w:kern w:val="0"/>
                <w:lang w:eastAsia="de-DE"/>
              </w:rPr>
              <w:t>t</w:t>
            </w:r>
            <w:r w:rsidRPr="00071FD1">
              <w:rPr>
                <w:kern w:val="0"/>
                <w:lang w:eastAsia="de-DE"/>
              </w:rPr>
              <w:t>wurf gelingenden Lebens im Hinblick auf seine lebensweltliche Relevanz und vergleichen ihn mit einer christlichen Position,</w:t>
            </w:r>
          </w:p>
          <w:p w:rsidR="00071FD1" w:rsidRPr="00071FD1" w:rsidRDefault="00071FD1" w:rsidP="00071FD1">
            <w:pPr>
              <w:suppressAutoHyphens w:val="0"/>
              <w:autoSpaceDN/>
              <w:spacing w:before="100" w:beforeAutospacing="1" w:after="100" w:afterAutospacing="1"/>
              <w:ind w:left="720"/>
              <w:textAlignment w:val="auto"/>
              <w:rPr>
                <w:kern w:val="0"/>
                <w:lang w:eastAsia="de-DE"/>
              </w:rPr>
            </w:pPr>
          </w:p>
          <w:p w:rsidR="00071FD1" w:rsidRPr="00071FD1" w:rsidRDefault="00071FD1" w:rsidP="00071FD1">
            <w:pPr>
              <w:numPr>
                <w:ilvl w:val="0"/>
                <w:numId w:val="17"/>
              </w:numPr>
              <w:suppressAutoHyphens w:val="0"/>
              <w:autoSpaceDN/>
              <w:spacing w:before="100" w:beforeAutospacing="1" w:after="100" w:afterAutospacing="1"/>
              <w:textAlignment w:val="auto"/>
              <w:rPr>
                <w:kern w:val="0"/>
                <w:lang w:eastAsia="de-DE"/>
              </w:rPr>
            </w:pPr>
            <w:r w:rsidRPr="00071FD1">
              <w:rPr>
                <w:kern w:val="0"/>
                <w:lang w:eastAsia="de-DE"/>
              </w:rPr>
              <w:t>beurteilen die Bedeutung christlicher Perspektiven auf das Menschsein für die individuelle Lebensgestaltung (u.a. in Partnerschaft) und das gesellschaf</w:t>
            </w:r>
            <w:r w:rsidRPr="00071FD1">
              <w:rPr>
                <w:kern w:val="0"/>
                <w:lang w:eastAsia="de-DE"/>
              </w:rPr>
              <w:t>t</w:t>
            </w:r>
            <w:r w:rsidRPr="00071FD1">
              <w:rPr>
                <w:kern w:val="0"/>
                <w:lang w:eastAsia="de-DE"/>
              </w:rPr>
              <w:t>liche Leben.</w:t>
            </w:r>
          </w:p>
          <w:p w:rsidR="000D4D13" w:rsidRDefault="000D4D13">
            <w:pPr>
              <w:numPr>
                <w:ilvl w:val="0"/>
                <w:numId w:val="3"/>
              </w:numPr>
              <w:rPr>
                <w:rFonts w:ascii="Calibri" w:hAnsi="Calibri"/>
                <w:sz w:val="22"/>
              </w:rPr>
            </w:pPr>
          </w:p>
        </w:tc>
        <w:tc>
          <w:tcPr>
            <w:tcW w:w="4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D13" w:rsidRDefault="000D4D13">
            <w:pPr>
              <w:snapToGrid w:val="0"/>
              <w:rPr>
                <w:rFonts w:ascii="Calibri" w:hAnsi="Calibri"/>
                <w:sz w:val="22"/>
              </w:rPr>
            </w:pPr>
          </w:p>
          <w:p w:rsidR="000D4D13" w:rsidRDefault="000D4D13"/>
          <w:p w:rsidR="000D4D13" w:rsidRDefault="000D4D13">
            <w:pPr>
              <w:rPr>
                <w:rFonts w:ascii="Calibri" w:hAnsi="Calibri"/>
                <w:sz w:val="22"/>
              </w:rPr>
            </w:pPr>
          </w:p>
          <w:p w:rsidR="00C90043" w:rsidRDefault="00C90043" w:rsidP="00C90043">
            <w:r>
              <w:t>Kapitel 1.4, Kapitel 2.2, Kapitel 2.3, Kapitel 3.1, Kapitel 3.2, Kapitel 4.2, Kapitel 5.3, Kapitel 5.4</w:t>
            </w:r>
          </w:p>
          <w:p w:rsidR="00E123C3" w:rsidRPr="00E123C3" w:rsidRDefault="00E123C3" w:rsidP="00E123C3"/>
          <w:p w:rsidR="00E123C3" w:rsidRPr="00E123C3" w:rsidRDefault="00E123C3" w:rsidP="00E123C3"/>
          <w:p w:rsidR="00E123C3" w:rsidRPr="00E123C3" w:rsidRDefault="00E123C3" w:rsidP="00E123C3"/>
          <w:p w:rsidR="00E123C3" w:rsidRPr="00E123C3" w:rsidRDefault="00E123C3" w:rsidP="00E123C3"/>
          <w:p w:rsidR="00E123C3" w:rsidRPr="00E123C3" w:rsidRDefault="00E123C3" w:rsidP="00E123C3"/>
          <w:p w:rsidR="00C90043" w:rsidRDefault="00C90043" w:rsidP="00C90043">
            <w:r>
              <w:t>Kapitel 1.2, Kapitel 1.4, Kapitel 2.1, Kapitel 2.2, Kapitel 2.3, Kapitel 3.1, Kapitel 3.2, Kapitel 4.2, Kapitel 5.3, Kapitel 5.4</w:t>
            </w:r>
          </w:p>
          <w:p w:rsidR="00E123C3" w:rsidRPr="00E123C3" w:rsidRDefault="00E123C3" w:rsidP="00E123C3"/>
          <w:p w:rsidR="00E123C3" w:rsidRPr="00E123C3" w:rsidRDefault="00E123C3" w:rsidP="00E123C3"/>
          <w:p w:rsidR="00E123C3" w:rsidRPr="00E123C3" w:rsidRDefault="00E123C3" w:rsidP="00E123C3"/>
          <w:p w:rsidR="00E123C3" w:rsidRPr="00E123C3" w:rsidRDefault="00E123C3" w:rsidP="00E123C3"/>
          <w:p w:rsidR="00E123C3" w:rsidRPr="00E123C3" w:rsidRDefault="00E123C3" w:rsidP="00E123C3"/>
          <w:p w:rsidR="00C90043" w:rsidRDefault="00C90043" w:rsidP="00C90043">
            <w:r>
              <w:t>Kapitel 2.4, Kapitel 3.3, Kapitel 3.4, Kapitel 4.3, Kapitel 4.4, Kapitel 5.5</w:t>
            </w:r>
          </w:p>
          <w:p w:rsidR="00E123C3" w:rsidRPr="00E123C3" w:rsidRDefault="00E123C3" w:rsidP="00E123C3"/>
          <w:p w:rsidR="00E123C3" w:rsidRPr="00E123C3" w:rsidRDefault="00E123C3" w:rsidP="00E123C3"/>
          <w:p w:rsidR="00E123C3" w:rsidRPr="00E123C3" w:rsidRDefault="00E123C3" w:rsidP="00E123C3"/>
          <w:p w:rsidR="00E123C3" w:rsidRPr="00E123C3" w:rsidRDefault="00E123C3" w:rsidP="00E123C3"/>
          <w:p w:rsidR="00E123C3" w:rsidRPr="00E123C3" w:rsidRDefault="00E123C3" w:rsidP="00E123C3"/>
          <w:p w:rsidR="000D4D13" w:rsidRPr="00C90043" w:rsidRDefault="00C90043" w:rsidP="00E123C3">
            <w:pPr>
              <w:rPr>
                <w:rFonts w:eastAsia="SimSun"/>
                <w:kern w:val="0"/>
              </w:rPr>
            </w:pPr>
            <w:r w:rsidRPr="00C90043">
              <w:t>Kapitel</w:t>
            </w:r>
            <w:r w:rsidR="00E123C3" w:rsidRPr="00C90043">
              <w:rPr>
                <w:rFonts w:eastAsia="SimSun"/>
                <w:kern w:val="0"/>
              </w:rPr>
              <w:t xml:space="preserve"> 2.3, </w:t>
            </w:r>
            <w:r w:rsidRPr="00C90043">
              <w:t>Kapitel</w:t>
            </w:r>
            <w:r w:rsidRPr="00C90043">
              <w:rPr>
                <w:rFonts w:eastAsia="SimSun"/>
                <w:kern w:val="0"/>
              </w:rPr>
              <w:t xml:space="preserve"> </w:t>
            </w:r>
            <w:r w:rsidR="00E123C3" w:rsidRPr="00C90043">
              <w:rPr>
                <w:rFonts w:eastAsia="SimSun"/>
                <w:kern w:val="0"/>
              </w:rPr>
              <w:t xml:space="preserve">3.2, </w:t>
            </w:r>
            <w:r w:rsidRPr="00C90043">
              <w:t>Kapitel</w:t>
            </w:r>
            <w:r w:rsidRPr="00C90043">
              <w:rPr>
                <w:rFonts w:eastAsia="SimSun"/>
                <w:kern w:val="0"/>
              </w:rPr>
              <w:t xml:space="preserve"> </w:t>
            </w:r>
            <w:r w:rsidR="00E123C3" w:rsidRPr="00C90043">
              <w:rPr>
                <w:rFonts w:eastAsia="SimSun"/>
                <w:kern w:val="0"/>
              </w:rPr>
              <w:t xml:space="preserve">5.3, </w:t>
            </w:r>
            <w:r w:rsidRPr="00C90043">
              <w:t>Kapitel</w:t>
            </w:r>
            <w:r w:rsidRPr="00C90043">
              <w:rPr>
                <w:rFonts w:eastAsia="SimSun"/>
                <w:kern w:val="0"/>
              </w:rPr>
              <w:t xml:space="preserve"> </w:t>
            </w:r>
            <w:r w:rsidR="00E123C3" w:rsidRPr="00C90043">
              <w:rPr>
                <w:rFonts w:eastAsia="SimSun"/>
                <w:kern w:val="0"/>
              </w:rPr>
              <w:t>5.4</w:t>
            </w:r>
          </w:p>
          <w:p w:rsidR="00C90043" w:rsidRDefault="00C90043" w:rsidP="00E123C3">
            <w:pPr>
              <w:rPr>
                <w:rFonts w:ascii="Helvetica" w:eastAsia="SimSun" w:hAnsi="Helvetica" w:cs="Helvetica"/>
                <w:kern w:val="0"/>
              </w:rPr>
            </w:pPr>
          </w:p>
          <w:p w:rsidR="00C90043" w:rsidRDefault="00C90043" w:rsidP="00E123C3">
            <w:pPr>
              <w:rPr>
                <w:rFonts w:ascii="Helvetica" w:eastAsia="SimSun" w:hAnsi="Helvetica" w:cs="Helvetica"/>
                <w:kern w:val="0"/>
              </w:rPr>
            </w:pPr>
          </w:p>
          <w:p w:rsidR="00C90043" w:rsidRDefault="00C90043" w:rsidP="00E123C3">
            <w:pPr>
              <w:rPr>
                <w:rFonts w:ascii="Helvetica" w:eastAsia="SimSun" w:hAnsi="Helvetica" w:cs="Helvetica"/>
                <w:kern w:val="0"/>
              </w:rPr>
            </w:pPr>
          </w:p>
          <w:p w:rsidR="00C90043" w:rsidRDefault="00C90043" w:rsidP="00E123C3">
            <w:pPr>
              <w:rPr>
                <w:rFonts w:ascii="Helvetica" w:eastAsia="SimSun" w:hAnsi="Helvetica" w:cs="Helvetica"/>
                <w:kern w:val="0"/>
              </w:rPr>
            </w:pPr>
          </w:p>
          <w:p w:rsidR="00C90043" w:rsidRDefault="00C90043" w:rsidP="00C90043"/>
          <w:p w:rsidR="00C90043" w:rsidRDefault="00C90043" w:rsidP="00C90043"/>
          <w:p w:rsidR="00C90043" w:rsidRDefault="00C90043" w:rsidP="00C90043">
            <w:r>
              <w:t>Kapitel 2.4, Kapitel 3.1,  Kapitel 3.3., Kapitel 3.4, Kapitel 4.3, Kapitel 4.4, Kapitel 5.5</w:t>
            </w:r>
          </w:p>
          <w:p w:rsidR="00C90043" w:rsidRPr="00E123C3" w:rsidRDefault="00C90043" w:rsidP="00E123C3"/>
        </w:tc>
      </w:tr>
    </w:tbl>
    <w:p w:rsidR="000D4D13" w:rsidRDefault="000D4D13"/>
    <w:sectPr w:rsidR="000D4D13">
      <w:pgSz w:w="11906" w:h="16838"/>
      <w:pgMar w:top="1418" w:right="1021"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23" w:rsidRDefault="00E64723">
      <w:r>
        <w:separator/>
      </w:r>
    </w:p>
  </w:endnote>
  <w:endnote w:type="continuationSeparator" w:id="0">
    <w:p w:rsidR="00E64723" w:rsidRDefault="00E6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Symbol">
    <w:charset w:val="00"/>
    <w:family w:val="auto"/>
    <w:pitch w:val="default"/>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23" w:rsidRDefault="00E64723">
      <w:r>
        <w:rPr>
          <w:color w:val="000000"/>
        </w:rPr>
        <w:separator/>
      </w:r>
    </w:p>
  </w:footnote>
  <w:footnote w:type="continuationSeparator" w:id="0">
    <w:p w:rsidR="00E64723" w:rsidRDefault="00E64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556"/>
    <w:multiLevelType w:val="multilevel"/>
    <w:tmpl w:val="B37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4436F"/>
    <w:multiLevelType w:val="multilevel"/>
    <w:tmpl w:val="7F58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B31B1"/>
    <w:multiLevelType w:val="multilevel"/>
    <w:tmpl w:val="29DE8BF0"/>
    <w:styleLink w:val="WW8Num5"/>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3">
    <w:nsid w:val="27AC20DF"/>
    <w:multiLevelType w:val="multilevel"/>
    <w:tmpl w:val="8FBEE044"/>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2C847C08"/>
    <w:multiLevelType w:val="multilevel"/>
    <w:tmpl w:val="0A780A82"/>
    <w:styleLink w:val="WW8Num2"/>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5">
    <w:nsid w:val="38A560FD"/>
    <w:multiLevelType w:val="multilevel"/>
    <w:tmpl w:val="4CD4CC62"/>
    <w:styleLink w:val="WW8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44121837"/>
    <w:multiLevelType w:val="multilevel"/>
    <w:tmpl w:val="525A9E4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3261010"/>
    <w:multiLevelType w:val="multilevel"/>
    <w:tmpl w:val="F2D201FC"/>
    <w:styleLink w:val="WW8Num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8">
    <w:nsid w:val="5E647F78"/>
    <w:multiLevelType w:val="multilevel"/>
    <w:tmpl w:val="C6E6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E5437"/>
    <w:multiLevelType w:val="multilevel"/>
    <w:tmpl w:val="0C4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E012C6"/>
    <w:multiLevelType w:val="multilevel"/>
    <w:tmpl w:val="D3CE3730"/>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4"/>
  </w:num>
  <w:num w:numId="3">
    <w:abstractNumId w:val="5"/>
  </w:num>
  <w:num w:numId="4">
    <w:abstractNumId w:val="3"/>
  </w:num>
  <w:num w:numId="5">
    <w:abstractNumId w:val="2"/>
  </w:num>
  <w:num w:numId="6">
    <w:abstractNumId w:val="10"/>
  </w:num>
  <w:num w:numId="7">
    <w:abstractNumId w:val="6"/>
  </w:num>
  <w:num w:numId="8">
    <w:abstractNumId w:val="4"/>
  </w:num>
  <w:num w:numId="9">
    <w:abstractNumId w:val="5"/>
  </w:num>
  <w:num w:numId="10">
    <w:abstractNumId w:val="4"/>
  </w:num>
  <w:num w:numId="11">
    <w:abstractNumId w:val="5"/>
  </w:num>
  <w:num w:numId="12">
    <w:abstractNumId w:val="4"/>
  </w:num>
  <w:num w:numId="13">
    <w:abstractNumId w:val="5"/>
  </w:num>
  <w:num w:numId="14">
    <w:abstractNumId w:val="8"/>
  </w:num>
  <w:num w:numId="15">
    <w:abstractNumId w:val="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4D13"/>
    <w:rsid w:val="00071FD1"/>
    <w:rsid w:val="000D4D13"/>
    <w:rsid w:val="0016232D"/>
    <w:rsid w:val="0027727E"/>
    <w:rsid w:val="004130B6"/>
    <w:rsid w:val="005D4FF7"/>
    <w:rsid w:val="00A718CB"/>
    <w:rsid w:val="00C90043"/>
    <w:rsid w:val="00CA5461"/>
    <w:rsid w:val="00D60FF1"/>
    <w:rsid w:val="00E123C3"/>
    <w:rsid w:val="00E61974"/>
    <w:rsid w:val="00E647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SimSun" w:hAnsi="Garamond" w:cs="Tahoma"/>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ascii="Times New Roman" w:eastAsia="Times New Roman" w:hAnsi="Times New Roman" w:cs="Times New Roman"/>
      <w:lang w:bidi="ar-SA"/>
    </w:rPr>
  </w:style>
  <w:style w:type="paragraph" w:styleId="berschrift1">
    <w:name w:val="heading 1"/>
    <w:basedOn w:val="Standard"/>
    <w:next w:val="Standard"/>
    <w:pPr>
      <w:keepNext/>
      <w:jc w:val="center"/>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Garamond" w:eastAsia="SimSun" w:hAnsi="Garamond" w:cs="Tahoma"/>
      <w:sz w:val="28"/>
      <w:szCs w:val="28"/>
    </w:rPr>
  </w:style>
  <w:style w:type="paragraph" w:customStyle="1" w:styleId="Textbody">
    <w:name w:val="Text body"/>
    <w:basedOn w:val="Standard"/>
    <w:rPr>
      <w:rFonts w:ascii="Calibri" w:hAnsi="Calibri"/>
      <w:b/>
      <w:bCs/>
      <w:sz w:val="22"/>
    </w:rPr>
  </w:style>
  <w:style w:type="paragraph" w:styleId="Liste">
    <w:name w:val="List"/>
    <w:basedOn w:val="Textbody"/>
    <w:rPr>
      <w:rFonts w:ascii="Garamond" w:hAnsi="Garamond" w:cs="Tahoma"/>
    </w:rPr>
  </w:style>
  <w:style w:type="paragraph" w:styleId="Beschriftung">
    <w:name w:val="caption"/>
    <w:basedOn w:val="Standard"/>
    <w:pPr>
      <w:suppressLineNumbers/>
      <w:spacing w:before="120" w:after="120"/>
    </w:pPr>
    <w:rPr>
      <w:rFonts w:ascii="Garamond" w:hAnsi="Garamond" w:cs="Tahoma"/>
      <w:i/>
      <w:iCs/>
    </w:rPr>
  </w:style>
  <w:style w:type="paragraph" w:customStyle="1" w:styleId="Index">
    <w:name w:val="Index"/>
    <w:basedOn w:val="Standard"/>
    <w:pPr>
      <w:suppressLineNumbers/>
    </w:pPr>
    <w:rPr>
      <w:rFonts w:ascii="Garamond" w:hAnsi="Garamond" w:cs="Tahoma"/>
    </w:rPr>
  </w:style>
  <w:style w:type="paragraph" w:styleId="Listenabsatz">
    <w:name w:val="List Paragraph"/>
    <w:basedOn w:val="Standard"/>
    <w:pPr>
      <w:spacing w:after="200" w:line="276" w:lineRule="auto"/>
      <w:ind w:left="720"/>
    </w:pPr>
    <w:rPr>
      <w:rFonts w:ascii="Calibri" w:hAnsi="Calibri"/>
      <w:sz w:val="22"/>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autoSpaceDE w:val="0"/>
    </w:pPr>
    <w:rPr>
      <w:rFonts w:ascii="Symbol, Symbol" w:eastAsia="Symbol, Symbol" w:hAnsi="Symbol, Symbol" w:cs="Symbol, Symbol"/>
      <w:color w:val="000000"/>
      <w:lang w:bidi="hi-IN"/>
    </w:rPr>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2z0">
    <w:name w:val="WW8Num2z0"/>
    <w:rPr>
      <w:rFonts w:ascii="Symbol"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TextkrperZchn">
    <w:name w:val="Textkörper Zchn"/>
    <w:rPr>
      <w:rFonts w:ascii="Calibri" w:hAnsi="Calibri"/>
      <w:b/>
      <w:bCs/>
      <w:sz w:val="22"/>
      <w:szCs w:val="24"/>
    </w:rPr>
  </w:style>
  <w:style w:type="character" w:customStyle="1" w:styleId="KopfzeileZchn">
    <w:name w:val="Kopfzeile Zchn"/>
    <w:rPr>
      <w:sz w:val="24"/>
      <w:szCs w:val="24"/>
    </w:rPr>
  </w:style>
  <w:style w:type="character" w:customStyle="1" w:styleId="FuzeileZchn">
    <w:name w:val="Fußzeile Zchn"/>
    <w:rPr>
      <w:sz w:val="24"/>
      <w:szCs w:val="24"/>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RTFNum2">
    <w:name w:val="RTF_Num 2"/>
    <w:basedOn w:val="KeineListe"/>
    <w:pPr>
      <w:numPr>
        <w:numId w:val="6"/>
      </w:numPr>
    </w:pPr>
  </w:style>
  <w:style w:type="numbering" w:customStyle="1" w:styleId="RTFNum3">
    <w:name w:val="RTF_Num 3"/>
    <w:basedOn w:val="KeineListe"/>
    <w:pPr>
      <w:numPr>
        <w:numId w:val="7"/>
      </w:numPr>
    </w:pPr>
  </w:style>
  <w:style w:type="paragraph" w:styleId="StandardWeb">
    <w:name w:val="Normal (Web)"/>
    <w:basedOn w:val="Standard"/>
    <w:uiPriority w:val="99"/>
    <w:semiHidden/>
    <w:unhideWhenUsed/>
    <w:rsid w:val="00071FD1"/>
    <w:pPr>
      <w:suppressAutoHyphens w:val="0"/>
      <w:autoSpaceDN/>
      <w:spacing w:before="100" w:beforeAutospacing="1" w:after="100" w:afterAutospacing="1"/>
      <w:textAlignment w:val="auto"/>
    </w:pPr>
    <w:rPr>
      <w:kern w:val="0"/>
      <w:lang w:eastAsia="de-DE"/>
    </w:rPr>
  </w:style>
  <w:style w:type="paragraph" w:styleId="Sprechblasentext">
    <w:name w:val="Balloon Text"/>
    <w:basedOn w:val="Standard"/>
    <w:link w:val="SprechblasentextZchn"/>
    <w:uiPriority w:val="99"/>
    <w:semiHidden/>
    <w:unhideWhenUsed/>
    <w:rsid w:val="00E123C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123C3"/>
    <w:rPr>
      <w:rFonts w:ascii="Lucida Grande" w:eastAsia="Times New Roman" w:hAnsi="Lucida Grande" w:cs="Lucida Grande"/>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SimSun" w:hAnsi="Garamond" w:cs="Tahoma"/>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ascii="Times New Roman" w:eastAsia="Times New Roman" w:hAnsi="Times New Roman" w:cs="Times New Roman"/>
      <w:lang w:bidi="ar-SA"/>
    </w:rPr>
  </w:style>
  <w:style w:type="paragraph" w:styleId="berschrift1">
    <w:name w:val="heading 1"/>
    <w:basedOn w:val="Standard"/>
    <w:next w:val="Standard"/>
    <w:pPr>
      <w:keepNext/>
      <w:jc w:val="center"/>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Garamond" w:eastAsia="SimSun" w:hAnsi="Garamond" w:cs="Tahoma"/>
      <w:sz w:val="28"/>
      <w:szCs w:val="28"/>
    </w:rPr>
  </w:style>
  <w:style w:type="paragraph" w:customStyle="1" w:styleId="Textbody">
    <w:name w:val="Text body"/>
    <w:basedOn w:val="Standard"/>
    <w:rPr>
      <w:rFonts w:ascii="Calibri" w:hAnsi="Calibri"/>
      <w:b/>
      <w:bCs/>
      <w:sz w:val="22"/>
    </w:rPr>
  </w:style>
  <w:style w:type="paragraph" w:styleId="Liste">
    <w:name w:val="List"/>
    <w:basedOn w:val="Textbody"/>
    <w:rPr>
      <w:rFonts w:ascii="Garamond" w:hAnsi="Garamond" w:cs="Tahoma"/>
    </w:rPr>
  </w:style>
  <w:style w:type="paragraph" w:styleId="Beschriftung">
    <w:name w:val="caption"/>
    <w:basedOn w:val="Standard"/>
    <w:pPr>
      <w:suppressLineNumbers/>
      <w:spacing w:before="120" w:after="120"/>
    </w:pPr>
    <w:rPr>
      <w:rFonts w:ascii="Garamond" w:hAnsi="Garamond" w:cs="Tahoma"/>
      <w:i/>
      <w:iCs/>
    </w:rPr>
  </w:style>
  <w:style w:type="paragraph" w:customStyle="1" w:styleId="Index">
    <w:name w:val="Index"/>
    <w:basedOn w:val="Standard"/>
    <w:pPr>
      <w:suppressLineNumbers/>
    </w:pPr>
    <w:rPr>
      <w:rFonts w:ascii="Garamond" w:hAnsi="Garamond" w:cs="Tahoma"/>
    </w:rPr>
  </w:style>
  <w:style w:type="paragraph" w:styleId="Listenabsatz">
    <w:name w:val="List Paragraph"/>
    <w:basedOn w:val="Standard"/>
    <w:pPr>
      <w:spacing w:after="200" w:line="276" w:lineRule="auto"/>
      <w:ind w:left="720"/>
    </w:pPr>
    <w:rPr>
      <w:rFonts w:ascii="Calibri" w:hAnsi="Calibri"/>
      <w:sz w:val="22"/>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autoSpaceDE w:val="0"/>
    </w:pPr>
    <w:rPr>
      <w:rFonts w:ascii="Symbol, Symbol" w:eastAsia="Symbol, Symbol" w:hAnsi="Symbol, Symbol" w:cs="Symbol, Symbol"/>
      <w:color w:val="000000"/>
      <w:lang w:bidi="hi-IN"/>
    </w:rPr>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2z0">
    <w:name w:val="WW8Num2z0"/>
    <w:rPr>
      <w:rFonts w:ascii="Symbol"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TextkrperZchn">
    <w:name w:val="Textkörper Zchn"/>
    <w:rPr>
      <w:rFonts w:ascii="Calibri" w:hAnsi="Calibri"/>
      <w:b/>
      <w:bCs/>
      <w:sz w:val="22"/>
      <w:szCs w:val="24"/>
    </w:rPr>
  </w:style>
  <w:style w:type="character" w:customStyle="1" w:styleId="KopfzeileZchn">
    <w:name w:val="Kopfzeile Zchn"/>
    <w:rPr>
      <w:sz w:val="24"/>
      <w:szCs w:val="24"/>
    </w:rPr>
  </w:style>
  <w:style w:type="character" w:customStyle="1" w:styleId="FuzeileZchn">
    <w:name w:val="Fußzeile Zchn"/>
    <w:rPr>
      <w:sz w:val="24"/>
      <w:szCs w:val="24"/>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RTFNum2">
    <w:name w:val="RTF_Num 2"/>
    <w:basedOn w:val="KeineListe"/>
    <w:pPr>
      <w:numPr>
        <w:numId w:val="6"/>
      </w:numPr>
    </w:pPr>
  </w:style>
  <w:style w:type="numbering" w:customStyle="1" w:styleId="RTFNum3">
    <w:name w:val="RTF_Num 3"/>
    <w:basedOn w:val="KeineListe"/>
    <w:pPr>
      <w:numPr>
        <w:numId w:val="7"/>
      </w:numPr>
    </w:pPr>
  </w:style>
  <w:style w:type="paragraph" w:styleId="StandardWeb">
    <w:name w:val="Normal (Web)"/>
    <w:basedOn w:val="Standard"/>
    <w:uiPriority w:val="99"/>
    <w:semiHidden/>
    <w:unhideWhenUsed/>
    <w:rsid w:val="00071FD1"/>
    <w:pPr>
      <w:suppressAutoHyphens w:val="0"/>
      <w:autoSpaceDN/>
      <w:spacing w:before="100" w:beforeAutospacing="1" w:after="100" w:afterAutospacing="1"/>
      <w:textAlignment w:val="auto"/>
    </w:pPr>
    <w:rPr>
      <w:kern w:val="0"/>
      <w:lang w:eastAsia="de-DE"/>
    </w:rPr>
  </w:style>
  <w:style w:type="paragraph" w:styleId="Sprechblasentext">
    <w:name w:val="Balloon Text"/>
    <w:basedOn w:val="Standard"/>
    <w:link w:val="SprechblasentextZchn"/>
    <w:uiPriority w:val="99"/>
    <w:semiHidden/>
    <w:unhideWhenUsed/>
    <w:rsid w:val="00E123C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123C3"/>
    <w:rPr>
      <w:rFonts w:ascii="Lucida Grande" w:eastAsia="Times New Roman"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076">
      <w:bodyDiv w:val="1"/>
      <w:marLeft w:val="0"/>
      <w:marRight w:val="0"/>
      <w:marTop w:val="0"/>
      <w:marBottom w:val="0"/>
      <w:divBdr>
        <w:top w:val="none" w:sz="0" w:space="0" w:color="auto"/>
        <w:left w:val="none" w:sz="0" w:space="0" w:color="auto"/>
        <w:bottom w:val="none" w:sz="0" w:space="0" w:color="auto"/>
        <w:right w:val="none" w:sz="0" w:space="0" w:color="auto"/>
      </w:divBdr>
    </w:div>
    <w:div w:id="1618178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„glauben</vt:lpstr>
    </vt:vector>
  </TitlesOfParts>
  <Company>Ernst Klett Verlag GmbH</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„glauben</dc:title>
  <dc:creator>Alexander Jaklitsch</dc:creator>
  <cp:lastModifiedBy>Anja Burgsmüller</cp:lastModifiedBy>
  <cp:revision>5</cp:revision>
  <dcterms:created xsi:type="dcterms:W3CDTF">2016-01-16T16:58:00Z</dcterms:created>
  <dcterms:modified xsi:type="dcterms:W3CDTF">2016-02-02T09:50:00Z</dcterms:modified>
</cp:coreProperties>
</file>