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2" w:type="dxa"/>
        <w:tblInd w:w="-132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210"/>
        <w:gridCol w:w="12232"/>
      </w:tblGrid>
      <w:tr w:rsidR="002D1F5C" w:rsidRPr="00003D53" w:rsidTr="007502CC">
        <w:trPr>
          <w:trHeight w:val="770"/>
        </w:trPr>
        <w:tc>
          <w:tcPr>
            <w:tcW w:w="321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2D1F5C" w:rsidRPr="00003D53" w:rsidRDefault="002D1F5C" w:rsidP="007502CC">
            <w:pPr>
              <w:tabs>
                <w:tab w:val="left" w:pos="-180"/>
              </w:tabs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 wp14:anchorId="2B8976AF" wp14:editId="539AEC9E">
                  <wp:extent cx="776605" cy="1104265"/>
                  <wp:effectExtent l="0" t="0" r="4445" b="635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2" w:type="dxa"/>
            <w:shd w:val="clear" w:color="auto" w:fill="auto"/>
            <w:tcMar>
              <w:left w:w="108" w:type="dxa"/>
            </w:tcMar>
          </w:tcPr>
          <w:p w:rsidR="002D1F5C" w:rsidRPr="00003D53" w:rsidRDefault="002D1F5C" w:rsidP="007502CC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  <w:r w:rsidRPr="00003D53">
              <w:rPr>
                <w:rFonts w:ascii="Arial" w:hAnsi="Arial" w:cs="Arial"/>
                <w:b/>
                <w:sz w:val="28"/>
                <w:szCs w:val="28"/>
              </w:rPr>
              <w:t xml:space="preserve">Das Zahlenbuch </w:t>
            </w:r>
          </w:p>
        </w:tc>
      </w:tr>
      <w:tr w:rsidR="002D1F5C" w:rsidRPr="00003D53" w:rsidTr="007502CC">
        <w:trPr>
          <w:trHeight w:val="1034"/>
        </w:trPr>
        <w:tc>
          <w:tcPr>
            <w:tcW w:w="3210" w:type="dxa"/>
            <w:vMerge/>
            <w:shd w:val="clear" w:color="auto" w:fill="auto"/>
          </w:tcPr>
          <w:p w:rsidR="002D1F5C" w:rsidRPr="00003D53" w:rsidRDefault="002D1F5C" w:rsidP="007502CC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2" w:type="dxa"/>
            <w:shd w:val="clear" w:color="auto" w:fill="auto"/>
            <w:tcMar>
              <w:left w:w="108" w:type="dxa"/>
            </w:tcMar>
          </w:tcPr>
          <w:p w:rsidR="002D1F5C" w:rsidRPr="00003D53" w:rsidRDefault="002D1F5C" w:rsidP="007502CC">
            <w:pPr>
              <w:spacing w:before="20" w:line="288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03D53">
              <w:rPr>
                <w:rFonts w:ascii="Arial" w:hAnsi="Arial" w:cs="Arial"/>
                <w:b/>
                <w:sz w:val="20"/>
                <w:szCs w:val="20"/>
              </w:rPr>
              <w:t>Synopse zum Lehrplan für Sachsen-Anhalt</w:t>
            </w:r>
          </w:p>
          <w:p w:rsidR="002D1F5C" w:rsidRPr="00003D53" w:rsidRDefault="002D1F5C" w:rsidP="007502CC">
            <w:pPr>
              <w:spacing w:before="20" w:line="288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2D1F5C" w:rsidRPr="00003D53" w:rsidRDefault="002D1F5C" w:rsidP="007502CC">
            <w:pPr>
              <w:spacing w:before="20" w:line="288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2D1F5C" w:rsidRPr="00003D53" w:rsidRDefault="002D1F5C" w:rsidP="002D1F5C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  <w:r w:rsidRPr="00003D53">
              <w:rPr>
                <w:rFonts w:ascii="Arial" w:hAnsi="Arial" w:cs="Arial"/>
                <w:b/>
                <w:sz w:val="20"/>
                <w:szCs w:val="20"/>
              </w:rPr>
              <w:t xml:space="preserve">Jahrgangsstufe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03D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883428" w:rsidRDefault="00883428" w:rsidP="00BB43FC">
      <w:pPr>
        <w:rPr>
          <w:rFonts w:ascii="Arial" w:eastAsia="Arial" w:hAnsi="Arial" w:cs="Arial"/>
          <w:sz w:val="28"/>
          <w:szCs w:val="28"/>
        </w:rPr>
      </w:pPr>
    </w:p>
    <w:p w:rsidR="002D1F5C" w:rsidRPr="00BB43FC" w:rsidRDefault="002D1F5C" w:rsidP="00BB43FC">
      <w:pPr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tbl>
      <w:tblPr>
        <w:tblW w:w="15206" w:type="dxa"/>
        <w:tblInd w:w="-100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4"/>
        <w:gridCol w:w="8416"/>
        <w:gridCol w:w="2410"/>
        <w:gridCol w:w="2126"/>
      </w:tblGrid>
      <w:tr w:rsidR="002D1F5C" w:rsidRPr="002D1F5C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25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Allgemeine mathematische Kompetenzen</w:t>
            </w:r>
          </w:p>
        </w:tc>
        <w:tc>
          <w:tcPr>
            <w:tcW w:w="841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2D1F5C" w:rsidRDefault="00890AF4" w:rsidP="00AB37B0">
            <w:pPr>
              <w:pStyle w:val="berschrift1"/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2D1F5C">
              <w:rPr>
                <w:color w:val="000000" w:themeColor="text1"/>
                <w:sz w:val="22"/>
                <w:szCs w:val="22"/>
              </w:rPr>
              <w:t>Prozessbezogene Kompetenzen als Endniveau des Schuljahrganges 4</w:t>
            </w:r>
          </w:p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5B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FB3FCA" w:rsidRPr="002D1F5C" w:rsidRDefault="00A31C5B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</w:t>
            </w:r>
            <w:r w:rsidR="00890AF4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3</w:t>
            </w:r>
            <w:r w:rsidR="00BB43FC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C5B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53772C" w:rsidRPr="002D1F5C" w:rsidRDefault="00A31C5B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</w:t>
            </w:r>
            <w:r w:rsidR="00890AF4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4</w:t>
            </w:r>
          </w:p>
          <w:p w:rsidR="0053772C" w:rsidRPr="002D1F5C" w:rsidRDefault="00FB3FCA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folgen</w:t>
            </w:r>
          </w:p>
        </w:tc>
      </w:tr>
      <w:tr w:rsidR="0053772C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/>
        </w:trPr>
        <w:tc>
          <w:tcPr>
            <w:tcW w:w="2254" w:type="dxa"/>
            <w:tcBorders>
              <w:top w:val="single" w:sz="8" w:space="0" w:color="FFFFFF" w:themeColor="background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Kommunizieren</w:t>
            </w:r>
            <w:r w:rsidR="00BA1B0D" w:rsidRPr="00AB37B0">
              <w:rPr>
                <w:rFonts w:ascii="Arial" w:hAnsi="Arial" w:cs="Arial"/>
                <w:b/>
                <w:bCs/>
              </w:rPr>
              <w:t xml:space="preserve"> und</w:t>
            </w:r>
          </w:p>
          <w:p w:rsidR="0053772C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Argumentieren</w:t>
            </w:r>
          </w:p>
        </w:tc>
        <w:tc>
          <w:tcPr>
            <w:tcW w:w="8416" w:type="dxa"/>
            <w:tcBorders>
              <w:top w:val="single" w:sz="8" w:space="0" w:color="FFFFFF" w:themeColor="background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7B0">
              <w:rPr>
                <w:rFonts w:ascii="Arial" w:hAnsi="Arial" w:cs="Arial"/>
                <w:b/>
                <w:bCs/>
                <w:sz w:val="22"/>
                <w:szCs w:val="22"/>
              </w:rPr>
              <w:t>sich zu mathematischen Sachverhalten alltagssprachlich unter Einbeziehung mathematischer Begriffe</w:t>
            </w:r>
            <w:r w:rsidR="00BC5630" w:rsidRPr="00AB3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und Formulierungen austauschen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6,7,22,23,48,49,65,137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3210A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254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33210A" w:rsidRPr="00AB37B0">
              <w:rPr>
                <w:rFonts w:cs="Arial"/>
                <w:szCs w:val="22"/>
              </w:rPr>
              <w:t>aus Texten und anderen Darstellungen die für das Lösen von mathematischen Aufgaben erforderlichen Informationen entnehmen und mit eigenen Worten wiedergeben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6,7,22,23,65,103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10A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2254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33210A" w:rsidRPr="00AB37B0">
              <w:rPr>
                <w:rFonts w:cs="Arial"/>
                <w:szCs w:val="22"/>
              </w:rPr>
              <w:t>Äußerungen zu mathematischen Sachverhalten folgen, diese nachvollziehen, einschätzen und hinterfragen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6,7,39,48,49,65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10A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/>
        </w:trPr>
        <w:tc>
          <w:tcPr>
            <w:tcW w:w="2254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33210A" w:rsidRPr="00AB37B0">
              <w:rPr>
                <w:rFonts w:cs="Arial"/>
                <w:szCs w:val="22"/>
              </w:rPr>
              <w:t>Ideen, Lösungswege, Lösungen sprachlich darstellen und mit anderen darüber diskutieren; Vermutungen aufstellen, Begründungen finden, Argumente nachvollziehen und prüfen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212" w:rsidRPr="00AB37B0" w:rsidRDefault="0034547D" w:rsidP="00A312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6,7,39,48,49,65,119,131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10A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254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3210A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BC5630" w:rsidRPr="00AB37B0">
              <w:rPr>
                <w:rFonts w:cs="Arial"/>
                <w:szCs w:val="22"/>
              </w:rPr>
              <w:t>einfache Beschreibungen und Begründungen verständlich – auch schriftlich – darstellen</w:t>
            </w:r>
          </w:p>
        </w:tc>
        <w:tc>
          <w:tcPr>
            <w:tcW w:w="2410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10A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6,7,39,48,49,65,119,131</w:t>
            </w:r>
          </w:p>
        </w:tc>
        <w:tc>
          <w:tcPr>
            <w:tcW w:w="2126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4FB5" w:rsidRPr="00AB37B0" w:rsidRDefault="00124FB5" w:rsidP="00124F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1B0D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/>
        </w:trPr>
        <w:tc>
          <w:tcPr>
            <w:tcW w:w="2254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0D" w:rsidRPr="00AB37B0" w:rsidRDefault="00BA1B0D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lastRenderedPageBreak/>
              <w:t>Problemlösen</w:t>
            </w:r>
          </w:p>
          <w:p w:rsidR="00BA1B0D" w:rsidRPr="00AB37B0" w:rsidRDefault="00BA1B0D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B0D" w:rsidRPr="00AB37B0" w:rsidRDefault="00BA1B0D" w:rsidP="00AB37B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7B0">
              <w:rPr>
                <w:rFonts w:ascii="Arial" w:hAnsi="Arial" w:cs="Arial"/>
                <w:b/>
                <w:bCs/>
                <w:sz w:val="22"/>
                <w:szCs w:val="22"/>
              </w:rPr>
              <w:t>inner- und außermathematische Anforderungssituationen aus dem Vorstellungsbereich durch aktives Auseinandersetzen und zunehmend bewusstes Nutzen der mathematischen Kenntnisse, Fähigkei</w:t>
            </w:r>
            <w:r w:rsidR="00BC5630" w:rsidRPr="00AB37B0">
              <w:rPr>
                <w:rFonts w:ascii="Arial" w:hAnsi="Arial" w:cs="Arial"/>
                <w:b/>
                <w:bCs/>
                <w:sz w:val="22"/>
                <w:szCs w:val="22"/>
              </w:rPr>
              <w:t>ten und Fertigkeiten bewältigen</w:t>
            </w:r>
          </w:p>
        </w:tc>
        <w:tc>
          <w:tcPr>
            <w:tcW w:w="2410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3282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6,7,11,23,25,48,49,119</w:t>
            </w:r>
          </w:p>
          <w:p w:rsidR="0034547D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130,131</w:t>
            </w:r>
          </w:p>
        </w:tc>
        <w:tc>
          <w:tcPr>
            <w:tcW w:w="2126" w:type="dxa"/>
            <w:tcBorders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1F71" w:rsidRPr="00AB37B0" w:rsidRDefault="00191F71" w:rsidP="005B273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630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5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A501E3" w:rsidP="00AB37B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B37B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30" w:rsidRPr="00AB37B0">
              <w:rPr>
                <w:rFonts w:ascii="Arial" w:hAnsi="Arial" w:cs="Arial"/>
                <w:sz w:val="22"/>
                <w:szCs w:val="22"/>
              </w:rPr>
              <w:t>sich mit innerer Bereitschaft auf Probleme einlassen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6,7,23,25,65,77,13</w:t>
            </w:r>
            <w:r w:rsidR="0034547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630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25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BC5630" w:rsidRPr="00AB37B0">
              <w:rPr>
                <w:rFonts w:cs="Arial"/>
                <w:szCs w:val="22"/>
              </w:rPr>
              <w:t>mit Interesse, Ausdauer und Lösungsoptimismus an die Bearbeitung des Problems herangehen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3621" w:rsidRDefault="0034547D" w:rsidP="000536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6,7,48,49,59,102,137</w:t>
            </w:r>
          </w:p>
          <w:p w:rsidR="0034547D" w:rsidRPr="00AB37B0" w:rsidRDefault="0034547D" w:rsidP="0005362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138,140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630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225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BC5630" w:rsidRPr="00AB37B0">
              <w:rPr>
                <w:rFonts w:cs="Arial"/>
                <w:szCs w:val="22"/>
              </w:rPr>
              <w:t>geeignete Veranschaulichungsmöglichkeiten und Vorgehensweisen (auch Probieren) finden und nutzen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6,7,22,63,102,103,</w:t>
            </w:r>
          </w:p>
          <w:p w:rsidR="0034547D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119,137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630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225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BC5630" w:rsidRPr="00AB37B0">
              <w:rPr>
                <w:rFonts w:cs="Arial"/>
                <w:szCs w:val="22"/>
              </w:rPr>
              <w:t>Lösungsprozesse kritisch verfolgen, aus Fehlern und Irrtümern Schlussfolgerungen ziehen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17,23,130,131,136,137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630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225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BC5630" w:rsidRPr="00AB37B0">
              <w:rPr>
                <w:rFonts w:cs="Arial"/>
                <w:szCs w:val="22"/>
              </w:rPr>
              <w:t>Probleme und Lösungen auf Plausibilität überprüfen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48,49,130,131,140,141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C5630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54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</w:t>
            </w:r>
            <w:r w:rsidR="00BC5630" w:rsidRPr="00AB37B0">
              <w:rPr>
                <w:rFonts w:cs="Arial"/>
                <w:szCs w:val="22"/>
              </w:rPr>
              <w:t>verschiedene Lösungswege anerkennen und kritisch werten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105,120,128,130,131,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630" w:rsidRPr="00AB37B0" w:rsidRDefault="00BC563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772C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54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Modellieren</w:t>
            </w:r>
          </w:p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1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7B0">
              <w:rPr>
                <w:rFonts w:ascii="Arial" w:hAnsi="Arial" w:cs="Arial"/>
                <w:b/>
                <w:bCs/>
                <w:sz w:val="22"/>
                <w:szCs w:val="22"/>
              </w:rPr>
              <w:t>in problemhaltigen Sachverhalten aus dem Vorstellungsbereich mathematische Zusammenhänge entdecken, Lösungsmöglichkeiten entwickeln und darstellen sowie die Lösungen am</w:t>
            </w:r>
            <w:r w:rsidR="00A501E3" w:rsidRPr="00AB3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Ausgangssachverhalt überprüfen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7D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6,7,11,21,23,42,65,88,</w:t>
            </w:r>
          </w:p>
          <w:p w:rsidR="0053772C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89,130,137,140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E3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54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interessante Sachverhalte aus der Umwelt aufgreifen, mit mathematischen Mitteln beschreiben und als Sachaufgabe formulieren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547D" w:rsidRDefault="0034547D" w:rsidP="003454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6,7,11,23,42,65,88,</w:t>
            </w:r>
          </w:p>
          <w:p w:rsidR="00273EAC" w:rsidRPr="00AB37B0" w:rsidRDefault="0034547D" w:rsidP="0034547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89,130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E3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54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pStyle w:val="Anstriche"/>
              <w:spacing w:line="240" w:lineRule="auto"/>
              <w:rPr>
                <w:rFonts w:cs="Arial"/>
                <w:szCs w:val="22"/>
              </w:rPr>
            </w:pPr>
            <w:r w:rsidRPr="00AB37B0">
              <w:rPr>
                <w:rFonts w:cs="Arial"/>
                <w:szCs w:val="22"/>
              </w:rPr>
              <w:t xml:space="preserve"> Sachaufgaben analysieren, Sachprobleme in die Sprache der Mathematik übersetzen und innermathematisch lösen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21,23,48,4965,110,111</w:t>
            </w:r>
          </w:p>
          <w:p w:rsidR="0034547D" w:rsidRPr="00AB37B0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130,131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E3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54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BB43FC" w:rsidRDefault="00A501E3" w:rsidP="00AB37B0">
            <w:pPr>
              <w:pStyle w:val="Anstriche"/>
              <w:spacing w:line="240" w:lineRule="auto"/>
              <w:rPr>
                <w:rFonts w:cs="Arial"/>
                <w:color w:val="auto"/>
                <w:szCs w:val="22"/>
              </w:rPr>
            </w:pPr>
            <w:r w:rsidRPr="00BB43FC">
              <w:rPr>
                <w:rFonts w:cs="Arial"/>
                <w:color w:val="auto"/>
                <w:szCs w:val="22"/>
              </w:rPr>
              <w:t xml:space="preserve"> die Sinnhaftigkeit der mathematischen Lösung in Bezug auf den Kontext auch unter Einbeziehung eigener Erfahrungen kritisch hinterfragen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BB43FC" w:rsidRDefault="0034547D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21,23,48,49,77,130,131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682938" w:rsidRDefault="00A501E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1E3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54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AB37B0" w:rsidRDefault="00A501E3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16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BB43FC" w:rsidRDefault="00A501E3" w:rsidP="00691BF4">
            <w:pPr>
              <w:pStyle w:val="Anstriche"/>
              <w:spacing w:line="240" w:lineRule="auto"/>
              <w:rPr>
                <w:rFonts w:cs="Arial"/>
                <w:color w:val="auto"/>
                <w:szCs w:val="22"/>
              </w:rPr>
            </w:pPr>
            <w:r w:rsidRPr="00BB43FC">
              <w:rPr>
                <w:rFonts w:cs="Arial"/>
                <w:color w:val="auto"/>
                <w:szCs w:val="22"/>
              </w:rPr>
              <w:t xml:space="preserve"> zu vorgegebenen Termen und Gleichungen jeweils m</w:t>
            </w:r>
            <w:r w:rsidR="00691BF4" w:rsidRPr="00BB43FC">
              <w:rPr>
                <w:rFonts w:cs="Arial"/>
                <w:color w:val="auto"/>
                <w:szCs w:val="22"/>
              </w:rPr>
              <w:t>ehrere Sachaufgaben formulieren</w:t>
            </w:r>
          </w:p>
        </w:tc>
        <w:tc>
          <w:tcPr>
            <w:tcW w:w="2410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BB43FC" w:rsidRDefault="0034547D" w:rsidP="00BB43F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49,</w:t>
            </w:r>
            <w:r w:rsidR="00BB43FC" w:rsidRPr="00BB43FC">
              <w:rPr>
                <w:rFonts w:ascii="Arial" w:hAnsi="Arial" w:cs="Arial"/>
                <w:sz w:val="22"/>
                <w:szCs w:val="22"/>
              </w:rPr>
              <w:t>110,1</w:t>
            </w:r>
            <w:r w:rsidRPr="00BB43FC">
              <w:rPr>
                <w:rFonts w:ascii="Arial" w:hAnsi="Arial" w:cs="Arial"/>
                <w:sz w:val="22"/>
                <w:szCs w:val="22"/>
              </w:rPr>
              <w:t>28</w:t>
            </w:r>
            <w:r w:rsidR="00BB43FC" w:rsidRPr="00BB43FC">
              <w:rPr>
                <w:rFonts w:ascii="Arial" w:hAnsi="Arial" w:cs="Arial"/>
                <w:sz w:val="22"/>
                <w:szCs w:val="22"/>
              </w:rPr>
              <w:t>, 129</w:t>
            </w:r>
          </w:p>
        </w:tc>
        <w:tc>
          <w:tcPr>
            <w:tcW w:w="2126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1E3" w:rsidRPr="00682938" w:rsidRDefault="00A501E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6E95" w:rsidRDefault="00516E95"/>
    <w:tbl>
      <w:tblPr>
        <w:tblW w:w="15206" w:type="dxa"/>
        <w:tblInd w:w="-101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8395"/>
        <w:gridCol w:w="2410"/>
        <w:gridCol w:w="2126"/>
      </w:tblGrid>
      <w:tr w:rsidR="002D1F5C" w:rsidRPr="002D1F5C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3772C" w:rsidRPr="002D1F5C" w:rsidRDefault="00883428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color w:val="000000" w:themeColor="text1"/>
                <w:sz w:val="22"/>
                <w:szCs w:val="22"/>
              </w:rPr>
              <w:br w:type="page"/>
            </w:r>
            <w:r w:rsidR="0053772C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Bereich:</w:t>
            </w:r>
          </w:p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„Zahlen und Operationen“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3772C" w:rsidRPr="002D1F5C" w:rsidRDefault="003C1C83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Inhaltsbezogene Kompetenzen als Endniveau</w:t>
            </w:r>
            <w:r w:rsidR="0053772C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</w:t>
            </w: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</w:t>
            </w:r>
            <w:r w:rsidR="0053772C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A1B0D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Schuljahrganges</w:t>
            </w: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4</w:t>
            </w:r>
          </w:p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4F3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53772C" w:rsidRPr="002D1F5C" w:rsidRDefault="005544F3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Das Zahlenbuch </w:t>
            </w:r>
            <w:r w:rsidR="003C1C83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5544F3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53772C" w:rsidRPr="002D1F5C" w:rsidRDefault="005544F3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</w:t>
            </w:r>
            <w:r w:rsidR="0053772C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C1C83"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  <w:p w:rsidR="0053772C" w:rsidRPr="002D1F5C" w:rsidRDefault="0053772C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B1643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37B0">
              <w:rPr>
                <w:rFonts w:ascii="Arial" w:hAnsi="Arial" w:cs="Arial"/>
                <w:b/>
                <w:bCs/>
                <w:sz w:val="22"/>
                <w:szCs w:val="22"/>
              </w:rPr>
              <w:t>Inhaltsbezogene Kompetenz</w:t>
            </w:r>
            <w:r w:rsidR="00FD29F3" w:rsidRPr="00AB37B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 xml:space="preserve">Kenntnisse </w:t>
            </w:r>
            <w:r w:rsidR="009E27BB" w:rsidRPr="00AB37B0">
              <w:rPr>
                <w:rFonts w:ascii="Arial" w:hAnsi="Arial" w:cs="Arial"/>
                <w:color w:val="000000"/>
                <w:sz w:val="22"/>
                <w:szCs w:val="22"/>
              </w:rPr>
              <w:t>in dem bis 1 000 000 erweiterten Zahlenraum beim Lösen von Aufgaben im inner- und außermathematischen Vorstellungsbereich sicher anwenden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13,27,32,39,121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1643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Teilkompetenzen</w:t>
            </w:r>
            <w:r w:rsidR="00FD29F3" w:rsidRPr="00AB37B0">
              <w:rPr>
                <w:rFonts w:ascii="Arial" w:hAnsi="Arial" w:cs="Arial"/>
                <w:b/>
                <w:bCs/>
              </w:rPr>
              <w:t>:</w:t>
            </w:r>
          </w:p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Merkmale von Objekten ausgewählter Mengen bestimmen, Objekte nach Merkmalen sortieren (</w:t>
            </w:r>
            <w:r w:rsidR="006F213C" w:rsidRPr="00AB37B0">
              <w:rPr>
                <w:rFonts w:ascii="Arial" w:hAnsi="Arial" w:cs="Arial"/>
                <w:color w:val="000000"/>
                <w:sz w:val="22"/>
                <w:szCs w:val="22"/>
              </w:rPr>
              <w:t>Farbe, Form, Anzahl, Größe,...)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27,32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72C" w:rsidRPr="00AB37B0" w:rsidRDefault="0053772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13C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Zahlen unter Beachtung der Zahlaspekte auf verschiedene Weise gewinnen und darstellen, Zahlen im Zahlenraum strukturieren, Zahlen lesen und in Schulausgangsschrift schreiben, Einsichten ins de</w:t>
            </w:r>
            <w:r w:rsidR="00727054" w:rsidRPr="00AB37B0">
              <w:rPr>
                <w:rFonts w:ascii="Arial" w:hAnsi="Arial" w:cs="Arial"/>
                <w:color w:val="000000"/>
                <w:sz w:val="22"/>
                <w:szCs w:val="22"/>
              </w:rPr>
              <w:t>kadische Positionssystem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20,30,31,32,34,36,39,40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13C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sich im Zahlenraum orientieren (</w:t>
            </w:r>
            <w:r w:rsidR="00727054" w:rsidRPr="00AB37B0">
              <w:rPr>
                <w:rFonts w:ascii="Arial" w:hAnsi="Arial" w:cs="Arial"/>
                <w:color w:val="000000"/>
                <w:sz w:val="22"/>
                <w:szCs w:val="22"/>
              </w:rPr>
              <w:t>Zählen, Vergleichen und Ordnen)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9E25AE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28-36,39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9E25AE" w:rsidRDefault="006F213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F213C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AB37B0" w:rsidRDefault="006F213C" w:rsidP="00AB37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Zahlenfolgen erkennen, f</w:t>
            </w:r>
            <w:r w:rsidR="00727054" w:rsidRPr="00AB37B0">
              <w:rPr>
                <w:rFonts w:ascii="Arial" w:hAnsi="Arial" w:cs="Arial"/>
                <w:color w:val="000000"/>
                <w:sz w:val="22"/>
                <w:szCs w:val="22"/>
              </w:rPr>
              <w:t>ortsetzen und selbst entwickeln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9E25AE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57,69,87,118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3C" w:rsidRPr="009E25AE" w:rsidRDefault="006F213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054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AB37B0" w:rsidRDefault="00727054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BB43FC" w:rsidRDefault="00727054" w:rsidP="00AB37B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Zahlen auf volle Zehner, Hunderter, …, Hunderttausender runden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72,73,85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AB37B0" w:rsidRDefault="00727054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7054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AB37B0" w:rsidRDefault="00727054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BB43FC" w:rsidRDefault="00727054" w:rsidP="00AB37B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römische Zahlen in gebräuchlichen Verwendungen (Zifferblatt der Uhr, Jahreszahlen) verstehen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7054" w:rsidRPr="00AB37B0" w:rsidRDefault="00BB43F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316" w:rsidRPr="00AB37B0" w:rsidRDefault="0020731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BB43FC" w:rsidRDefault="002C1CA1" w:rsidP="00AB37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Grundrechenarten und ihre Zusammenhänge verstehen, Umkehroperationen zur Überprüfung von Lösungen einsetzen, Gesetzmäßigkeiten und Regeln erkennen und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01C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46,47,48,66,70,84,</w:t>
            </w:r>
          </w:p>
          <w:p w:rsidR="002C1CA1" w:rsidRPr="002C1CA1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86,98,104,117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2C1CA1" w:rsidRDefault="002C1CA1" w:rsidP="0032107E">
            <w:pPr>
              <w:pStyle w:val="Seitenbeispiele"/>
              <w:rPr>
                <w:color w:val="auto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Grundaufgaben des Addierens und Multiplizierens sowie deren Umkehrungen sicher lösen, Verfahrenskenntnisse auf analoge Aufgaben im erweiterten Zahlenraum übertragen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01C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12,13,14,15,62,63,</w:t>
            </w:r>
          </w:p>
          <w:p w:rsidR="002C1CA1" w:rsidRPr="002C1CA1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64,65,70,117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2C1CA1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Aufgaben der Addition, Subtraktion, Multiplikation und Division mit zwei oder drei Teilschritten mündlich bzw. halbschriftlich lösen, eigene Rechenwege erklären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8,9,46,50,51,52,53,56</w:t>
            </w:r>
          </w:p>
          <w:p w:rsidR="0089401C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66,69,84,122,123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schriftliche Verfahren der Addition und Subtraktion ausführen (max. drei Summanden bzw. zwei Summanden)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401C" w:rsidRPr="00AB37B0" w:rsidRDefault="0089401C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79-83,97,98,100,104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Aufgaben auf ihre Lösbarkeit untersuchen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1611FA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</w:t>
            </w:r>
            <w:r w:rsidR="0089401C">
              <w:rPr>
                <w:rFonts w:ascii="Arial" w:hAnsi="Arial" w:cs="Arial"/>
                <w:color w:val="000000"/>
                <w:sz w:val="22"/>
                <w:szCs w:val="22"/>
              </w:rPr>
              <w:t>117,121,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1611FA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BB43FC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schriftliches Verfahren der Multiplikation mehrstelliger Zahlen (ein Faktor höchstens zweistellig) ausführen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BB43FC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BB43FC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schriftliches Verfahren der Division mit und ohne Rest (Divisor einstellig bzw. Vielfaches von 10) ausführen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BB43FC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B43FC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Zahlen auf Teilbarkeit untersuchen, Primzahlen im Zahlenraum bis 100 entdecken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120,121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beim Aufgabenlösen entscheiden, ob zweckmäßig mündlich, halbschriftlich oder schriftlich gerechnet werden soll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11,50,51,52,53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sinnvolle Überschlagsrechnungen mit Näherungswerten ausführen und zur Ergebniskontrolle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72,73,84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Grundrechenarten in verschiedenen Übungsformen auch in Verknüpfung verwenden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47,48,49,99,120,121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Aufgaben in Sachsituationen erkennen und lösen, Beziehungen zwischen der Sache und den einzelnen Lösungsschritten beschreiben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21,49,110,111,130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bei Sachaufgaben entscheiden, ob eine Überschlagsrechnung ausreicht oder ein genaues Ergebnis notwendig ist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73,85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einfache funktionale Beziehungen erkennen, darstellen und beschreiben, Tabellen verwenden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D10CDF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21,110,111,130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D10CDF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einfache kombinatorische Aufgaben durch Probieren und systematisches Vorgehen lösen</w:t>
            </w:r>
          </w:p>
        </w:tc>
        <w:tc>
          <w:tcPr>
            <w:tcW w:w="2410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D10CDF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140,141</w:t>
            </w:r>
          </w:p>
        </w:tc>
        <w:tc>
          <w:tcPr>
            <w:tcW w:w="2126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D10CDF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 w:val="restart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Flexibel anwendbares Grundwissen zu:</w:t>
            </w:r>
          </w:p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römische Zahlzeichen (I, V, X, L, C, D, M)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FB3FC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Überschlag, Näherungswerte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72,73,85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„ist rund“, „ist ungefähr“ (≈), abrunden, aufrunden, Rundungsregeln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72,73,85</w:t>
            </w:r>
            <w:r w:rsidR="004476D3">
              <w:rPr>
                <w:rFonts w:ascii="Arial" w:hAnsi="Arial" w:cs="Arial"/>
                <w:color w:val="000000"/>
                <w:sz w:val="22"/>
                <w:szCs w:val="22"/>
              </w:rPr>
              <w:t>,86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Hunderter (H), Tausender (T), Zehntausender (ZT), Hunderttausender (HAT), Million (M)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26,30,50,52,54,78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Minuend, Subtrahend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52,53,105,123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multiplizieren, Vielfaches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62,116,119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dividieren, Dividend, Divisor, Quotient, Teiler, Rest, Teilbarkeitsregeln (10, 100, 2, 5, 3), Quersumme, Primzahl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120,121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Klammern in Aufgaben</w:t>
            </w:r>
          </w:p>
        </w:tc>
        <w:tc>
          <w:tcPr>
            <w:tcW w:w="2410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F5C" w:rsidRPr="002D1F5C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Bereich: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„Größen und Messen“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Inhaltsbezogene Kompetenzen als Endniveau des Schuljahrganges 4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 3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 4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Inhaltsbezogene Kompetenz: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Kenntnisse über Größen sowie Größenvorstellungen beim Lösen von Aufgaben aus dem unmittelbaren Erfahrungsbereich anwenden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20,21,40-45,128-131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Teilkompetenzen:</w:t>
            </w: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Objekte aus der Lebenswirklichkeit unter Verwendung von nicht standardisierten Einheiten und Standardeinheiten vergleichen, ordnen, sortieren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42,43,88,90,91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den Standardeinheiten typische Repräsentanten zuordnen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20,42,88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Größen in unterschiedlichen Schreibweisen angeben, vergleichen, ordnen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20,40,41,88,90,91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Kommaschreibweise und Bruchzahlen in gebräuchlichen Zusammenhängen verwenden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20,21,42,43,84,85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Beziehungen zwischen den Einheiten beim Umwandeln von Größenangaben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42,43,90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Größen beim Messen und begründetem Schätzen verwenden, mit Messgeräten sachgerecht umgehen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14B60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</w:t>
            </w:r>
            <w:r w:rsidR="004476D3">
              <w:rPr>
                <w:rFonts w:ascii="Arial" w:hAnsi="Arial" w:cs="Arial"/>
                <w:color w:val="000000"/>
                <w:sz w:val="22"/>
                <w:szCs w:val="22"/>
              </w:rPr>
              <w:t>44,88,107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geeignete Maßeinheiten zum Messen auswählen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42,43,44,91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Größen aus Sachzusammenhängen entnehmen, darstellen (z.B. Skizze, Tabelle) und mit ihnen rechnen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20,21,42,43,130,131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Größenvorstellungen zur Kontrolle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in Sachsituationen mit sinnvoller Genauigkeit rechnen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aus Stadtplänen und Landkarten dem Maßstab entsprechende reale Entfernungen ermitteln</w:t>
            </w:r>
          </w:p>
        </w:tc>
        <w:tc>
          <w:tcPr>
            <w:tcW w:w="2410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76,77</w:t>
            </w:r>
          </w:p>
        </w:tc>
        <w:tc>
          <w:tcPr>
            <w:tcW w:w="2126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 w:val="restart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Flexibel anwendbares Grundwissen zu:</w:t>
            </w: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Länge: Dezimeter (dm), Kilometer (km)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74,75,76,77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Zeit: Sekunde (s)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107,108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Masse: Gramm (g), Kilogramm (kg), Tonne (t)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88,89,90,91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Rauminhalt: Milliliter (ml), Liter (l)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Zeitpunktangaben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106,108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Zeitspannen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107,108,109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Bruchzahlen in Größenangaben (1/4; 1/2; 3/4) sowie 0,5 m; 0,2 l; …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FB3FC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Messgeräten: Zollstock (Gliedermaßstab), Bandmaß, Stoppuhr, Waage, Messbecher, Messzylinder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42,43,88,89,107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Maßstäben: z.B. 1 : 15 000; 1 : 25 000; 1 : 100 000</w:t>
            </w:r>
          </w:p>
        </w:tc>
        <w:tc>
          <w:tcPr>
            <w:tcW w:w="2410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FB3FC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F5C" w:rsidRPr="002D1F5C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Bereich: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„Raum und Form“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Inhaltsbezogene Kompetenzen als Endniveau des Schuljahrganges 4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 3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 4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Inhaltsbezogene Kompetenz:</w:t>
            </w:r>
          </w:p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die auf Raum und Ebene bezogenen geometrischen Kenntnisse beim Lösen von Aufgaben aus dem inner- und außermathematischen Vorstellungsbereich anwenden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24,25,74,92,115,134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Teilkompetenzen:</w:t>
            </w:r>
          </w:p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Lagebeziehungen im Raum und in der Ebene bewusst erfassen, beschreiben und in praktischen Tätigkeiten gestalten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112,113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sich im Raum orientieren, Wege beschreiben, Wege nach Beschreibung gehen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geometrische Körper unterscheiden, sortieren, benennen, in der Umwelt wieder erkennen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114,115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die wesentlichen Merkmale von geometrischen Körpern erkennen und zum Beschreiben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114,115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Kantenmodelle (Würfel, Quader, Pyramide) herstellen und untersuchen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Körpernetze erkennen, Körpernetze von Würfeln und Quadern abwickeln und zeichnen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mit Würfeln nach Vorgaben bauen, Baupläne zuordnen und erstellen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24,25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Grundrisse und Ansichten unterscheiden und skizzieren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24,25,112,113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1EEA" w:rsidRPr="00AB37B0" w:rsidRDefault="00771EEA" w:rsidP="00771E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Würfel und Quader gedanklich kippen und V</w:t>
            </w:r>
            <w:r w:rsidR="008A621B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rhersagen über Lage von Begrenzungsflächen treffen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Rauminhalte mit Einheitswürfeln bestimmen und vergleichen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ebene Figuren unterscheiden, benennen, in der Umwelt wieder erkennen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92,93,132,134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ebene Figuren legen, auslegen, färben, falten, schneiden, verändern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58,59,92-95,132,133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Abbildungen vergrößern bzw. verkleinern (z.B. Vorgaben zum Verhältnis 1 : 2; 3 : 1; …)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Flächeninhalte von Rechtecken und Quadraten durch Zerlegen vergleichen, durch Auslegen mit Einheitsquadraten messen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4476D3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58,59,94,95,131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Umfang von Dreiecken und Vierecken ermitteln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FB3FC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geometrische Bezüge aus Sachtexten herausfinden und Skizzen für die Lösung nutzen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Punkte festlegen und bezeichnen; Geraden, Strecken und ebene Figuren zeichnen (Lineal, Gitterpapier, Schablone) und bezeichnen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92-95,133,134,135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Lagebeziehungen von zwei Geraden in der Ebene benennen und darstellen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FB3F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="00FB3FCA" w:rsidRPr="00FB3F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Quadrate und Rechtecke mithilfe von Lineal und Geodreieck bzw. Kreise mit Hilfe des Zirkels auch nach Maßvorgabe auf unliniertem Papier zeichnen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FB3FC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achsensymmetrische Figuren erkennen, vervollständigen, herstellen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3BEF" w:rsidRPr="00AB37B0" w:rsidRDefault="00643BEF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Gesetzmäßigkeiten in geometrischen Mustern erkennen, beschreiben und bei der Fortsetzung anwenden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132,133,134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achsensymmetrische Figuren und geometrische Muster auf unliniertem Papier zeichnen</w:t>
            </w:r>
          </w:p>
        </w:tc>
        <w:tc>
          <w:tcPr>
            <w:tcW w:w="2410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FB3FCA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Klasse 4</w:t>
            </w:r>
          </w:p>
        </w:tc>
        <w:tc>
          <w:tcPr>
            <w:tcW w:w="2126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 w:val="restart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Flexibel anwendbares Grundwissen zu:</w:t>
            </w: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Lagebeziehungen wie: oben, unten, rechts, links, davor, dahinter, zwischen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112,113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>Zylinder, Pyramide, Kegel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114,115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Ecke, Kante, Begrenzungsfläche, Körpernetz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114,115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Vorderansicht, Seitenansicht, Draufsicht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112,113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Grundriss, Umfang, Flächeninhalt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58.59,94,95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Parallelogramm, Trapez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92,134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Mittelpunkt (M), Radius (r), Durchmesser (d)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FB3F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="00FB3FCA" w:rsidRPr="00FB3F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65148C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B3AEB5" wp14:editId="60422D58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9525</wp:posOffset>
                      </wp:positionV>
                      <wp:extent cx="161925" cy="0"/>
                      <wp:effectExtent l="6985" t="9525" r="12065" b="952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8pt,.75pt" to="234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26FC5" wp14:editId="5516BA7F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3175</wp:posOffset>
                      </wp:positionV>
                      <wp:extent cx="161925" cy="0"/>
                      <wp:effectExtent l="7620" t="12700" r="11430" b="63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.25pt" to="25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A6EgIAACg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"/>
                  </w:pict>
                </mc:Fallback>
              </mc:AlternateContent>
            </w:r>
            <w:r w:rsidR="002C1CA1" w:rsidRPr="00FB3FCA">
              <w:rPr>
                <w:rFonts w:ascii="Arial" w:hAnsi="Arial" w:cs="Arial"/>
                <w:sz w:val="22"/>
                <w:szCs w:val="22"/>
              </w:rPr>
              <w:t>Gerade (g,</w:t>
            </w:r>
            <w:r w:rsidR="008A621B" w:rsidRPr="00FB3F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1CA1" w:rsidRPr="00FB3FCA">
              <w:rPr>
                <w:rFonts w:ascii="Arial" w:hAnsi="Arial" w:cs="Arial"/>
                <w:sz w:val="22"/>
                <w:szCs w:val="22"/>
              </w:rPr>
              <w:t>h, …), Punkt (A, P, M), Strecke (AB, CD, …)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FB3F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="00FB3FCA" w:rsidRPr="00FB3F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2C1CA1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>„sind parallel zueinander“, „sind senkrecht zueinander“, rechter Winkel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FB3FCA" w:rsidRDefault="00905766" w:rsidP="00FB3F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B3FCA">
              <w:rPr>
                <w:rFonts w:ascii="Arial" w:hAnsi="Arial" w:cs="Arial"/>
                <w:sz w:val="22"/>
                <w:szCs w:val="22"/>
              </w:rPr>
              <w:t xml:space="preserve">Klasse </w:t>
            </w:r>
            <w:r w:rsidR="00FB3FCA" w:rsidRPr="00FB3F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8A621B" w:rsidP="00AB37B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Symmetrieachse (Spie</w:t>
            </w:r>
            <w:r w:rsidR="002C1CA1" w:rsidRPr="00AB37B0">
              <w:rPr>
                <w:rFonts w:ascii="Arial" w:hAnsi="Arial" w:cs="Arial"/>
                <w:color w:val="000000"/>
                <w:sz w:val="22"/>
                <w:szCs w:val="22"/>
              </w:rPr>
              <w:t>gelachse), symmetrisch</w:t>
            </w:r>
          </w:p>
        </w:tc>
        <w:tc>
          <w:tcPr>
            <w:tcW w:w="2410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92,93</w:t>
            </w:r>
          </w:p>
        </w:tc>
        <w:tc>
          <w:tcPr>
            <w:tcW w:w="2126" w:type="dxa"/>
            <w:tcBorders>
              <w:top w:val="nil"/>
              <w:bottom w:val="single" w:sz="8" w:space="0" w:color="FFFFFF" w:themeColor="background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F5C" w:rsidRPr="002D1F5C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Bereich: „Daten, Häufigkeit und Wahrscheinlichkeit“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Inhaltsbezogene Kompetenzen als Endniveau des Schuljahrganges 4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 3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CC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Seitenbeispiele 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1F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Das Zahlenbuch 4</w:t>
            </w:r>
          </w:p>
          <w:p w:rsidR="002C1CA1" w:rsidRPr="002D1F5C" w:rsidRDefault="002C1CA1" w:rsidP="00AB37B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Inhaltsbezogene Kompetenz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95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Daten aus dem Vorstellungsbereich gewinnen, aufbereiten, darstellen, abschätzen, deute und kritisch werten sowie beim Lösen von Aufgaben, die auch einfache Zufallsüberlegungen einschließen, verwenden</w:t>
            </w:r>
          </w:p>
        </w:tc>
        <w:tc>
          <w:tcPr>
            <w:tcW w:w="2410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6,7,73,102,103,110,111,</w:t>
            </w:r>
          </w:p>
          <w:p w:rsidR="00905766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126,128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Teilkompetenzen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7B0">
              <w:rPr>
                <w:rFonts w:ascii="Arial" w:hAnsi="Arial" w:cs="Arial"/>
                <w:color w:val="000000"/>
                <w:sz w:val="22"/>
                <w:szCs w:val="22"/>
              </w:rPr>
              <w:t xml:space="preserve">Daten aus geeigneten Diagrammen, Tabellen, Texten entnehmen und deuten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6,7,73,110,111,126,</w:t>
            </w:r>
          </w:p>
          <w:p w:rsidR="002C1CA1" w:rsidRPr="007B0BB5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128,129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relevante Daten aus Sachsituationen gewinnen und darstellen (Strichlisten, Tabellen, Übersichten)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7,130,136,137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erforderliche Daten durch Beobachten und in einfachen Experimenten gewinnen, aufbereiten, deuten und reflektieren; verschiedene Darstellungen eines Sachverhaltes vergleichend werten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7,136,137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1CA1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AB37B0" w:rsidRDefault="002C1CA1" w:rsidP="00626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Daten als Strecken- und Streifendiagramm darstellen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7,102,103,127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CA1" w:rsidRPr="007B0BB5" w:rsidRDefault="002C1CA1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5766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6263F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Daten beim Lösen von Aufgaben verwenden, Ergebnisse und Ausgangsdaten auch überschlagsmäßig in Beziehung setzen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7B0BB5" w:rsidRDefault="00905766" w:rsidP="00452A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</w:t>
            </w:r>
            <w:r w:rsidR="00452A6F">
              <w:rPr>
                <w:rFonts w:ascii="Arial" w:hAnsi="Arial" w:cs="Arial"/>
                <w:color w:val="000000"/>
                <w:sz w:val="22"/>
                <w:szCs w:val="22"/>
              </w:rPr>
              <w:t>126,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130,136,137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5766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6263F7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6263F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Chancen bei einfachen Zufallsexperimenten einschätzen, prüfen, formulieren</w:t>
            </w:r>
          </w:p>
        </w:tc>
        <w:tc>
          <w:tcPr>
            <w:tcW w:w="2410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7B0BB5" w:rsidRDefault="00452A6F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136,137</w:t>
            </w:r>
          </w:p>
        </w:tc>
        <w:tc>
          <w:tcPr>
            <w:tcW w:w="2126" w:type="dxa"/>
            <w:tcBorders>
              <w:top w:val="nil"/>
              <w:bottom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7B0BB5" w:rsidRDefault="00905766" w:rsidP="007B0BB5">
            <w:pPr>
              <w:pStyle w:val="Seitenbeispiele"/>
              <w:rPr>
                <w:sz w:val="22"/>
                <w:szCs w:val="22"/>
              </w:rPr>
            </w:pPr>
          </w:p>
        </w:tc>
      </w:tr>
      <w:tr w:rsidR="00905766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  <w:r w:rsidRPr="00AB37B0">
              <w:rPr>
                <w:rFonts w:ascii="Arial" w:hAnsi="Arial" w:cs="Arial"/>
                <w:b/>
                <w:bCs/>
              </w:rPr>
              <w:t>Flexibel anwendbares Grundwissen zu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95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626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Streckendiagramm, Streifendiagramm</w:t>
            </w:r>
          </w:p>
        </w:tc>
        <w:tc>
          <w:tcPr>
            <w:tcW w:w="2410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452A6F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7,102,103,126,127</w:t>
            </w:r>
          </w:p>
        </w:tc>
        <w:tc>
          <w:tcPr>
            <w:tcW w:w="2126" w:type="dxa"/>
            <w:tcBorders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5766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Default="00905766" w:rsidP="00626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Wahrscheinlichkeit: sicher, möglich, unmöglich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452A6F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136,137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7B0BB5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5766" w:rsidRPr="00AB37B0" w:rsidTr="002D1F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275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905766" w:rsidP="00AB37B0">
            <w:pPr>
              <w:pStyle w:val="Textkrp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95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Default="00905766" w:rsidP="006263F7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Häufigkeit</w:t>
            </w:r>
          </w:p>
        </w:tc>
        <w:tc>
          <w:tcPr>
            <w:tcW w:w="2410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AB37B0" w:rsidRDefault="00452A6F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136,137</w:t>
            </w:r>
          </w:p>
        </w:tc>
        <w:tc>
          <w:tcPr>
            <w:tcW w:w="2126" w:type="dxa"/>
            <w:tcBorders>
              <w:top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5766" w:rsidRPr="007B0BB5" w:rsidRDefault="00905766" w:rsidP="00AB37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3772C" w:rsidRDefault="0053772C"/>
    <w:sectPr w:rsidR="0053772C" w:rsidSect="00D33CB8">
      <w:pgSz w:w="16838" w:h="11906" w:orient="landscape"/>
      <w:pgMar w:top="1418" w:right="1418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872"/>
    <w:multiLevelType w:val="hybridMultilevel"/>
    <w:tmpl w:val="FCC823CE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A43BF"/>
    <w:multiLevelType w:val="hybridMultilevel"/>
    <w:tmpl w:val="7742A2C8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60F5"/>
    <w:multiLevelType w:val="hybridMultilevel"/>
    <w:tmpl w:val="BF824FC0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56C50"/>
    <w:multiLevelType w:val="hybridMultilevel"/>
    <w:tmpl w:val="23EA1CCE"/>
    <w:lvl w:ilvl="0" w:tplc="711CC4AC"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E9228C"/>
    <w:multiLevelType w:val="hybridMultilevel"/>
    <w:tmpl w:val="FDB6D868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370D4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Franklin Gothic Medium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A23A1B"/>
    <w:multiLevelType w:val="hybridMultilevel"/>
    <w:tmpl w:val="D6285D22"/>
    <w:lvl w:ilvl="0" w:tplc="711CC4AC">
      <w:numFmt w:val="bullet"/>
      <w:pStyle w:val="Anstriche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064ADD"/>
    <w:multiLevelType w:val="hybridMultilevel"/>
    <w:tmpl w:val="86B8CDEC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FB5B67"/>
    <w:multiLevelType w:val="hybridMultilevel"/>
    <w:tmpl w:val="6F80D9C4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511BCD"/>
    <w:multiLevelType w:val="hybridMultilevel"/>
    <w:tmpl w:val="932A4912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EC976CB"/>
    <w:multiLevelType w:val="hybridMultilevel"/>
    <w:tmpl w:val="3E2C85B6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30A1662"/>
    <w:multiLevelType w:val="hybridMultilevel"/>
    <w:tmpl w:val="C762774E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86262"/>
    <w:multiLevelType w:val="hybridMultilevel"/>
    <w:tmpl w:val="4962CBA2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370D4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Franklin Gothic Medium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A1D0B5B"/>
    <w:multiLevelType w:val="hybridMultilevel"/>
    <w:tmpl w:val="B3CAC502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0A4096"/>
    <w:multiLevelType w:val="hybridMultilevel"/>
    <w:tmpl w:val="170A2F1E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370D4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Franklin Gothic Medium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1D19D5"/>
    <w:multiLevelType w:val="hybridMultilevel"/>
    <w:tmpl w:val="780E2808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B20C22F2">
      <w:numFmt w:val="bullet"/>
      <w:lvlText w:val="–"/>
      <w:lvlJc w:val="left"/>
      <w:pPr>
        <w:tabs>
          <w:tab w:val="num" w:pos="-360"/>
        </w:tabs>
        <w:ind w:left="947" w:hanging="227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440CED"/>
    <w:multiLevelType w:val="hybridMultilevel"/>
    <w:tmpl w:val="02946A92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9B0554"/>
    <w:multiLevelType w:val="hybridMultilevel"/>
    <w:tmpl w:val="4DAAF9A0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FE1892"/>
    <w:multiLevelType w:val="hybridMultilevel"/>
    <w:tmpl w:val="7A5CC03E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05E3060"/>
    <w:multiLevelType w:val="hybridMultilevel"/>
    <w:tmpl w:val="05D4DF48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64753A"/>
    <w:multiLevelType w:val="hybridMultilevel"/>
    <w:tmpl w:val="224C1E24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0800AB"/>
    <w:multiLevelType w:val="hybridMultilevel"/>
    <w:tmpl w:val="A6601FA6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F773CB"/>
    <w:multiLevelType w:val="hybridMultilevel"/>
    <w:tmpl w:val="21482DC0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3833BCE"/>
    <w:multiLevelType w:val="hybridMultilevel"/>
    <w:tmpl w:val="2B98CADA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370D4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Franklin Gothic Medium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3F601CE"/>
    <w:multiLevelType w:val="hybridMultilevel"/>
    <w:tmpl w:val="DF647ECE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370D4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Franklin Gothic Medium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7A71898"/>
    <w:multiLevelType w:val="hybridMultilevel"/>
    <w:tmpl w:val="84842294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263261"/>
    <w:multiLevelType w:val="hybridMultilevel"/>
    <w:tmpl w:val="FD788D10"/>
    <w:lvl w:ilvl="0" w:tplc="19645BB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25"/>
  </w:num>
  <w:num w:numId="8">
    <w:abstractNumId w:val="12"/>
  </w:num>
  <w:num w:numId="9">
    <w:abstractNumId w:val="20"/>
  </w:num>
  <w:num w:numId="10">
    <w:abstractNumId w:val="7"/>
  </w:num>
  <w:num w:numId="11">
    <w:abstractNumId w:val="24"/>
  </w:num>
  <w:num w:numId="12">
    <w:abstractNumId w:val="16"/>
  </w:num>
  <w:num w:numId="13">
    <w:abstractNumId w:val="18"/>
  </w:num>
  <w:num w:numId="14">
    <w:abstractNumId w:val="10"/>
  </w:num>
  <w:num w:numId="15">
    <w:abstractNumId w:val="1"/>
  </w:num>
  <w:num w:numId="16">
    <w:abstractNumId w:val="6"/>
  </w:num>
  <w:num w:numId="17">
    <w:abstractNumId w:val="0"/>
  </w:num>
  <w:num w:numId="18">
    <w:abstractNumId w:val="2"/>
  </w:num>
  <w:num w:numId="19">
    <w:abstractNumId w:val="11"/>
  </w:num>
  <w:num w:numId="20">
    <w:abstractNumId w:val="21"/>
  </w:num>
  <w:num w:numId="21">
    <w:abstractNumId w:val="8"/>
  </w:num>
  <w:num w:numId="22">
    <w:abstractNumId w:val="4"/>
  </w:num>
  <w:num w:numId="23">
    <w:abstractNumId w:val="22"/>
  </w:num>
  <w:num w:numId="24">
    <w:abstractNumId w:val="13"/>
  </w:num>
  <w:num w:numId="25">
    <w:abstractNumId w:val="23"/>
  </w:num>
  <w:num w:numId="2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28"/>
    <w:rsid w:val="0001005F"/>
    <w:rsid w:val="000104E6"/>
    <w:rsid w:val="000257CA"/>
    <w:rsid w:val="00053621"/>
    <w:rsid w:val="00063ABA"/>
    <w:rsid w:val="00075AC3"/>
    <w:rsid w:val="000B06F2"/>
    <w:rsid w:val="000C4837"/>
    <w:rsid w:val="000C712D"/>
    <w:rsid w:val="000D1054"/>
    <w:rsid w:val="0010350E"/>
    <w:rsid w:val="00106FF3"/>
    <w:rsid w:val="0011357E"/>
    <w:rsid w:val="00124FB5"/>
    <w:rsid w:val="00133DAA"/>
    <w:rsid w:val="001605BF"/>
    <w:rsid w:val="001611FA"/>
    <w:rsid w:val="001759C4"/>
    <w:rsid w:val="00191F71"/>
    <w:rsid w:val="001969F1"/>
    <w:rsid w:val="001B308C"/>
    <w:rsid w:val="001C2EFB"/>
    <w:rsid w:val="001D3558"/>
    <w:rsid w:val="001F21D9"/>
    <w:rsid w:val="001F4EFB"/>
    <w:rsid w:val="00202223"/>
    <w:rsid w:val="002035AB"/>
    <w:rsid w:val="002042CD"/>
    <w:rsid w:val="00207316"/>
    <w:rsid w:val="00234AC5"/>
    <w:rsid w:val="002407B5"/>
    <w:rsid w:val="00246D2C"/>
    <w:rsid w:val="00247A88"/>
    <w:rsid w:val="00273EAC"/>
    <w:rsid w:val="002775AC"/>
    <w:rsid w:val="00291E78"/>
    <w:rsid w:val="00293E5D"/>
    <w:rsid w:val="002B15EA"/>
    <w:rsid w:val="002B4C01"/>
    <w:rsid w:val="002C1CA1"/>
    <w:rsid w:val="002C2F61"/>
    <w:rsid w:val="002D1F5C"/>
    <w:rsid w:val="002D6B9E"/>
    <w:rsid w:val="002E6D82"/>
    <w:rsid w:val="003018AC"/>
    <w:rsid w:val="00301E72"/>
    <w:rsid w:val="003151D3"/>
    <w:rsid w:val="0032107E"/>
    <w:rsid w:val="00327DAC"/>
    <w:rsid w:val="0033210A"/>
    <w:rsid w:val="00332D4A"/>
    <w:rsid w:val="0034547D"/>
    <w:rsid w:val="00353298"/>
    <w:rsid w:val="00354584"/>
    <w:rsid w:val="0035627B"/>
    <w:rsid w:val="00363B61"/>
    <w:rsid w:val="0039687C"/>
    <w:rsid w:val="003A5FD7"/>
    <w:rsid w:val="003C1C83"/>
    <w:rsid w:val="003D53BA"/>
    <w:rsid w:val="003E42A8"/>
    <w:rsid w:val="003F1427"/>
    <w:rsid w:val="004022DF"/>
    <w:rsid w:val="00415425"/>
    <w:rsid w:val="004200F1"/>
    <w:rsid w:val="0044261D"/>
    <w:rsid w:val="004476D3"/>
    <w:rsid w:val="00447FF0"/>
    <w:rsid w:val="00452A6F"/>
    <w:rsid w:val="00462096"/>
    <w:rsid w:val="00463F2F"/>
    <w:rsid w:val="0047287E"/>
    <w:rsid w:val="004750CE"/>
    <w:rsid w:val="00480D06"/>
    <w:rsid w:val="0049731A"/>
    <w:rsid w:val="004A7CC2"/>
    <w:rsid w:val="004B22A6"/>
    <w:rsid w:val="004D3266"/>
    <w:rsid w:val="004F16C4"/>
    <w:rsid w:val="005160B6"/>
    <w:rsid w:val="00516E02"/>
    <w:rsid w:val="00516E95"/>
    <w:rsid w:val="00525AD5"/>
    <w:rsid w:val="0053309E"/>
    <w:rsid w:val="0053772C"/>
    <w:rsid w:val="005544F3"/>
    <w:rsid w:val="00555AF5"/>
    <w:rsid w:val="005653CC"/>
    <w:rsid w:val="0056788D"/>
    <w:rsid w:val="005B2730"/>
    <w:rsid w:val="005B5B31"/>
    <w:rsid w:val="005E4791"/>
    <w:rsid w:val="005F4985"/>
    <w:rsid w:val="005F4D17"/>
    <w:rsid w:val="0060160D"/>
    <w:rsid w:val="00613282"/>
    <w:rsid w:val="00622808"/>
    <w:rsid w:val="006263F7"/>
    <w:rsid w:val="00640F49"/>
    <w:rsid w:val="00643BEF"/>
    <w:rsid w:val="006456E9"/>
    <w:rsid w:val="0065148C"/>
    <w:rsid w:val="00660412"/>
    <w:rsid w:val="00662F70"/>
    <w:rsid w:val="006673A3"/>
    <w:rsid w:val="00682938"/>
    <w:rsid w:val="006830E9"/>
    <w:rsid w:val="00691BF4"/>
    <w:rsid w:val="006962C7"/>
    <w:rsid w:val="006978B2"/>
    <w:rsid w:val="006A3C00"/>
    <w:rsid w:val="006B1643"/>
    <w:rsid w:val="006B1B73"/>
    <w:rsid w:val="006C6107"/>
    <w:rsid w:val="006D6CDD"/>
    <w:rsid w:val="006E7665"/>
    <w:rsid w:val="006F213C"/>
    <w:rsid w:val="006F530A"/>
    <w:rsid w:val="0070302C"/>
    <w:rsid w:val="00727054"/>
    <w:rsid w:val="00741059"/>
    <w:rsid w:val="00771EEA"/>
    <w:rsid w:val="00783F14"/>
    <w:rsid w:val="0079179F"/>
    <w:rsid w:val="007A1E59"/>
    <w:rsid w:val="007B0BB5"/>
    <w:rsid w:val="007B3DB1"/>
    <w:rsid w:val="007B6F27"/>
    <w:rsid w:val="007C11CA"/>
    <w:rsid w:val="007C1CA2"/>
    <w:rsid w:val="007D23B0"/>
    <w:rsid w:val="007D669B"/>
    <w:rsid w:val="007E7276"/>
    <w:rsid w:val="00842D4D"/>
    <w:rsid w:val="00845E41"/>
    <w:rsid w:val="0086129E"/>
    <w:rsid w:val="00883428"/>
    <w:rsid w:val="0088437A"/>
    <w:rsid w:val="00886A12"/>
    <w:rsid w:val="00887B88"/>
    <w:rsid w:val="00890AF4"/>
    <w:rsid w:val="0089401C"/>
    <w:rsid w:val="008A621B"/>
    <w:rsid w:val="008A6CFC"/>
    <w:rsid w:val="008C00E0"/>
    <w:rsid w:val="008C14DC"/>
    <w:rsid w:val="008C49B0"/>
    <w:rsid w:val="00905766"/>
    <w:rsid w:val="0091118D"/>
    <w:rsid w:val="00914B60"/>
    <w:rsid w:val="00925B6E"/>
    <w:rsid w:val="009624E7"/>
    <w:rsid w:val="00970131"/>
    <w:rsid w:val="009735EC"/>
    <w:rsid w:val="00975AF9"/>
    <w:rsid w:val="009835ED"/>
    <w:rsid w:val="009A3FEB"/>
    <w:rsid w:val="009B63E7"/>
    <w:rsid w:val="009D1BF1"/>
    <w:rsid w:val="009D6C4F"/>
    <w:rsid w:val="009D704B"/>
    <w:rsid w:val="009E25AE"/>
    <w:rsid w:val="009E27BB"/>
    <w:rsid w:val="009E4680"/>
    <w:rsid w:val="009F5440"/>
    <w:rsid w:val="009F6D10"/>
    <w:rsid w:val="00A145DE"/>
    <w:rsid w:val="00A2574A"/>
    <w:rsid w:val="00A31212"/>
    <w:rsid w:val="00A31C5B"/>
    <w:rsid w:val="00A333A4"/>
    <w:rsid w:val="00A45CCE"/>
    <w:rsid w:val="00A501E3"/>
    <w:rsid w:val="00A60BEB"/>
    <w:rsid w:val="00A829C3"/>
    <w:rsid w:val="00AB28B3"/>
    <w:rsid w:val="00AB37B0"/>
    <w:rsid w:val="00AC049A"/>
    <w:rsid w:val="00AD0801"/>
    <w:rsid w:val="00AD5ED2"/>
    <w:rsid w:val="00AE68C1"/>
    <w:rsid w:val="00AF6479"/>
    <w:rsid w:val="00AF7183"/>
    <w:rsid w:val="00B0192B"/>
    <w:rsid w:val="00B2698C"/>
    <w:rsid w:val="00B356F6"/>
    <w:rsid w:val="00B432F6"/>
    <w:rsid w:val="00B543A7"/>
    <w:rsid w:val="00B54D15"/>
    <w:rsid w:val="00B60F3E"/>
    <w:rsid w:val="00B625F0"/>
    <w:rsid w:val="00B63A3E"/>
    <w:rsid w:val="00B94718"/>
    <w:rsid w:val="00BA1B0D"/>
    <w:rsid w:val="00BB43FC"/>
    <w:rsid w:val="00BB5130"/>
    <w:rsid w:val="00BC5630"/>
    <w:rsid w:val="00BC5959"/>
    <w:rsid w:val="00BE12B5"/>
    <w:rsid w:val="00BF7973"/>
    <w:rsid w:val="00C2047C"/>
    <w:rsid w:val="00C27CC3"/>
    <w:rsid w:val="00C53F2E"/>
    <w:rsid w:val="00C650A4"/>
    <w:rsid w:val="00C82206"/>
    <w:rsid w:val="00C85559"/>
    <w:rsid w:val="00C90615"/>
    <w:rsid w:val="00CB1E3D"/>
    <w:rsid w:val="00CB5C33"/>
    <w:rsid w:val="00CC2F47"/>
    <w:rsid w:val="00CE039F"/>
    <w:rsid w:val="00CE30B0"/>
    <w:rsid w:val="00D015B7"/>
    <w:rsid w:val="00D10CDF"/>
    <w:rsid w:val="00D1458F"/>
    <w:rsid w:val="00D20072"/>
    <w:rsid w:val="00D33CB8"/>
    <w:rsid w:val="00D41E88"/>
    <w:rsid w:val="00D431AA"/>
    <w:rsid w:val="00D44B53"/>
    <w:rsid w:val="00D47FCD"/>
    <w:rsid w:val="00D6084C"/>
    <w:rsid w:val="00D610B6"/>
    <w:rsid w:val="00D72574"/>
    <w:rsid w:val="00D74BD7"/>
    <w:rsid w:val="00D767FC"/>
    <w:rsid w:val="00D8687B"/>
    <w:rsid w:val="00D94176"/>
    <w:rsid w:val="00DA23EB"/>
    <w:rsid w:val="00DA6919"/>
    <w:rsid w:val="00DC26E9"/>
    <w:rsid w:val="00DC64C5"/>
    <w:rsid w:val="00DD4A01"/>
    <w:rsid w:val="00E20953"/>
    <w:rsid w:val="00E270B6"/>
    <w:rsid w:val="00E35A55"/>
    <w:rsid w:val="00E4765A"/>
    <w:rsid w:val="00E54721"/>
    <w:rsid w:val="00E55F53"/>
    <w:rsid w:val="00E84733"/>
    <w:rsid w:val="00EA66BA"/>
    <w:rsid w:val="00ED7EA4"/>
    <w:rsid w:val="00F26D76"/>
    <w:rsid w:val="00F417BD"/>
    <w:rsid w:val="00F52161"/>
    <w:rsid w:val="00F5222F"/>
    <w:rsid w:val="00F66A46"/>
    <w:rsid w:val="00F808F2"/>
    <w:rsid w:val="00FA2BD8"/>
    <w:rsid w:val="00FB3FCA"/>
    <w:rsid w:val="00FB5CBE"/>
    <w:rsid w:val="00FC0F97"/>
    <w:rsid w:val="00FD29F3"/>
    <w:rsid w:val="00FF66B7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0"/>
    </w:pPr>
    <w:rPr>
      <w:rFonts w:ascii="Arial" w:hAnsi="Arial" w:cs="Arial"/>
      <w:b/>
      <w:color w:val="FFFFFF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-BoldMT" w:hAnsi="Arial-BoldMT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rsid w:val="0033210A"/>
    <w:pPr>
      <w:numPr>
        <w:numId w:val="5"/>
      </w:numPr>
      <w:tabs>
        <w:tab w:val="left" w:pos="170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PoloST11K-Buch"/>
      <w:color w:val="000000"/>
      <w:sz w:val="22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MT" w:hAnsi="ArialMT"/>
      <w:sz w:val="22"/>
      <w:szCs w:val="22"/>
    </w:rPr>
  </w:style>
  <w:style w:type="paragraph" w:styleId="Textkrper-Zeileneinzug">
    <w:name w:val="Body Text Indent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02" w:hanging="102"/>
      <w:textAlignment w:val="baseline"/>
    </w:pPr>
    <w:rPr>
      <w:rFonts w:ascii="Arial" w:hAnsi="Arial" w:cs="Arial"/>
      <w:color w:val="000000"/>
      <w:sz w:val="22"/>
      <w:szCs w:val="20"/>
    </w:rPr>
  </w:style>
  <w:style w:type="table" w:styleId="Tabellenraster">
    <w:name w:val="Table Grid"/>
    <w:basedOn w:val="NormaleTabelle"/>
    <w:rsid w:val="00A3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nbeispiele">
    <w:name w:val="Seitenbeispiele"/>
    <w:basedOn w:val="Standard"/>
    <w:link w:val="SeitenbeispieleZchn"/>
    <w:rsid w:val="002C1CA1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SeitenbeispieleZchn">
    <w:name w:val="Seitenbeispiele Zchn"/>
    <w:link w:val="Seitenbeispiele"/>
    <w:rsid w:val="002C1CA1"/>
    <w:rPr>
      <w:rFonts w:ascii="Arial" w:hAnsi="Arial" w:cs="Arial"/>
      <w:color w:val="000000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51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1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0"/>
    </w:pPr>
    <w:rPr>
      <w:rFonts w:ascii="Arial" w:hAnsi="Arial" w:cs="Arial"/>
      <w:b/>
      <w:color w:val="FFFFFF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-BoldMT" w:hAnsi="Arial-BoldMT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rsid w:val="0033210A"/>
    <w:pPr>
      <w:numPr>
        <w:numId w:val="5"/>
      </w:numPr>
      <w:tabs>
        <w:tab w:val="left" w:pos="170"/>
      </w:tabs>
      <w:autoSpaceDE w:val="0"/>
      <w:autoSpaceDN w:val="0"/>
      <w:adjustRightInd w:val="0"/>
      <w:spacing w:line="288" w:lineRule="auto"/>
      <w:textAlignment w:val="baseline"/>
    </w:pPr>
    <w:rPr>
      <w:rFonts w:ascii="Arial" w:hAnsi="Arial" w:cs="PoloST11K-Buch"/>
      <w:color w:val="000000"/>
      <w:sz w:val="22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MT" w:hAnsi="ArialMT"/>
      <w:sz w:val="22"/>
      <w:szCs w:val="22"/>
    </w:rPr>
  </w:style>
  <w:style w:type="paragraph" w:styleId="Textkrper-Zeileneinzug">
    <w:name w:val="Body Text Indent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02" w:hanging="102"/>
      <w:textAlignment w:val="baseline"/>
    </w:pPr>
    <w:rPr>
      <w:rFonts w:ascii="Arial" w:hAnsi="Arial" w:cs="Arial"/>
      <w:color w:val="000000"/>
      <w:sz w:val="22"/>
      <w:szCs w:val="20"/>
    </w:rPr>
  </w:style>
  <w:style w:type="table" w:styleId="Tabellenraster">
    <w:name w:val="Table Grid"/>
    <w:basedOn w:val="NormaleTabelle"/>
    <w:rsid w:val="00A31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nbeispiele">
    <w:name w:val="Seitenbeispiele"/>
    <w:basedOn w:val="Standard"/>
    <w:link w:val="SeitenbeispieleZchn"/>
    <w:rsid w:val="002C1CA1"/>
    <w:pPr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sz w:val="20"/>
      <w:szCs w:val="20"/>
    </w:rPr>
  </w:style>
  <w:style w:type="character" w:customStyle="1" w:styleId="SeitenbeispieleZchn">
    <w:name w:val="Seitenbeispiele Zchn"/>
    <w:link w:val="Seitenbeispiele"/>
    <w:rsid w:val="002C1CA1"/>
    <w:rPr>
      <w:rFonts w:ascii="Arial" w:hAnsi="Arial" w:cs="Arial"/>
      <w:color w:val="000000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6514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51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1368</Words>
  <Characters>11237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Münstermann, Iris</cp:lastModifiedBy>
  <cp:revision>3</cp:revision>
  <cp:lastPrinted>2009-09-21T11:59:00Z</cp:lastPrinted>
  <dcterms:created xsi:type="dcterms:W3CDTF">2018-05-02T14:49:00Z</dcterms:created>
  <dcterms:modified xsi:type="dcterms:W3CDTF">2018-05-02T14:53:00Z</dcterms:modified>
</cp:coreProperties>
</file>