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="-169" w:tblpY="-356"/>
        <w:tblOverlap w:val="never"/>
        <w:tblW w:w="15480" w:type="dxa"/>
        <w:tblBorders>
          <w:top w:val="single" w:sz="8" w:space="0" w:color="FFCC00"/>
          <w:left w:val="single" w:sz="8" w:space="0" w:color="FFCC00"/>
          <w:bottom w:val="single" w:sz="8" w:space="0" w:color="FFCC00"/>
          <w:right w:val="single" w:sz="8" w:space="0" w:color="FFCC00"/>
          <w:insideH w:val="single" w:sz="8" w:space="0" w:color="FFCC00"/>
          <w:insideV w:val="single" w:sz="8" w:space="0" w:color="FFCC00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12"/>
        <w:gridCol w:w="4551"/>
        <w:gridCol w:w="4067"/>
        <w:gridCol w:w="426"/>
        <w:gridCol w:w="3024"/>
      </w:tblGrid>
      <w:tr w:rsidR="00281B6D" w:rsidTr="00356453">
        <w:trPr>
          <w:cantSplit/>
          <w:trHeight w:val="278"/>
        </w:trPr>
        <w:tc>
          <w:tcPr>
            <w:tcW w:w="3412" w:type="dxa"/>
            <w:vMerge w:val="restart"/>
            <w:tcMar>
              <w:left w:w="0" w:type="dxa"/>
              <w:right w:w="0" w:type="dxa"/>
            </w:tcMar>
          </w:tcPr>
          <w:p w:rsidR="00281B6D" w:rsidRDefault="00C5041F" w:rsidP="00356453">
            <w:pPr>
              <w:spacing w:line="288" w:lineRule="auto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bdr w:val="single" w:sz="24" w:space="0" w:color="FFFFFF"/>
              </w:rPr>
              <w:drawing>
                <wp:inline distT="0" distB="0" distL="0" distR="0" wp14:anchorId="460A904B" wp14:editId="1E4E5CE6">
                  <wp:extent cx="861060" cy="1212215"/>
                  <wp:effectExtent l="38100" t="38100" r="34290" b="4508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212215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bdr w:val="single" w:sz="24" w:space="0" w:color="FFFFFF"/>
              </w:rPr>
              <w:drawing>
                <wp:inline distT="0" distB="0" distL="0" distR="0" wp14:anchorId="3F4E9A41" wp14:editId="45807A04">
                  <wp:extent cx="914400" cy="1212215"/>
                  <wp:effectExtent l="38100" t="38100" r="38100" b="450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85" t="4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2215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2"/>
            <w:tcMar>
              <w:left w:w="108" w:type="dxa"/>
            </w:tcMar>
          </w:tcPr>
          <w:p w:rsidR="00281B6D" w:rsidRDefault="00D3100A" w:rsidP="00356453">
            <w:pPr>
              <w:pStyle w:val="KeinAbsatzforma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Das Zahlenbuch</w:t>
            </w:r>
          </w:p>
        </w:tc>
        <w:tc>
          <w:tcPr>
            <w:tcW w:w="3450" w:type="dxa"/>
            <w:gridSpan w:val="2"/>
          </w:tcPr>
          <w:p w:rsidR="00281B6D" w:rsidRDefault="00281B6D" w:rsidP="00356453">
            <w:pPr>
              <w:spacing w:before="20" w:line="288" w:lineRule="auto"/>
              <w:rPr>
                <w:rFonts w:ascii="Arial" w:hAnsi="Arial" w:cs="Arial"/>
                <w:color w:val="000000"/>
              </w:rPr>
            </w:pPr>
          </w:p>
        </w:tc>
      </w:tr>
      <w:tr w:rsidR="00281B6D" w:rsidTr="00356453">
        <w:trPr>
          <w:cantSplit/>
          <w:trHeight w:val="284"/>
        </w:trPr>
        <w:tc>
          <w:tcPr>
            <w:tcW w:w="3412" w:type="dxa"/>
            <w:vMerge/>
          </w:tcPr>
          <w:p w:rsidR="00281B6D" w:rsidRDefault="00281B6D" w:rsidP="00356453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618" w:type="dxa"/>
            <w:gridSpan w:val="2"/>
            <w:tcMar>
              <w:left w:w="108" w:type="dxa"/>
            </w:tcMar>
          </w:tcPr>
          <w:p w:rsidR="00281B6D" w:rsidRDefault="00281B6D" w:rsidP="00356453">
            <w:pPr>
              <w:spacing w:before="20" w:line="288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50" w:type="dxa"/>
            <w:gridSpan w:val="2"/>
          </w:tcPr>
          <w:p w:rsidR="00281B6D" w:rsidRDefault="00281B6D" w:rsidP="00356453">
            <w:pPr>
              <w:spacing w:before="20" w:line="288" w:lineRule="auto"/>
              <w:rPr>
                <w:rFonts w:ascii="Arial" w:hAnsi="Arial" w:cs="Arial"/>
                <w:color w:val="000000"/>
              </w:rPr>
            </w:pPr>
          </w:p>
        </w:tc>
      </w:tr>
      <w:tr w:rsidR="00281B6D" w:rsidTr="00356453">
        <w:trPr>
          <w:cantSplit/>
          <w:trHeight w:val="285"/>
        </w:trPr>
        <w:tc>
          <w:tcPr>
            <w:tcW w:w="3412" w:type="dxa"/>
            <w:vMerge/>
          </w:tcPr>
          <w:p w:rsidR="00281B6D" w:rsidRDefault="00281B6D" w:rsidP="00356453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618" w:type="dxa"/>
            <w:gridSpan w:val="2"/>
            <w:tcMar>
              <w:left w:w="108" w:type="dxa"/>
            </w:tcMar>
          </w:tcPr>
          <w:p w:rsidR="00281B6D" w:rsidRDefault="00281B6D" w:rsidP="00356453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Synopse zum Kernlehrplan Saarland</w:t>
            </w:r>
          </w:p>
        </w:tc>
        <w:tc>
          <w:tcPr>
            <w:tcW w:w="3450" w:type="dxa"/>
            <w:gridSpan w:val="2"/>
          </w:tcPr>
          <w:p w:rsidR="00281B6D" w:rsidRDefault="00281B6D" w:rsidP="00356453">
            <w:pPr>
              <w:spacing w:before="20" w:line="288" w:lineRule="auto"/>
              <w:rPr>
                <w:rFonts w:ascii="Arial" w:hAnsi="Arial" w:cs="Arial"/>
                <w:color w:val="000000"/>
              </w:rPr>
            </w:pPr>
          </w:p>
        </w:tc>
      </w:tr>
      <w:tr w:rsidR="00281B6D" w:rsidTr="00356453">
        <w:trPr>
          <w:cantSplit/>
          <w:trHeight w:val="284"/>
        </w:trPr>
        <w:tc>
          <w:tcPr>
            <w:tcW w:w="3412" w:type="dxa"/>
            <w:vMerge/>
          </w:tcPr>
          <w:p w:rsidR="00281B6D" w:rsidRDefault="00281B6D" w:rsidP="00356453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51" w:type="dxa"/>
            <w:tcMar>
              <w:left w:w="108" w:type="dxa"/>
            </w:tcMar>
          </w:tcPr>
          <w:p w:rsidR="00281B6D" w:rsidRDefault="00281B6D" w:rsidP="00356453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Klasse 1–2</w:t>
            </w:r>
          </w:p>
        </w:tc>
        <w:tc>
          <w:tcPr>
            <w:tcW w:w="4067" w:type="dxa"/>
          </w:tcPr>
          <w:p w:rsidR="00281B6D" w:rsidRPr="000079AA" w:rsidRDefault="00281B6D" w:rsidP="00356453">
            <w:pPr>
              <w:tabs>
                <w:tab w:val="left" w:pos="756"/>
              </w:tabs>
              <w:spacing w:before="2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9AA">
              <w:rPr>
                <w:rFonts w:ascii="Arial" w:hAnsi="Arial" w:cs="Arial"/>
                <w:sz w:val="20"/>
                <w:szCs w:val="20"/>
              </w:rPr>
              <w:t>Schule:</w:t>
            </w:r>
            <w:r w:rsidRPr="000079A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6" w:type="dxa"/>
            <w:shd w:val="clear" w:color="auto" w:fill="D9D9D9"/>
          </w:tcPr>
          <w:p w:rsidR="00281B6D" w:rsidRPr="000079AA" w:rsidRDefault="00281B6D" w:rsidP="00356453">
            <w:pPr>
              <w:spacing w:before="20" w:line="288" w:lineRule="auto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3024" w:type="dxa"/>
            <w:tcMar>
              <w:left w:w="108" w:type="dxa"/>
            </w:tcMar>
          </w:tcPr>
          <w:p w:rsidR="00281B6D" w:rsidRPr="000079AA" w:rsidRDefault="00281B6D" w:rsidP="00356453">
            <w:pPr>
              <w:spacing w:before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0079AA">
              <w:rPr>
                <w:rFonts w:ascii="Arial" w:hAnsi="Arial" w:cs="Arial"/>
                <w:color w:val="000000"/>
                <w:sz w:val="20"/>
                <w:szCs w:val="20"/>
              </w:rPr>
              <w:t>fakultativ</w:t>
            </w:r>
          </w:p>
        </w:tc>
      </w:tr>
      <w:tr w:rsidR="00281B6D" w:rsidTr="00356453">
        <w:trPr>
          <w:cantSplit/>
          <w:trHeight w:val="285"/>
        </w:trPr>
        <w:tc>
          <w:tcPr>
            <w:tcW w:w="3412" w:type="dxa"/>
            <w:vMerge/>
          </w:tcPr>
          <w:p w:rsidR="00281B6D" w:rsidRDefault="00281B6D" w:rsidP="00356453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51" w:type="dxa"/>
            <w:tcMar>
              <w:left w:w="108" w:type="dxa"/>
            </w:tcMar>
          </w:tcPr>
          <w:p w:rsidR="00281B6D" w:rsidRDefault="00281B6D" w:rsidP="00356453">
            <w:pPr>
              <w:spacing w:before="20" w:line="288" w:lineRule="auto"/>
              <w:rPr>
                <w:rFonts w:ascii="Arial" w:hAnsi="Arial" w:cs="Arial"/>
              </w:rPr>
            </w:pPr>
          </w:p>
        </w:tc>
        <w:tc>
          <w:tcPr>
            <w:tcW w:w="4067" w:type="dxa"/>
          </w:tcPr>
          <w:p w:rsidR="00281B6D" w:rsidRPr="000079AA" w:rsidRDefault="00281B6D" w:rsidP="00356453">
            <w:pPr>
              <w:tabs>
                <w:tab w:val="left" w:pos="756"/>
              </w:tabs>
              <w:spacing w:before="2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9AA">
              <w:rPr>
                <w:rFonts w:ascii="Arial" w:hAnsi="Arial" w:cs="Arial"/>
                <w:sz w:val="20"/>
                <w:szCs w:val="20"/>
              </w:rPr>
              <w:t xml:space="preserve">Lehrer: </w:t>
            </w:r>
            <w:r w:rsidRPr="000079A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6" w:type="dxa"/>
          </w:tcPr>
          <w:p w:rsidR="00281B6D" w:rsidRPr="000079AA" w:rsidRDefault="00281B6D" w:rsidP="00356453">
            <w:pPr>
              <w:spacing w:before="20" w:line="288" w:lineRule="auto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3024" w:type="dxa"/>
            <w:tcMar>
              <w:left w:w="108" w:type="dxa"/>
            </w:tcMar>
          </w:tcPr>
          <w:p w:rsidR="00281B6D" w:rsidRPr="000079AA" w:rsidRDefault="00281B6D" w:rsidP="00356453">
            <w:pPr>
              <w:spacing w:before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0079AA">
              <w:rPr>
                <w:rFonts w:ascii="Arial" w:hAnsi="Arial" w:cs="Arial"/>
                <w:color w:val="000000"/>
                <w:sz w:val="20"/>
                <w:szCs w:val="20"/>
              </w:rPr>
              <w:t>obligatorisch</w:t>
            </w:r>
          </w:p>
        </w:tc>
      </w:tr>
    </w:tbl>
    <w:p w:rsidR="00724789" w:rsidRPr="00724789" w:rsidRDefault="00724789" w:rsidP="00724789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15480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7840"/>
        <w:gridCol w:w="2332"/>
        <w:gridCol w:w="2168"/>
      </w:tblGrid>
      <w:tr w:rsidR="00281B6D" w:rsidTr="003C69A9">
        <w:trPr>
          <w:trHeight w:val="400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B6D" w:rsidRPr="0066404E" w:rsidRDefault="00281B6D" w:rsidP="003C69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Allgemeine mathematische Kompetenzen</w:t>
            </w:r>
          </w:p>
        </w:tc>
        <w:tc>
          <w:tcPr>
            <w:tcW w:w="7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1B6D" w:rsidRPr="0066404E" w:rsidRDefault="00281B6D" w:rsidP="003C69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Kompetenzerwartungen am Ende der Klasse 2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100A" w:rsidRPr="0066404E" w:rsidRDefault="00942F9E" w:rsidP="003C69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281B6D" w:rsidRPr="0066404E" w:rsidRDefault="00D3100A" w:rsidP="003C69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Das Zahlenbuch</w:t>
            </w:r>
            <w:r w:rsidR="00942F9E" w:rsidRPr="0066404E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100A" w:rsidRPr="0066404E" w:rsidRDefault="00281B6D" w:rsidP="003C69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281B6D" w:rsidRPr="0066404E" w:rsidRDefault="00D3100A" w:rsidP="003C69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 xml:space="preserve">Das Zahlenbuch </w:t>
            </w:r>
            <w:r w:rsidR="00942F9E" w:rsidRPr="0066404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81B6D" w:rsidTr="003C69A9">
        <w:trPr>
          <w:trHeight w:val="60"/>
        </w:trPr>
        <w:tc>
          <w:tcPr>
            <w:tcW w:w="3140" w:type="dxa"/>
            <w:tcBorders>
              <w:top w:val="single" w:sz="8" w:space="0" w:color="FFFFFF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281B6D" w:rsidP="003C69A9">
            <w:pPr>
              <w:autoSpaceDE w:val="0"/>
              <w:autoSpaceDN w:val="0"/>
              <w:adjustRightInd w:val="0"/>
              <w:spacing w:after="4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Problemlösen</w:t>
            </w:r>
          </w:p>
        </w:tc>
        <w:tc>
          <w:tcPr>
            <w:tcW w:w="7840" w:type="dxa"/>
            <w:tcBorders>
              <w:top w:val="single" w:sz="8" w:space="0" w:color="FFFFFF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281B6D" w:rsidP="003C69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mathematische Kenntnisse, Fertigkeiten und </w:t>
            </w:r>
            <w:r w:rsidR="0003037E">
              <w:rPr>
                <w:rFonts w:ascii="Arial" w:hAnsi="Arial" w:cs="Arial"/>
                <w:color w:val="000000"/>
                <w:sz w:val="20"/>
                <w:szCs w:val="20"/>
              </w:rPr>
              <w:t xml:space="preserve">Fähigkeiten bei der Bearbeitung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problemhaltiger Aufgaben anwenden</w:t>
            </w:r>
          </w:p>
          <w:p w:rsidR="00DF149D" w:rsidRDefault="00281B6D" w:rsidP="003C69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Lösungsstrategien entwickeln und nutzen (z.</w:t>
            </w:r>
            <w:r w:rsidR="000303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B. systematisch probieren)</w:t>
            </w:r>
          </w:p>
          <w:p w:rsidR="00281B6D" w:rsidRDefault="00281B6D" w:rsidP="003C69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Zusammenhänge erkennen, nutzen und auf ähnliche Sachverhalte übertragen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72" w:rsidRDefault="00222C6E" w:rsidP="003C69A9">
            <w:pPr>
              <w:autoSpaceDE w:val="0"/>
              <w:autoSpaceDN w:val="0"/>
              <w:adjustRightInd w:val="0"/>
              <w:spacing w:after="40" w:line="288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55, 99, 110, 131</w:t>
            </w:r>
          </w:p>
          <w:p w:rsidR="00454772" w:rsidRDefault="00454772" w:rsidP="003C69A9">
            <w:pPr>
              <w:autoSpaceDE w:val="0"/>
              <w:autoSpaceDN w:val="0"/>
              <w:adjustRightInd w:val="0"/>
              <w:spacing w:after="40" w:line="288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2C6E" w:rsidRDefault="00222C6E" w:rsidP="003C69A9">
            <w:pPr>
              <w:autoSpaceDE w:val="0"/>
              <w:autoSpaceDN w:val="0"/>
              <w:adjustRightInd w:val="0"/>
              <w:spacing w:after="40" w:line="288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49, 89, 112, 119</w:t>
            </w:r>
          </w:p>
          <w:p w:rsidR="00222C6E" w:rsidRDefault="00222C6E" w:rsidP="003C69A9">
            <w:pPr>
              <w:autoSpaceDE w:val="0"/>
              <w:autoSpaceDN w:val="0"/>
              <w:adjustRightInd w:val="0"/>
              <w:spacing w:after="40" w:line="288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AE6C78">
              <w:rPr>
                <w:rFonts w:ascii="Arial" w:hAnsi="Arial" w:cs="Arial"/>
                <w:color w:val="000000"/>
                <w:sz w:val="20"/>
                <w:szCs w:val="20"/>
              </w:rPr>
              <w:t>, 45, 80, 96, 100</w:t>
            </w:r>
          </w:p>
        </w:tc>
        <w:tc>
          <w:tcPr>
            <w:tcW w:w="2168" w:type="dxa"/>
            <w:tcBorders>
              <w:top w:val="single" w:sz="8" w:space="0" w:color="FFFFFF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72" w:rsidRDefault="004A264B" w:rsidP="003C69A9">
            <w:pPr>
              <w:autoSpaceDE w:val="0"/>
              <w:autoSpaceDN w:val="0"/>
              <w:adjustRightInd w:val="0"/>
              <w:spacing w:after="40" w:line="288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123, 129, 131, 140</w:t>
            </w:r>
          </w:p>
          <w:p w:rsidR="00454772" w:rsidRDefault="00454772" w:rsidP="003C69A9">
            <w:pPr>
              <w:autoSpaceDE w:val="0"/>
              <w:autoSpaceDN w:val="0"/>
              <w:adjustRightInd w:val="0"/>
              <w:spacing w:after="40" w:line="288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264B" w:rsidRDefault="004A264B" w:rsidP="003C69A9">
            <w:pPr>
              <w:autoSpaceDE w:val="0"/>
              <w:autoSpaceDN w:val="0"/>
              <w:adjustRightInd w:val="0"/>
              <w:spacing w:after="40" w:line="288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51, 65, 99, 111, 122</w:t>
            </w:r>
          </w:p>
          <w:p w:rsidR="004A264B" w:rsidRDefault="004A264B" w:rsidP="003C69A9">
            <w:pPr>
              <w:autoSpaceDE w:val="0"/>
              <w:autoSpaceDN w:val="0"/>
              <w:adjustRightInd w:val="0"/>
              <w:spacing w:after="40" w:line="288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87, 89, 116, 127, 131</w:t>
            </w:r>
          </w:p>
        </w:tc>
      </w:tr>
      <w:tr w:rsidR="00281B6D" w:rsidTr="003C69A9">
        <w:trPr>
          <w:trHeight w:val="930"/>
        </w:trPr>
        <w:tc>
          <w:tcPr>
            <w:tcW w:w="31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281B6D" w:rsidP="003C69A9">
            <w:pPr>
              <w:autoSpaceDE w:val="0"/>
              <w:autoSpaceDN w:val="0"/>
              <w:adjustRightInd w:val="0"/>
              <w:spacing w:after="4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Kommunizieren</w:t>
            </w:r>
          </w:p>
        </w:tc>
        <w:tc>
          <w:tcPr>
            <w:tcW w:w="78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Pr="0003037E" w:rsidRDefault="00281B6D" w:rsidP="003C69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37E">
              <w:rPr>
                <w:rFonts w:ascii="Arial" w:hAnsi="Arial" w:cs="Arial"/>
                <w:color w:val="000000"/>
                <w:sz w:val="20"/>
                <w:szCs w:val="20"/>
              </w:rPr>
              <w:t xml:space="preserve">eigene Vorgehensweisen beschreiben, Lösungswege anderer verstehen und </w:t>
            </w:r>
            <w:r w:rsidR="00454772">
              <w:rPr>
                <w:rFonts w:ascii="Arial" w:hAnsi="Arial" w:cs="Arial"/>
                <w:color w:val="000000"/>
                <w:sz w:val="20"/>
                <w:szCs w:val="20"/>
              </w:rPr>
              <w:br/>
              <w:t>g</w:t>
            </w:r>
            <w:r w:rsidRPr="0003037E">
              <w:rPr>
                <w:rFonts w:ascii="Arial" w:hAnsi="Arial" w:cs="Arial"/>
                <w:color w:val="000000"/>
                <w:sz w:val="20"/>
                <w:szCs w:val="20"/>
              </w:rPr>
              <w:t>emeinsam darüber reflektieren</w:t>
            </w:r>
          </w:p>
          <w:p w:rsidR="00454772" w:rsidRDefault="00281B6D" w:rsidP="003C69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mathematische Fachbegriffe und Zeichen sachgerecht verwenden</w:t>
            </w:r>
            <w:r w:rsidR="0045477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281B6D" w:rsidRPr="0003037E" w:rsidRDefault="00281B6D" w:rsidP="003C69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Aufgaben gemeinsam bearbeiten, dabei Verabredungen treffen und einhalten</w:t>
            </w:r>
          </w:p>
        </w:tc>
        <w:tc>
          <w:tcPr>
            <w:tcW w:w="2332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AE6C7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65, 69, 84, 85, 87, 103,</w:t>
            </w:r>
            <w:r w:rsidR="0045477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  <w:p w:rsidR="00454772" w:rsidRDefault="00454772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 85, 96, 110-112,</w:t>
            </w:r>
          </w:p>
          <w:p w:rsidR="00AE6C78" w:rsidRDefault="00C11E6B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  <w:p w:rsidR="00C11E6B" w:rsidRDefault="00C11E6B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5, 29, 49, 94, 110</w:t>
            </w:r>
          </w:p>
        </w:tc>
        <w:tc>
          <w:tcPr>
            <w:tcW w:w="2168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4A264B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48, 58, 77, 111, 118,</w:t>
            </w:r>
            <w:r w:rsidR="0045477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  <w:p w:rsidR="00454772" w:rsidRDefault="004A264B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47, </w:t>
            </w:r>
            <w:r w:rsidR="00F23CDB">
              <w:rPr>
                <w:rFonts w:ascii="Arial" w:hAnsi="Arial" w:cs="Arial"/>
                <w:color w:val="000000"/>
                <w:sz w:val="20"/>
                <w:szCs w:val="20"/>
              </w:rPr>
              <w:t xml:space="preserve">119, 121,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125, 126</w:t>
            </w:r>
          </w:p>
          <w:p w:rsidR="00454772" w:rsidRDefault="00454772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264B" w:rsidRDefault="00F23CDB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41, 132, 134, 135, </w:t>
            </w:r>
          </w:p>
        </w:tc>
      </w:tr>
      <w:tr w:rsidR="00281B6D" w:rsidTr="003C69A9">
        <w:trPr>
          <w:trHeight w:val="736"/>
        </w:trPr>
        <w:tc>
          <w:tcPr>
            <w:tcW w:w="31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281B6D" w:rsidP="003C69A9">
            <w:pPr>
              <w:autoSpaceDE w:val="0"/>
              <w:autoSpaceDN w:val="0"/>
              <w:adjustRightInd w:val="0"/>
              <w:spacing w:after="4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Argumentieren</w:t>
            </w:r>
          </w:p>
        </w:tc>
        <w:tc>
          <w:tcPr>
            <w:tcW w:w="78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281B6D" w:rsidP="003C69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mathematische Aussagen hinterfragen und auf Korrektheit prüfen</w:t>
            </w:r>
          </w:p>
          <w:p w:rsidR="00281B6D" w:rsidRDefault="00281B6D" w:rsidP="003C69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mathematische Zusammenhänge erkennen und Vermutungen entwickeln</w:t>
            </w:r>
            <w:r w:rsidR="004C058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281B6D" w:rsidRPr="004C0588" w:rsidRDefault="00281B6D" w:rsidP="003C69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Begründungen suchen und nachvollziehen</w:t>
            </w:r>
          </w:p>
        </w:tc>
        <w:tc>
          <w:tcPr>
            <w:tcW w:w="2332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C15206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69, 89, 112, 121</w:t>
            </w:r>
          </w:p>
          <w:p w:rsidR="00454772" w:rsidRDefault="00C15206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28, 59, 66, 81, 84, 121</w:t>
            </w:r>
          </w:p>
          <w:p w:rsidR="00C15206" w:rsidRDefault="00C15206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5206" w:rsidRDefault="00C15206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66, 80, 85, </w:t>
            </w:r>
            <w:r w:rsidR="00F766C7">
              <w:rPr>
                <w:rFonts w:ascii="Arial" w:hAnsi="Arial" w:cs="Arial"/>
                <w:color w:val="000000"/>
                <w:sz w:val="20"/>
                <w:szCs w:val="20"/>
              </w:rPr>
              <w:t>116, 121</w:t>
            </w:r>
          </w:p>
        </w:tc>
        <w:tc>
          <w:tcPr>
            <w:tcW w:w="2168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574416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12, 110, 111, 124, 125</w:t>
            </w:r>
          </w:p>
          <w:p w:rsidR="00454772" w:rsidRDefault="00574416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9, 11, 12, 12, 33, 37,</w:t>
            </w:r>
          </w:p>
          <w:p w:rsidR="00574416" w:rsidRDefault="00574416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51, 65</w:t>
            </w:r>
          </w:p>
          <w:p w:rsidR="00574416" w:rsidRDefault="00574416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10, 12, 33, 43, 47, 65</w:t>
            </w:r>
          </w:p>
        </w:tc>
      </w:tr>
      <w:tr w:rsidR="004C0588" w:rsidTr="003C69A9">
        <w:trPr>
          <w:trHeight w:val="736"/>
        </w:trPr>
        <w:tc>
          <w:tcPr>
            <w:tcW w:w="31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Modellieren</w:t>
            </w:r>
          </w:p>
        </w:tc>
        <w:tc>
          <w:tcPr>
            <w:tcW w:w="78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588" w:rsidRDefault="004C0588" w:rsidP="003C69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Sachtexten und anderen Darstellungen der Lebenswirklichkeit relevante Informationen entnehmen</w:t>
            </w:r>
          </w:p>
          <w:p w:rsidR="004C0588" w:rsidRDefault="004C0588" w:rsidP="003C69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Sachprobleme in die Sprache der Mathematik übersetzen, innermathematisch lösen und diese Lösungen auf die Ausgangssituation beziehen</w:t>
            </w:r>
          </w:p>
          <w:p w:rsidR="004C0588" w:rsidRPr="004C0588" w:rsidRDefault="004C0588" w:rsidP="003C69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 Termen, Gleichungen und bildlichen Darstellungen Sachaufgaben formulieren</w:t>
            </w:r>
          </w:p>
        </w:tc>
        <w:tc>
          <w:tcPr>
            <w:tcW w:w="2332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72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4, 6, 10, 60, 93, 131, </w:t>
            </w:r>
          </w:p>
          <w:p w:rsid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  <w:p w:rsid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56, 80, 98, 99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56, 86, 80, 92</w:t>
            </w:r>
          </w:p>
        </w:tc>
        <w:tc>
          <w:tcPr>
            <w:tcW w:w="2168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98, 108, 109, 132, 133</w:t>
            </w:r>
          </w:p>
          <w:p w:rsidR="00454772" w:rsidRDefault="00454772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69, 101, 109, 110, 111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69, 109</w:t>
            </w:r>
          </w:p>
        </w:tc>
      </w:tr>
      <w:tr w:rsidR="004C0588" w:rsidTr="003C69A9">
        <w:trPr>
          <w:trHeight w:val="736"/>
        </w:trPr>
        <w:tc>
          <w:tcPr>
            <w:tcW w:w="31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Darstellen</w:t>
            </w:r>
          </w:p>
          <w:p w:rsid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588" w:rsidRDefault="004C0588" w:rsidP="003C69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das Bearbeiten mathematischer Probleme geeignete Darstellungen entwickeln, auswählen und nutzen</w:t>
            </w:r>
          </w:p>
          <w:p w:rsidR="004C0588" w:rsidRDefault="004C0588" w:rsidP="003C69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 Darstellung in eine andere übertragen</w:t>
            </w:r>
          </w:p>
          <w:p w:rsidR="004C0588" w:rsidRPr="004C0588" w:rsidRDefault="004C0588" w:rsidP="003C69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Darstellungen miteinander vergleichen und bewerten</w:t>
            </w:r>
          </w:p>
        </w:tc>
        <w:tc>
          <w:tcPr>
            <w:tcW w:w="2332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2C9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78, 98, 99</w:t>
            </w:r>
          </w:p>
          <w:p w:rsid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8, 9, 21, 122</w:t>
            </w:r>
          </w:p>
          <w:p w:rsid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8, 9, 23, 99</w:t>
            </w:r>
          </w:p>
        </w:tc>
        <w:tc>
          <w:tcPr>
            <w:tcW w:w="2168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2C9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98, 99, 109, 111, 134</w:t>
            </w:r>
          </w:p>
          <w:p w:rsid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0588" w:rsidRP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588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  <w:r w:rsidRPr="004C0588">
              <w:rPr>
                <w:rFonts w:ascii="Arial" w:hAnsi="Arial" w:cs="Arial"/>
                <w:color w:val="000000"/>
                <w:sz w:val="20"/>
                <w:szCs w:val="20"/>
              </w:rPr>
              <w:t>, 134, 135</w:t>
            </w:r>
          </w:p>
          <w:p w:rsid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134, 135</w:t>
            </w:r>
          </w:p>
        </w:tc>
      </w:tr>
      <w:tr w:rsidR="004C0588" w:rsidTr="003C69A9">
        <w:trPr>
          <w:trHeight w:val="736"/>
        </w:trPr>
        <w:tc>
          <w:tcPr>
            <w:tcW w:w="3140" w:type="dxa"/>
            <w:tcBorders>
              <w:top w:val="single" w:sz="8" w:space="0" w:color="FFCC00"/>
              <w:left w:val="single" w:sz="8" w:space="0" w:color="FFCC00"/>
              <w:bottom w:val="single" w:sz="8" w:space="0" w:color="FFFFFF" w:themeColor="background1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Automatisieren</w:t>
            </w:r>
          </w:p>
          <w:p w:rsid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8" w:space="0" w:color="FFCC00"/>
              <w:left w:val="single" w:sz="8" w:space="0" w:color="FFCC00"/>
              <w:bottom w:val="single" w:sz="8" w:space="0" w:color="FFFFFF" w:themeColor="background1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588" w:rsidRDefault="004C0588" w:rsidP="003C69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automatisierendes Üben, d.h. wiederholen bis zur sicheren Beherrschung (algorithmisches Lernen)</w:t>
            </w:r>
          </w:p>
          <w:p w:rsidR="004C0588" w:rsidRDefault="004C0588" w:rsidP="003C69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schnelles Rechnen</w:t>
            </w:r>
          </w:p>
          <w:p w:rsidR="004C0588" w:rsidRPr="004C0588" w:rsidRDefault="004C0588" w:rsidP="003C69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Fähigkeit, häufig und konstant ablaufende Prozesse ohne Einschaltung bewusster Vornahmen und Kontrolle in Gang zu setzen und durchzuführen</w:t>
            </w:r>
          </w:p>
        </w:tc>
        <w:tc>
          <w:tcPr>
            <w:tcW w:w="2332" w:type="dxa"/>
            <w:tcBorders>
              <w:top w:val="single" w:sz="8" w:space="0" w:color="FFCC00"/>
              <w:left w:val="single" w:sz="8" w:space="0" w:color="FFCC00"/>
              <w:bottom w:val="single" w:sz="8" w:space="0" w:color="FFFFFF" w:themeColor="background1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2C9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11, 17, 40, 65, 66, 84, </w:t>
            </w:r>
          </w:p>
          <w:p w:rsid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85, 101, 115</w:t>
            </w:r>
          </w:p>
          <w:p w:rsid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40, 59, 62, 89, 103, 116</w:t>
            </w:r>
          </w:p>
          <w:p w:rsid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69, 89, 116, 118</w:t>
            </w:r>
          </w:p>
        </w:tc>
        <w:tc>
          <w:tcPr>
            <w:tcW w:w="2168" w:type="dxa"/>
            <w:tcBorders>
              <w:top w:val="single" w:sz="8" w:space="0" w:color="FFCC00"/>
              <w:left w:val="single" w:sz="8" w:space="0" w:color="FFCC00"/>
              <w:bottom w:val="single" w:sz="8" w:space="0" w:color="FFFFFF" w:themeColor="background1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2C9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10- 13</w:t>
            </w:r>
          </w:p>
          <w:p w:rsid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10-13, 43, 47, 57, 59</w:t>
            </w:r>
          </w:p>
          <w:p w:rsidR="004C0588" w:rsidRDefault="004C0588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57, 84, 85</w:t>
            </w:r>
          </w:p>
        </w:tc>
      </w:tr>
      <w:tr w:rsidR="003C69A9" w:rsidTr="003C69A9">
        <w:trPr>
          <w:trHeight w:val="736"/>
        </w:trPr>
        <w:tc>
          <w:tcPr>
            <w:tcW w:w="3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9A9" w:rsidRPr="0066404E" w:rsidRDefault="003C69A9" w:rsidP="003C69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 xml:space="preserve">Leitidee </w:t>
            </w:r>
          </w:p>
          <w:p w:rsidR="003C69A9" w:rsidRPr="0066404E" w:rsidRDefault="003C69A9" w:rsidP="003C69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„Zahlen und Operationen“</w:t>
            </w:r>
          </w:p>
        </w:tc>
        <w:tc>
          <w:tcPr>
            <w:tcW w:w="78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9A9" w:rsidRPr="0066404E" w:rsidRDefault="003C69A9" w:rsidP="003C69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Kompetenzerwartungen am Ende der Klasse 2</w:t>
            </w:r>
          </w:p>
        </w:tc>
        <w:tc>
          <w:tcPr>
            <w:tcW w:w="23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9A9" w:rsidRPr="0066404E" w:rsidRDefault="003C69A9" w:rsidP="003C69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3C69A9" w:rsidRPr="0066404E" w:rsidRDefault="003C69A9" w:rsidP="003C69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Das Zahlenbuch 1</w:t>
            </w:r>
          </w:p>
        </w:tc>
        <w:tc>
          <w:tcPr>
            <w:tcW w:w="21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69A9" w:rsidRPr="0066404E" w:rsidRDefault="003C69A9" w:rsidP="003C69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3C69A9" w:rsidRPr="0066404E" w:rsidRDefault="003C69A9" w:rsidP="003C69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Das Zahlenbuch 2</w:t>
            </w:r>
          </w:p>
        </w:tc>
      </w:tr>
      <w:tr w:rsidR="003C69A9" w:rsidTr="003C69A9">
        <w:trPr>
          <w:trHeight w:val="736"/>
        </w:trPr>
        <w:tc>
          <w:tcPr>
            <w:tcW w:w="3140" w:type="dxa"/>
            <w:tcBorders>
              <w:top w:val="single" w:sz="8" w:space="0" w:color="FFFFFF" w:themeColor="background1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A9" w:rsidRDefault="003C69A9" w:rsidP="003C69A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Zahldarstellungen und Zahlbeziehungen verstehen</w:t>
            </w:r>
          </w:p>
          <w:p w:rsidR="003C69A9" w:rsidRDefault="003C69A9" w:rsidP="003C69A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8" w:space="0" w:color="FFFFFF" w:themeColor="background1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A9" w:rsidRDefault="003C69A9" w:rsidP="003C69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422">
              <w:rPr>
                <w:rFonts w:ascii="Arial" w:hAnsi="Arial" w:cs="Arial"/>
                <w:color w:val="000000"/>
                <w:sz w:val="20"/>
                <w:szCs w:val="20"/>
              </w:rPr>
              <w:t>Zahlen bis 100 darstellen, lesen, schreiben, ordnen und vergleichen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3C69A9" w:rsidRPr="00D33422" w:rsidRDefault="003C69A9" w:rsidP="003C69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422">
              <w:rPr>
                <w:rFonts w:ascii="Arial" w:hAnsi="Arial" w:cs="Arial"/>
                <w:color w:val="000000"/>
                <w:sz w:val="20"/>
                <w:szCs w:val="20"/>
              </w:rPr>
              <w:t>bei einstelligen Zahlen die Zahlbeziehungen zur 5 und 10 auswendig kennen</w:t>
            </w:r>
          </w:p>
          <w:p w:rsidR="003C69A9" w:rsidRPr="00D33422" w:rsidRDefault="003C69A9" w:rsidP="003C69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422">
              <w:rPr>
                <w:rFonts w:ascii="Arial" w:hAnsi="Arial" w:cs="Arial"/>
                <w:color w:val="000000"/>
                <w:sz w:val="20"/>
                <w:szCs w:val="20"/>
              </w:rPr>
              <w:t>Zahlzerlegungen bis 10 auswendig beherrschen</w:t>
            </w:r>
          </w:p>
          <w:p w:rsidR="003C69A9" w:rsidRPr="00D33422" w:rsidRDefault="003C69A9" w:rsidP="003C69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422">
              <w:rPr>
                <w:rFonts w:ascii="Arial" w:hAnsi="Arial" w:cs="Arial"/>
                <w:color w:val="000000"/>
                <w:sz w:val="20"/>
                <w:szCs w:val="20"/>
              </w:rPr>
              <w:t>bei zweistelligen Zahlen das Prinzip der Zehnerbündelung und die Stellenwertschreibweise kennen</w:t>
            </w:r>
          </w:p>
          <w:p w:rsidR="003C69A9" w:rsidRPr="00D33422" w:rsidRDefault="003C69A9" w:rsidP="003C69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422">
              <w:rPr>
                <w:rFonts w:ascii="Arial" w:hAnsi="Arial" w:cs="Arial"/>
                <w:color w:val="000000"/>
                <w:sz w:val="20"/>
                <w:szCs w:val="20"/>
              </w:rPr>
              <w:t>Vorgänger, Nachfolger und Nachbarzehner benennen</w:t>
            </w:r>
          </w:p>
          <w:p w:rsidR="003C69A9" w:rsidRPr="007732C9" w:rsidRDefault="003C69A9" w:rsidP="003C69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422">
              <w:rPr>
                <w:rFonts w:ascii="Arial" w:hAnsi="Arial" w:cs="Arial"/>
                <w:color w:val="000000"/>
                <w:sz w:val="20"/>
                <w:szCs w:val="20"/>
              </w:rPr>
              <w:t>mit Ordnungszahlen umgehen</w:t>
            </w:r>
          </w:p>
        </w:tc>
        <w:tc>
          <w:tcPr>
            <w:tcW w:w="2332" w:type="dxa"/>
            <w:tcBorders>
              <w:top w:val="single" w:sz="8" w:space="0" w:color="FFFFFF" w:themeColor="background1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A9" w:rsidRDefault="003C69A9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8, 9, 11, 16, 21, 29, 36,</w:t>
            </w:r>
          </w:p>
          <w:p w:rsidR="003C69A9" w:rsidRDefault="003C69A9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37, 42</w:t>
            </w:r>
          </w:p>
          <w:p w:rsidR="003C69A9" w:rsidRDefault="003C69A9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20-25</w:t>
            </w:r>
          </w:p>
          <w:p w:rsidR="003C69A9" w:rsidRDefault="003C69A9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24, 26, 27</w:t>
            </w:r>
          </w:p>
          <w:p w:rsidR="003C69A9" w:rsidRDefault="003C69A9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36, 37, 138, 139</w:t>
            </w:r>
          </w:p>
          <w:p w:rsidR="003C69A9" w:rsidRDefault="003C69A9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69A9" w:rsidRDefault="003C69A9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42, 46</w:t>
            </w:r>
          </w:p>
          <w:p w:rsidR="003C69A9" w:rsidRDefault="003C69A9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68" w:type="dxa"/>
            <w:tcBorders>
              <w:top w:val="single" w:sz="8" w:space="0" w:color="FFFFFF" w:themeColor="background1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A9" w:rsidRDefault="003C69A9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14, 18, 20, 28, 32, 33</w:t>
            </w:r>
          </w:p>
          <w:p w:rsidR="003C69A9" w:rsidRDefault="003C69A9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36, 37</w:t>
            </w:r>
          </w:p>
          <w:p w:rsidR="003C69A9" w:rsidRDefault="003C69A9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69A9" w:rsidRDefault="003C69A9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69A9" w:rsidRDefault="003C69A9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18, 20, 26, 29, 36</w:t>
            </w:r>
          </w:p>
          <w:p w:rsidR="003C69A9" w:rsidRDefault="003C69A9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69A9" w:rsidRDefault="003C69A9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30, 31, </w:t>
            </w:r>
          </w:p>
          <w:p w:rsidR="003C69A9" w:rsidRDefault="003C69A9" w:rsidP="003C69A9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</w:tr>
      <w:tr w:rsidR="00E3352F" w:rsidTr="003C69A9">
        <w:trPr>
          <w:trHeight w:val="736"/>
        </w:trPr>
        <w:tc>
          <w:tcPr>
            <w:tcW w:w="31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Default="00E3352F" w:rsidP="00714FE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Rechenoperationen verstehen und beherrschen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Pr="00DF149D" w:rsidRDefault="00E3352F" w:rsidP="00714F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422">
              <w:rPr>
                <w:rFonts w:ascii="Arial" w:hAnsi="Arial" w:cs="Arial"/>
                <w:color w:val="000000"/>
                <w:sz w:val="20"/>
                <w:szCs w:val="20"/>
              </w:rPr>
              <w:t>Grundvorstellungen zur Addition, Subtraktion, Multiplikation und Division entwickeln</w:t>
            </w:r>
          </w:p>
          <w:p w:rsidR="00E3352F" w:rsidRPr="00D33422" w:rsidRDefault="00E3352F" w:rsidP="00714F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422">
              <w:rPr>
                <w:rFonts w:ascii="Arial" w:hAnsi="Arial" w:cs="Arial"/>
                <w:color w:val="000000"/>
                <w:sz w:val="20"/>
                <w:szCs w:val="20"/>
              </w:rPr>
              <w:t>Zusammenhänge von Rechenoperationen darstellen (Aufgabe A, Tauschaufgabe T, Umkehraufgabe U)</w:t>
            </w:r>
          </w:p>
          <w:p w:rsidR="00E3352F" w:rsidRPr="00D33422" w:rsidRDefault="00E3352F" w:rsidP="00714F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422">
              <w:rPr>
                <w:rFonts w:ascii="Arial" w:hAnsi="Arial" w:cs="Arial"/>
                <w:color w:val="000000"/>
                <w:sz w:val="20"/>
                <w:szCs w:val="20"/>
              </w:rPr>
              <w:t xml:space="preserve">Zusammenhänge von Rechenoperationen zum Lösen von Aufgaben nutzen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33422">
              <w:rPr>
                <w:rFonts w:ascii="Arial" w:hAnsi="Arial" w:cs="Arial"/>
                <w:color w:val="000000"/>
                <w:sz w:val="20"/>
                <w:szCs w:val="20"/>
              </w:rPr>
              <w:t>(T, U, Nachbaraufgaben N)</w:t>
            </w:r>
          </w:p>
          <w:p w:rsidR="00E3352F" w:rsidRPr="00D33422" w:rsidRDefault="00E3352F" w:rsidP="00714F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422">
              <w:rPr>
                <w:rFonts w:ascii="Arial" w:hAnsi="Arial" w:cs="Arial"/>
                <w:color w:val="000000"/>
                <w:sz w:val="20"/>
                <w:szCs w:val="20"/>
              </w:rPr>
              <w:t xml:space="preserve">Zahlensätze des „Kleinen </w:t>
            </w:r>
            <w:proofErr w:type="spellStart"/>
            <w:r w:rsidRPr="00D33422">
              <w:rPr>
                <w:rFonts w:ascii="Arial" w:hAnsi="Arial" w:cs="Arial"/>
                <w:color w:val="000000"/>
                <w:sz w:val="20"/>
                <w:szCs w:val="20"/>
              </w:rPr>
              <w:t>Einspluseins</w:t>
            </w:r>
            <w:proofErr w:type="spellEnd"/>
            <w:r w:rsidRPr="00D33422">
              <w:rPr>
                <w:rFonts w:ascii="Arial" w:hAnsi="Arial" w:cs="Arial"/>
                <w:color w:val="000000"/>
                <w:sz w:val="20"/>
                <w:szCs w:val="20"/>
              </w:rPr>
              <w:t>“ auswendig beherrschen und automatisiert wiedergeben</w:t>
            </w:r>
          </w:p>
          <w:p w:rsidR="00E3352F" w:rsidRPr="00D33422" w:rsidRDefault="00E3352F" w:rsidP="00714F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422">
              <w:rPr>
                <w:rFonts w:ascii="Arial" w:hAnsi="Arial" w:cs="Arial"/>
                <w:color w:val="000000"/>
                <w:sz w:val="20"/>
                <w:szCs w:val="20"/>
              </w:rPr>
              <w:t>von den Kernaufgaben und den Umkehraufgaben des „Kleinen Einmaleins“ andere Aufgaben ableiten</w:t>
            </w:r>
          </w:p>
          <w:p w:rsidR="00E3352F" w:rsidRPr="00D33422" w:rsidRDefault="00E3352F" w:rsidP="00714F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422">
              <w:rPr>
                <w:rFonts w:ascii="Arial" w:hAnsi="Arial" w:cs="Arial"/>
                <w:color w:val="000000"/>
                <w:sz w:val="20"/>
                <w:szCs w:val="20"/>
              </w:rPr>
              <w:t>Aufgaben des „Kleinen Einmaleins“ automatisiert wiedergeben</w:t>
            </w:r>
          </w:p>
          <w:p w:rsidR="00E3352F" w:rsidRPr="00D33422" w:rsidRDefault="00E3352F" w:rsidP="00714F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422">
              <w:rPr>
                <w:rFonts w:ascii="Arial" w:hAnsi="Arial" w:cs="Arial"/>
                <w:color w:val="000000"/>
                <w:sz w:val="20"/>
                <w:szCs w:val="20"/>
              </w:rPr>
              <w:t>Assoziativität</w:t>
            </w:r>
            <w:proofErr w:type="spellEnd"/>
            <w:r w:rsidRPr="00D33422">
              <w:rPr>
                <w:rFonts w:ascii="Arial" w:hAnsi="Arial" w:cs="Arial"/>
                <w:color w:val="000000"/>
                <w:sz w:val="20"/>
                <w:szCs w:val="20"/>
              </w:rPr>
              <w:t xml:space="preserve"> als Rechenvorteil nutzen</w:t>
            </w:r>
          </w:p>
          <w:p w:rsidR="00E3352F" w:rsidRPr="00D33422" w:rsidRDefault="00E3352F" w:rsidP="00714F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422">
              <w:rPr>
                <w:rFonts w:ascii="Arial" w:hAnsi="Arial" w:cs="Arial"/>
                <w:color w:val="000000"/>
                <w:sz w:val="20"/>
                <w:szCs w:val="20"/>
              </w:rPr>
              <w:t>das Analogieprinzip als Rechenvorteil nutzen</w:t>
            </w:r>
          </w:p>
          <w:p w:rsidR="00E3352F" w:rsidRPr="00D33422" w:rsidRDefault="00E3352F" w:rsidP="00714F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422">
              <w:rPr>
                <w:rFonts w:ascii="Arial" w:hAnsi="Arial" w:cs="Arial"/>
                <w:color w:val="000000"/>
                <w:sz w:val="20"/>
                <w:szCs w:val="20"/>
              </w:rPr>
              <w:t>Aufgaben mit 2 oder 3 Teilschritten halbschriftlich und im Kopf lösen, die eigenen Rechenwege erklären</w:t>
            </w:r>
          </w:p>
          <w:p w:rsidR="00E3352F" w:rsidRPr="00D33422" w:rsidRDefault="00E3352F" w:rsidP="00714F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422">
              <w:rPr>
                <w:rFonts w:ascii="Arial" w:hAnsi="Arial" w:cs="Arial"/>
                <w:color w:val="000000"/>
                <w:sz w:val="20"/>
                <w:szCs w:val="20"/>
              </w:rPr>
              <w:t>unterschiedliche Rechenwege vergleichen und bewerten, Rechenvorteile nutzen</w:t>
            </w:r>
          </w:p>
          <w:p w:rsidR="00E3352F" w:rsidRPr="00D33422" w:rsidRDefault="00E3352F" w:rsidP="00714F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4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Platzhalteraufgaben zu allen Rechenoperationen lösen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E3352F" w:rsidRPr="007732C9" w:rsidRDefault="00E3352F" w:rsidP="00714F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422">
              <w:rPr>
                <w:rFonts w:ascii="Arial" w:hAnsi="Arial" w:cs="Arial"/>
                <w:color w:val="000000"/>
                <w:sz w:val="20"/>
                <w:szCs w:val="20"/>
              </w:rPr>
              <w:t>mit Hilfe der Umkehraufgabe prüfen, ob Ergebnisse plausibel und korrekt sind</w:t>
            </w:r>
          </w:p>
        </w:tc>
        <w:tc>
          <w:tcPr>
            <w:tcW w:w="2332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56, 76, 80, 122, 123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59, 80, 81, 92, 96, 97, 101, 122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64, 84, 89, 95, 101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 64-67, 115-116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64, 66, 115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66, 69, 86, 89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66, 86, 109, 113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65, 66, 85, 101, 103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112, 113</w:t>
            </w:r>
          </w:p>
        </w:tc>
        <w:tc>
          <w:tcPr>
            <w:tcW w:w="2168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10, 27, 42, 57, 68, 69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73, 84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10, 43, 62, 71, 72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10, 11, 12, 62, 71, 103, 106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10, 11, 12, 13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76, 77, 85, 86, 87, 88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86, 92, 93, 94, 95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72, 73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15, 20, 75, 85, 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46, 47, 48, 50, 57, 87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59, 60, 62, 63, 118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27, 34, 35, 62, 63, 75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88, 91, 117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62, 103</w:t>
            </w:r>
          </w:p>
        </w:tc>
      </w:tr>
      <w:tr w:rsidR="00E3352F" w:rsidTr="00E3352F">
        <w:trPr>
          <w:trHeight w:val="736"/>
        </w:trPr>
        <w:tc>
          <w:tcPr>
            <w:tcW w:w="3140" w:type="dxa"/>
            <w:tcBorders>
              <w:top w:val="single" w:sz="8" w:space="0" w:color="FFCC00"/>
              <w:left w:val="single" w:sz="8" w:space="0" w:color="FFCC00"/>
              <w:bottom w:val="single" w:sz="8" w:space="0" w:color="FFFFFF" w:themeColor="background1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Default="00E3352F" w:rsidP="00714FE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Sachrechnen (in Kontexten </w:t>
            </w:r>
            <w:r w:rsidRPr="001229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rechnen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840" w:type="dxa"/>
            <w:tcBorders>
              <w:top w:val="single" w:sz="8" w:space="0" w:color="FFCC00"/>
              <w:left w:val="single" w:sz="8" w:space="0" w:color="FFCC00"/>
              <w:bottom w:val="single" w:sz="8" w:space="0" w:color="FFFFFF" w:themeColor="background1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Pr="001229B9" w:rsidRDefault="00E3352F" w:rsidP="00714F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 </w:t>
            </w:r>
            <w:r w:rsidRPr="001229B9">
              <w:rPr>
                <w:rFonts w:ascii="Arial" w:hAnsi="Arial" w:cs="Arial"/>
                <w:color w:val="000000"/>
                <w:sz w:val="20"/>
                <w:szCs w:val="20"/>
              </w:rPr>
              <w:t>Handlungen und zu bildlich dargebotenen Sachsituationen die passende Gleichung finden und lösen</w:t>
            </w:r>
          </w:p>
          <w:p w:rsidR="00E3352F" w:rsidRPr="001229B9" w:rsidRDefault="00E3352F" w:rsidP="00714F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9B9">
              <w:rPr>
                <w:rFonts w:ascii="Arial" w:hAnsi="Arial" w:cs="Arial"/>
                <w:color w:val="000000"/>
                <w:sz w:val="20"/>
                <w:szCs w:val="20"/>
              </w:rPr>
              <w:t>das Zählen in Sachaufgaben als mögliche Lösungsstrategie kennen</w:t>
            </w:r>
          </w:p>
          <w:p w:rsidR="00E3352F" w:rsidRPr="001229B9" w:rsidRDefault="00E3352F" w:rsidP="00714F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9B9">
              <w:rPr>
                <w:rFonts w:ascii="Arial" w:hAnsi="Arial" w:cs="Arial"/>
                <w:color w:val="000000"/>
                <w:sz w:val="20"/>
                <w:szCs w:val="20"/>
              </w:rPr>
              <w:t>der Lesefertigkeit der Kinder angepasste Textaufgaben lösen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E3352F" w:rsidRPr="001229B9" w:rsidRDefault="00E3352F" w:rsidP="00714F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9B9">
              <w:rPr>
                <w:rFonts w:ascii="Arial" w:hAnsi="Arial" w:cs="Arial"/>
                <w:color w:val="000000"/>
                <w:sz w:val="20"/>
                <w:szCs w:val="20"/>
              </w:rPr>
              <w:t>Lösung von Sachaufgaben mit einem oder zwei Rechenschritten kennen</w:t>
            </w:r>
          </w:p>
          <w:p w:rsidR="00E3352F" w:rsidRPr="001229B9" w:rsidRDefault="00E3352F" w:rsidP="00714F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9B9">
              <w:rPr>
                <w:rFonts w:ascii="Arial" w:hAnsi="Arial" w:cs="Arial"/>
                <w:color w:val="000000"/>
                <w:sz w:val="20"/>
                <w:szCs w:val="20"/>
              </w:rPr>
              <w:t>Zahlenrätsel mit Hilfe der Umkehraufgabe lösen</w:t>
            </w:r>
          </w:p>
          <w:p w:rsidR="00E3352F" w:rsidRDefault="00E3352F" w:rsidP="00714F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9B9">
              <w:rPr>
                <w:rFonts w:ascii="Arial" w:hAnsi="Arial" w:cs="Arial"/>
                <w:color w:val="000000"/>
                <w:sz w:val="20"/>
                <w:szCs w:val="20"/>
              </w:rPr>
              <w:t>einfache Knobelaufgaben handelnd oder zeichnerisch lösen</w:t>
            </w:r>
          </w:p>
        </w:tc>
        <w:tc>
          <w:tcPr>
            <w:tcW w:w="2332" w:type="dxa"/>
            <w:tcBorders>
              <w:top w:val="single" w:sz="8" w:space="0" w:color="FFCC00"/>
              <w:left w:val="single" w:sz="8" w:space="0" w:color="FFCC00"/>
              <w:bottom w:val="single" w:sz="8" w:space="0" w:color="FFFFFF" w:themeColor="background1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56, 57, 76, 77, 80, 92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10, 20, 47, 122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89, 93, 98, 109, 130, 131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93, 109, 130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103, 119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69, 89, 119</w:t>
            </w:r>
          </w:p>
        </w:tc>
        <w:tc>
          <w:tcPr>
            <w:tcW w:w="2168" w:type="dxa"/>
            <w:tcBorders>
              <w:top w:val="single" w:sz="8" w:space="0" w:color="FFCC00"/>
              <w:left w:val="single" w:sz="8" w:space="0" w:color="FFCC00"/>
              <w:bottom w:val="single" w:sz="8" w:space="0" w:color="FFFFFF" w:themeColor="background1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68, 69, 70, 73, 100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68, 101, 102, 126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81, 82, 98, 99, 109, 127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17, 127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51, 61, 122, 123, 128</w:t>
            </w:r>
          </w:p>
          <w:p w:rsidR="00E3352F" w:rsidRDefault="00E3352F" w:rsidP="00714FE4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51, 122, 123, 128, 140</w:t>
            </w:r>
          </w:p>
        </w:tc>
      </w:tr>
      <w:tr w:rsidR="00E3352F" w:rsidTr="00E3352F">
        <w:trPr>
          <w:trHeight w:val="736"/>
        </w:trPr>
        <w:tc>
          <w:tcPr>
            <w:tcW w:w="3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3352F" w:rsidRPr="0066404E" w:rsidRDefault="00E3352F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 xml:space="preserve">Leitidee </w:t>
            </w:r>
          </w:p>
          <w:p w:rsidR="00E3352F" w:rsidRPr="0066404E" w:rsidRDefault="00E3352F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„Raum und Form“</w:t>
            </w:r>
          </w:p>
        </w:tc>
        <w:tc>
          <w:tcPr>
            <w:tcW w:w="78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3352F" w:rsidRPr="0066404E" w:rsidRDefault="00E3352F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Kompetenzerwartungen am Ende der Klasse 2</w:t>
            </w:r>
          </w:p>
        </w:tc>
        <w:tc>
          <w:tcPr>
            <w:tcW w:w="23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3352F" w:rsidRPr="0066404E" w:rsidRDefault="00E3352F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E3352F" w:rsidRPr="0066404E" w:rsidRDefault="00E3352F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Das Zahlenbuch 1</w:t>
            </w:r>
          </w:p>
        </w:tc>
        <w:tc>
          <w:tcPr>
            <w:tcW w:w="21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3352F" w:rsidRPr="0066404E" w:rsidRDefault="00E3352F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E3352F" w:rsidRPr="0066404E" w:rsidRDefault="00E3352F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Das Zahlenbuch 2</w:t>
            </w:r>
          </w:p>
        </w:tc>
      </w:tr>
      <w:tr w:rsidR="00E3352F" w:rsidTr="00E3352F">
        <w:trPr>
          <w:trHeight w:val="736"/>
        </w:trPr>
        <w:tc>
          <w:tcPr>
            <w:tcW w:w="3140" w:type="dxa"/>
            <w:tcBorders>
              <w:top w:val="single" w:sz="8" w:space="0" w:color="FFFFFF" w:themeColor="background1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Pr="00E3352F" w:rsidRDefault="00E3352F" w:rsidP="00E335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Räumliches Vorstellungsvermögen entwickeln</w:t>
            </w:r>
          </w:p>
        </w:tc>
        <w:tc>
          <w:tcPr>
            <w:tcW w:w="7840" w:type="dxa"/>
            <w:tcBorders>
              <w:top w:val="single" w:sz="8" w:space="0" w:color="FFFFFF" w:themeColor="background1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Pr="00E3352F" w:rsidRDefault="00E3352F" w:rsidP="00E335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52F">
              <w:rPr>
                <w:rFonts w:ascii="Arial" w:hAnsi="Arial" w:cs="Arial"/>
                <w:color w:val="000000"/>
                <w:sz w:val="20"/>
                <w:szCs w:val="20"/>
              </w:rPr>
              <w:t xml:space="preserve">Lagebeziehungen und Wege beschreiben </w:t>
            </w:r>
          </w:p>
          <w:p w:rsidR="00E3352F" w:rsidRPr="00E3352F" w:rsidRDefault="00E3352F" w:rsidP="00E335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52F">
              <w:rPr>
                <w:rFonts w:ascii="Arial" w:hAnsi="Arial" w:cs="Arial"/>
                <w:color w:val="000000"/>
                <w:sz w:val="20"/>
                <w:szCs w:val="20"/>
              </w:rPr>
              <w:t>nach Handlungsanweisungen bauen, schneiden und falten</w:t>
            </w:r>
          </w:p>
        </w:tc>
        <w:tc>
          <w:tcPr>
            <w:tcW w:w="2332" w:type="dxa"/>
            <w:tcBorders>
              <w:top w:val="single" w:sz="8" w:space="0" w:color="FFFFFF" w:themeColor="background1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Default="00E3352F" w:rsidP="00E3352F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126-129</w:t>
            </w:r>
          </w:p>
          <w:p w:rsidR="00E3352F" w:rsidRDefault="00E3352F" w:rsidP="00E3352F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52, 141</w:t>
            </w:r>
          </w:p>
        </w:tc>
        <w:tc>
          <w:tcPr>
            <w:tcW w:w="2168" w:type="dxa"/>
            <w:tcBorders>
              <w:top w:val="single" w:sz="8" w:space="0" w:color="FFFFFF" w:themeColor="background1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Default="00E3352F" w:rsidP="00E3352F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112, 113, 114, 115, </w:t>
            </w:r>
          </w:p>
          <w:p w:rsidR="00E3352F" w:rsidRDefault="00E3352F" w:rsidP="00E3352F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23, 24, 25, 54, 55, 141</w:t>
            </w:r>
          </w:p>
        </w:tc>
      </w:tr>
      <w:tr w:rsidR="00E3352F" w:rsidTr="003C69A9">
        <w:trPr>
          <w:trHeight w:val="736"/>
        </w:trPr>
        <w:tc>
          <w:tcPr>
            <w:tcW w:w="31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Pr="00E10F49" w:rsidRDefault="00E3352F" w:rsidP="00E335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F49">
              <w:rPr>
                <w:rFonts w:ascii="Arial" w:hAnsi="Arial" w:cs="Arial"/>
                <w:b/>
                <w:bCs/>
                <w:sz w:val="20"/>
                <w:szCs w:val="20"/>
              </w:rPr>
              <w:t>Körper und ebene Figuren erkennen, benennen</w:t>
            </w:r>
          </w:p>
          <w:p w:rsidR="00E3352F" w:rsidRPr="00E10F49" w:rsidRDefault="00E3352F" w:rsidP="00E335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F49">
              <w:rPr>
                <w:rFonts w:ascii="Arial" w:hAnsi="Arial" w:cs="Arial"/>
                <w:b/>
                <w:bCs/>
                <w:sz w:val="20"/>
                <w:szCs w:val="20"/>
              </w:rPr>
              <w:t>und darstellen</w:t>
            </w:r>
          </w:p>
        </w:tc>
        <w:tc>
          <w:tcPr>
            <w:tcW w:w="78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Pr="00E3352F" w:rsidRDefault="00E3352F" w:rsidP="00E335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52F">
              <w:rPr>
                <w:rFonts w:ascii="Arial" w:hAnsi="Arial" w:cs="Arial"/>
                <w:color w:val="000000"/>
                <w:sz w:val="20"/>
                <w:szCs w:val="20"/>
              </w:rPr>
              <w:t>Gegenstände nach Form, Farbe und Größe unterscheiden und sortieren</w:t>
            </w:r>
          </w:p>
          <w:p w:rsidR="00E3352F" w:rsidRPr="00E3352F" w:rsidRDefault="00E3352F" w:rsidP="00E335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52F">
              <w:rPr>
                <w:rFonts w:ascii="Arial" w:hAnsi="Arial" w:cs="Arial"/>
                <w:color w:val="000000"/>
                <w:sz w:val="20"/>
                <w:szCs w:val="20"/>
              </w:rPr>
              <w:t>Rechteck, Quadrat, Dreieck und Kreis benennen und in der Umwelt erkennen</w:t>
            </w:r>
          </w:p>
          <w:p w:rsidR="00E3352F" w:rsidRPr="00E3352F" w:rsidRDefault="00E3352F" w:rsidP="00E335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52F">
              <w:rPr>
                <w:rFonts w:ascii="Arial" w:hAnsi="Arial" w:cs="Arial"/>
                <w:color w:val="000000"/>
                <w:sz w:val="20"/>
                <w:szCs w:val="20"/>
              </w:rPr>
              <w:t>ebene Figuren frei Hand und mit Hilfsmitteln zeichnen</w:t>
            </w:r>
          </w:p>
        </w:tc>
        <w:tc>
          <w:tcPr>
            <w:tcW w:w="2332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Default="00E3352F" w:rsidP="00E3352F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34, 35, 50, 51</w:t>
            </w:r>
          </w:p>
          <w:p w:rsidR="00E3352F" w:rsidRDefault="00E3352F" w:rsidP="00E3352F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34, 35</w:t>
            </w:r>
          </w:p>
          <w:p w:rsidR="00E3352F" w:rsidRDefault="00E3352F" w:rsidP="00E3352F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50, 51, 72, 73</w:t>
            </w:r>
          </w:p>
        </w:tc>
        <w:tc>
          <w:tcPr>
            <w:tcW w:w="2168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Default="00E3352F" w:rsidP="00E3352F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22, 23, </w:t>
            </w:r>
          </w:p>
          <w:p w:rsidR="00E3352F" w:rsidRDefault="00E3352F" w:rsidP="00E3352F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52, 53, 54, 66</w:t>
            </w:r>
          </w:p>
          <w:p w:rsidR="00E3352F" w:rsidRDefault="00E3352F" w:rsidP="00E3352F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24, 52, 54, 66, 141</w:t>
            </w:r>
          </w:p>
        </w:tc>
      </w:tr>
      <w:tr w:rsidR="00E3352F" w:rsidTr="003C69A9">
        <w:trPr>
          <w:trHeight w:val="736"/>
        </w:trPr>
        <w:tc>
          <w:tcPr>
            <w:tcW w:w="31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Pr="00E3352F" w:rsidRDefault="00E3352F" w:rsidP="00D15EE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Einfache geometrische Abbildungen untersuchen</w:t>
            </w:r>
          </w:p>
        </w:tc>
        <w:tc>
          <w:tcPr>
            <w:tcW w:w="78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Pr="00E3352F" w:rsidRDefault="00E3352F" w:rsidP="00E335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52F">
              <w:rPr>
                <w:rFonts w:ascii="Arial" w:hAnsi="Arial" w:cs="Arial"/>
                <w:color w:val="000000"/>
                <w:sz w:val="20"/>
                <w:szCs w:val="20"/>
              </w:rPr>
              <w:t>einfache symmetrische Muster erkennen und fortsetzen</w:t>
            </w:r>
          </w:p>
          <w:p w:rsidR="00E3352F" w:rsidRPr="00E3352F" w:rsidRDefault="00E3352F" w:rsidP="00E3352F">
            <w:pPr>
              <w:numPr>
                <w:ilvl w:val="0"/>
                <w:numId w:val="3"/>
              </w:numPr>
              <w:tabs>
                <w:tab w:val="left" w:pos="442"/>
              </w:tabs>
              <w:autoSpaceDE w:val="0"/>
              <w:autoSpaceDN w:val="0"/>
              <w:adjustRightInd w:val="0"/>
              <w:spacing w:after="40" w:line="288" w:lineRule="auto"/>
              <w:ind w:left="318" w:hanging="284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52F">
              <w:rPr>
                <w:rFonts w:ascii="Arial" w:hAnsi="Arial" w:cs="Arial"/>
                <w:color w:val="000000"/>
                <w:sz w:val="20"/>
                <w:szCs w:val="20"/>
              </w:rPr>
              <w:t>achsensymmetrische Figuren herstellen und Figuren auf Achsensymmetrie hin untersuchen</w:t>
            </w:r>
          </w:p>
        </w:tc>
        <w:tc>
          <w:tcPr>
            <w:tcW w:w="2332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Default="00E3352F" w:rsidP="00E3352F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72, 73, 75</w:t>
            </w:r>
          </w:p>
          <w:p w:rsidR="00E3352F" w:rsidRDefault="00E3352F" w:rsidP="00E3352F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74, 75</w:t>
            </w:r>
          </w:p>
        </w:tc>
        <w:tc>
          <w:tcPr>
            <w:tcW w:w="2168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Default="00E3352F" w:rsidP="00E3352F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66, 67</w:t>
            </w:r>
          </w:p>
          <w:p w:rsidR="00E3352F" w:rsidRDefault="00E3352F" w:rsidP="00E3352F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66, 67</w:t>
            </w:r>
          </w:p>
        </w:tc>
      </w:tr>
      <w:tr w:rsidR="00E3352F" w:rsidTr="00D15EE8">
        <w:trPr>
          <w:trHeight w:val="736"/>
        </w:trPr>
        <w:tc>
          <w:tcPr>
            <w:tcW w:w="3140" w:type="dxa"/>
            <w:tcBorders>
              <w:top w:val="single" w:sz="8" w:space="0" w:color="FFCC00"/>
              <w:left w:val="single" w:sz="8" w:space="0" w:color="FFCC00"/>
              <w:bottom w:val="single" w:sz="8" w:space="0" w:color="FFFFFF" w:themeColor="background1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Default="00E3352F" w:rsidP="00D15EE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Flächen auslegen</w:t>
            </w:r>
          </w:p>
        </w:tc>
        <w:tc>
          <w:tcPr>
            <w:tcW w:w="7840" w:type="dxa"/>
            <w:tcBorders>
              <w:top w:val="single" w:sz="8" w:space="0" w:color="FFCC00"/>
              <w:left w:val="single" w:sz="8" w:space="0" w:color="FFCC00"/>
              <w:bottom w:val="single" w:sz="8" w:space="0" w:color="FFFFFF" w:themeColor="background1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Pr="00E3352F" w:rsidRDefault="00E3352F" w:rsidP="00E335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52F">
              <w:rPr>
                <w:rFonts w:ascii="Arial" w:hAnsi="Arial" w:cs="Arial"/>
                <w:color w:val="000000"/>
                <w:sz w:val="20"/>
                <w:szCs w:val="20"/>
              </w:rPr>
              <w:t>Figuren mit Flächen auslegen, nachlegen und zerlegen</w:t>
            </w:r>
          </w:p>
          <w:p w:rsidR="00E3352F" w:rsidRPr="00D15EE8" w:rsidRDefault="00E3352F" w:rsidP="00D15E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52F">
              <w:rPr>
                <w:rFonts w:ascii="Arial" w:hAnsi="Arial" w:cs="Arial"/>
                <w:color w:val="000000"/>
                <w:sz w:val="20"/>
                <w:szCs w:val="20"/>
              </w:rPr>
              <w:t>Flächen lückenlos auslegen</w:t>
            </w:r>
          </w:p>
        </w:tc>
        <w:tc>
          <w:tcPr>
            <w:tcW w:w="2332" w:type="dxa"/>
            <w:tcBorders>
              <w:top w:val="single" w:sz="8" w:space="0" w:color="FFCC00"/>
              <w:left w:val="single" w:sz="8" w:space="0" w:color="FFCC00"/>
              <w:bottom w:val="single" w:sz="8" w:space="0" w:color="FFFFFF" w:themeColor="background1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Default="00E3352F" w:rsidP="00E3352F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70, 71</w:t>
            </w:r>
          </w:p>
          <w:p w:rsidR="00E3352F" w:rsidRDefault="00E3352F" w:rsidP="00E3352F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70, 71</w:t>
            </w:r>
          </w:p>
        </w:tc>
        <w:tc>
          <w:tcPr>
            <w:tcW w:w="2168" w:type="dxa"/>
            <w:tcBorders>
              <w:top w:val="single" w:sz="8" w:space="0" w:color="FFCC00"/>
              <w:left w:val="single" w:sz="8" w:space="0" w:color="FFCC00"/>
              <w:bottom w:val="single" w:sz="8" w:space="0" w:color="FFFFFF" w:themeColor="background1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52F" w:rsidRDefault="00E3352F" w:rsidP="00E3352F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52, 53</w:t>
            </w:r>
          </w:p>
          <w:p w:rsidR="00E3352F" w:rsidRDefault="00E3352F" w:rsidP="00D15EE8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52, 53</w:t>
            </w:r>
          </w:p>
        </w:tc>
      </w:tr>
      <w:tr w:rsidR="00D15EE8" w:rsidTr="00D15EE8">
        <w:trPr>
          <w:trHeight w:val="736"/>
        </w:trPr>
        <w:tc>
          <w:tcPr>
            <w:tcW w:w="3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15EE8" w:rsidRPr="0066404E" w:rsidRDefault="00D15EE8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 xml:space="preserve">Leitidee </w:t>
            </w:r>
          </w:p>
          <w:p w:rsidR="00D15EE8" w:rsidRPr="0066404E" w:rsidRDefault="00D15EE8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„Muster und Strukturen“</w:t>
            </w:r>
          </w:p>
        </w:tc>
        <w:tc>
          <w:tcPr>
            <w:tcW w:w="78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15EE8" w:rsidRPr="0066404E" w:rsidRDefault="00D15EE8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Kompetenzerwartungen am Ende der Klasse 2</w:t>
            </w:r>
          </w:p>
        </w:tc>
        <w:tc>
          <w:tcPr>
            <w:tcW w:w="23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15EE8" w:rsidRPr="0066404E" w:rsidRDefault="00D15EE8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D15EE8" w:rsidRPr="0066404E" w:rsidRDefault="00D15EE8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Das Zahlenbuch 1</w:t>
            </w:r>
          </w:p>
        </w:tc>
        <w:tc>
          <w:tcPr>
            <w:tcW w:w="21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15EE8" w:rsidRPr="0066404E" w:rsidRDefault="00D15EE8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D15EE8" w:rsidRPr="0066404E" w:rsidRDefault="00D15EE8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Das Zahlenbuch 2</w:t>
            </w:r>
          </w:p>
        </w:tc>
      </w:tr>
      <w:tr w:rsidR="00D15EE8" w:rsidTr="00D15EE8">
        <w:trPr>
          <w:trHeight w:val="736"/>
        </w:trPr>
        <w:tc>
          <w:tcPr>
            <w:tcW w:w="3140" w:type="dxa"/>
            <w:tcBorders>
              <w:top w:val="single" w:sz="8" w:space="0" w:color="FFFFFF" w:themeColor="background1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EE8" w:rsidRPr="00D15EE8" w:rsidRDefault="00D15EE8" w:rsidP="00D15EE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Muster erkennen, beschreiben und fortsetzen</w:t>
            </w:r>
          </w:p>
        </w:tc>
        <w:tc>
          <w:tcPr>
            <w:tcW w:w="7840" w:type="dxa"/>
            <w:tcBorders>
              <w:top w:val="single" w:sz="8" w:space="0" w:color="FFFFFF" w:themeColor="background1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EE8" w:rsidRPr="00D15EE8" w:rsidRDefault="00D15EE8" w:rsidP="00D15E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EE8">
              <w:rPr>
                <w:rFonts w:ascii="Arial" w:hAnsi="Arial" w:cs="Arial"/>
                <w:color w:val="000000"/>
                <w:sz w:val="20"/>
                <w:szCs w:val="20"/>
              </w:rPr>
              <w:t>Gesetzmäßigkeiten in Zahlenfolgen erkennen, beschreiben und fortsetzen</w:t>
            </w:r>
          </w:p>
          <w:p w:rsidR="00D15EE8" w:rsidRPr="00D15EE8" w:rsidRDefault="00D15EE8" w:rsidP="00D15E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EE8">
              <w:rPr>
                <w:rFonts w:ascii="Arial" w:hAnsi="Arial" w:cs="Arial"/>
                <w:color w:val="000000"/>
                <w:sz w:val="20"/>
                <w:szCs w:val="20"/>
              </w:rPr>
              <w:t>strukturierte Zahldarstellungen verstehen und nutzen (z.B. Hundertertafel, Zahlenstrahl)</w:t>
            </w:r>
          </w:p>
          <w:p w:rsidR="00D15EE8" w:rsidRPr="00D15EE8" w:rsidRDefault="00D15EE8" w:rsidP="00D15E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EE8">
              <w:rPr>
                <w:rFonts w:ascii="Arial" w:hAnsi="Arial" w:cs="Arial"/>
                <w:color w:val="000000"/>
                <w:sz w:val="20"/>
                <w:szCs w:val="20"/>
              </w:rPr>
              <w:t>Gesetzmäßigkeiten in geometrischen Mustern erkennen, beschreiben und fortsetzen</w:t>
            </w:r>
          </w:p>
        </w:tc>
        <w:tc>
          <w:tcPr>
            <w:tcW w:w="2332" w:type="dxa"/>
            <w:tcBorders>
              <w:top w:val="single" w:sz="8" w:space="0" w:color="FFFFFF" w:themeColor="background1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EE8" w:rsidRPr="00D15EE8" w:rsidRDefault="00D15EE8" w:rsidP="00D15EE8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EE8">
              <w:rPr>
                <w:rFonts w:ascii="Arial" w:hAnsi="Arial" w:cs="Arial"/>
                <w:color w:val="000000"/>
                <w:sz w:val="20"/>
                <w:szCs w:val="20"/>
              </w:rPr>
              <w:t>12, 45, 105, 119</w:t>
            </w:r>
          </w:p>
          <w:p w:rsidR="00D15EE8" w:rsidRPr="00D15EE8" w:rsidRDefault="00D15EE8" w:rsidP="00D15EE8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EE8">
              <w:rPr>
                <w:rFonts w:ascii="Arial" w:hAnsi="Arial" w:cs="Arial"/>
                <w:color w:val="000000"/>
                <w:sz w:val="20"/>
                <w:szCs w:val="20"/>
              </w:rPr>
              <w:t>38, 40, 58, 78, 115</w:t>
            </w:r>
          </w:p>
          <w:p w:rsidR="00D15EE8" w:rsidRPr="00D15EE8" w:rsidRDefault="00D15EE8" w:rsidP="00D15EE8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5EE8" w:rsidRPr="00D15EE8" w:rsidRDefault="00D15EE8" w:rsidP="00D15EE8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EE8">
              <w:rPr>
                <w:rFonts w:ascii="Arial" w:hAnsi="Arial" w:cs="Arial"/>
                <w:color w:val="000000"/>
                <w:sz w:val="20"/>
                <w:szCs w:val="20"/>
              </w:rPr>
              <w:t>12, 50, 51, 72, 73</w:t>
            </w:r>
          </w:p>
        </w:tc>
        <w:tc>
          <w:tcPr>
            <w:tcW w:w="2168" w:type="dxa"/>
            <w:tcBorders>
              <w:top w:val="single" w:sz="8" w:space="0" w:color="FFFFFF" w:themeColor="background1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EE8" w:rsidRPr="00D15EE8" w:rsidRDefault="00D15EE8" w:rsidP="00D15EE8">
            <w:pPr>
              <w:autoSpaceDE w:val="0"/>
              <w:autoSpaceDN w:val="0"/>
              <w:adjustRightInd w:val="0"/>
              <w:spacing w:after="4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EE8">
              <w:rPr>
                <w:rFonts w:ascii="Arial" w:hAnsi="Arial" w:cs="Arial"/>
                <w:color w:val="000000"/>
                <w:sz w:val="20"/>
                <w:szCs w:val="20"/>
              </w:rPr>
              <w:t>9, 79, 107, 131</w:t>
            </w:r>
          </w:p>
          <w:p w:rsidR="00D15EE8" w:rsidRDefault="00D15EE8" w:rsidP="00D15EE8">
            <w:pPr>
              <w:autoSpaceDE w:val="0"/>
              <w:autoSpaceDN w:val="0"/>
              <w:adjustRightInd w:val="0"/>
              <w:spacing w:after="4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EE8">
              <w:rPr>
                <w:rFonts w:ascii="Arial" w:hAnsi="Arial" w:cs="Arial"/>
                <w:color w:val="000000"/>
                <w:sz w:val="20"/>
                <w:szCs w:val="20"/>
              </w:rPr>
              <w:t>14, 28, 29, 30, 31, 32,</w:t>
            </w:r>
          </w:p>
          <w:p w:rsidR="00D15EE8" w:rsidRPr="00D15EE8" w:rsidRDefault="00D15EE8" w:rsidP="00D15EE8">
            <w:pPr>
              <w:autoSpaceDE w:val="0"/>
              <w:autoSpaceDN w:val="0"/>
              <w:adjustRightInd w:val="0"/>
              <w:spacing w:after="4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EE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  <w:p w:rsidR="00D15EE8" w:rsidRPr="00D15EE8" w:rsidRDefault="00D15EE8" w:rsidP="00D15EE8">
            <w:pPr>
              <w:autoSpaceDE w:val="0"/>
              <w:autoSpaceDN w:val="0"/>
              <w:adjustRightInd w:val="0"/>
              <w:spacing w:after="4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EE8">
              <w:rPr>
                <w:rFonts w:ascii="Arial" w:hAnsi="Arial" w:cs="Arial"/>
                <w:color w:val="000000"/>
                <w:sz w:val="20"/>
                <w:szCs w:val="20"/>
              </w:rPr>
              <w:t>8, 9</w:t>
            </w:r>
          </w:p>
        </w:tc>
      </w:tr>
      <w:tr w:rsidR="00D15EE8" w:rsidTr="001B3D1B">
        <w:trPr>
          <w:trHeight w:val="736"/>
        </w:trPr>
        <w:tc>
          <w:tcPr>
            <w:tcW w:w="3140" w:type="dxa"/>
            <w:tcBorders>
              <w:top w:val="single" w:sz="8" w:space="0" w:color="FFCC00"/>
              <w:left w:val="single" w:sz="8" w:space="0" w:color="FFCC00"/>
              <w:bottom w:val="single" w:sz="8" w:space="0" w:color="FFFFFF" w:themeColor="background1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EE8" w:rsidRPr="00D15EE8" w:rsidRDefault="00D15EE8" w:rsidP="00D15EE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EE8">
              <w:rPr>
                <w:rFonts w:ascii="Arial" w:hAnsi="Arial" w:cs="Arial"/>
                <w:b/>
                <w:bCs/>
                <w:sz w:val="20"/>
                <w:szCs w:val="20"/>
              </w:rPr>
              <w:t>Funktionale Beziehungen erkennen, beschreiben und darstellen</w:t>
            </w:r>
          </w:p>
        </w:tc>
        <w:tc>
          <w:tcPr>
            <w:tcW w:w="7840" w:type="dxa"/>
            <w:tcBorders>
              <w:top w:val="single" w:sz="8" w:space="0" w:color="FFCC00"/>
              <w:left w:val="single" w:sz="8" w:space="0" w:color="FFCC00"/>
              <w:bottom w:val="single" w:sz="8" w:space="0" w:color="FFFFFF" w:themeColor="background1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EE8" w:rsidRPr="00D15EE8" w:rsidRDefault="00D15EE8" w:rsidP="00D15E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EE8">
              <w:rPr>
                <w:rFonts w:ascii="Arial" w:hAnsi="Arial" w:cs="Arial"/>
                <w:color w:val="000000"/>
                <w:sz w:val="20"/>
                <w:szCs w:val="20"/>
              </w:rPr>
              <w:t>einfache funktionale Beziehungen in Sachsituationen erkennen und beschreiben</w:t>
            </w:r>
          </w:p>
          <w:p w:rsidR="00D15EE8" w:rsidRPr="001B3D1B" w:rsidRDefault="00D15EE8" w:rsidP="001B3D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EE8">
              <w:rPr>
                <w:rFonts w:ascii="Arial" w:hAnsi="Arial" w:cs="Arial"/>
                <w:color w:val="000000"/>
                <w:sz w:val="20"/>
                <w:szCs w:val="20"/>
              </w:rPr>
              <w:t>funktionale Beziehungen in Tabellen darstellen und untersuchen</w:t>
            </w:r>
          </w:p>
        </w:tc>
        <w:tc>
          <w:tcPr>
            <w:tcW w:w="2332" w:type="dxa"/>
            <w:tcBorders>
              <w:top w:val="single" w:sz="8" w:space="0" w:color="FFCC00"/>
              <w:left w:val="single" w:sz="8" w:space="0" w:color="FFCC00"/>
              <w:bottom w:val="single" w:sz="8" w:space="0" w:color="FFFFFF" w:themeColor="background1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EE8" w:rsidRDefault="00D15EE8" w:rsidP="00D15EE8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99, 108, 109, 130</w:t>
            </w:r>
          </w:p>
          <w:p w:rsidR="00D15EE8" w:rsidRDefault="00D15EE8" w:rsidP="00D15EE8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108, 109</w:t>
            </w:r>
          </w:p>
        </w:tc>
        <w:tc>
          <w:tcPr>
            <w:tcW w:w="2168" w:type="dxa"/>
            <w:tcBorders>
              <w:top w:val="single" w:sz="8" w:space="0" w:color="FFCC00"/>
              <w:left w:val="single" w:sz="8" w:space="0" w:color="FFCC00"/>
              <w:bottom w:val="single" w:sz="8" w:space="0" w:color="FFFFFF" w:themeColor="background1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EE8" w:rsidRDefault="00D15EE8" w:rsidP="00D15EE8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  <w:p w:rsidR="00D15EE8" w:rsidRDefault="00D15EE8" w:rsidP="00D15EE8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90, 111</w:t>
            </w:r>
          </w:p>
        </w:tc>
      </w:tr>
      <w:tr w:rsidR="001B3D1B" w:rsidTr="001B3D1B">
        <w:trPr>
          <w:trHeight w:val="736"/>
        </w:trPr>
        <w:tc>
          <w:tcPr>
            <w:tcW w:w="3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3D1B" w:rsidRPr="0066404E" w:rsidRDefault="001B3D1B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 xml:space="preserve">Leitidee </w:t>
            </w:r>
          </w:p>
          <w:p w:rsidR="001B3D1B" w:rsidRPr="0066404E" w:rsidRDefault="001B3D1B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„Größen und Messen“</w:t>
            </w:r>
          </w:p>
        </w:tc>
        <w:tc>
          <w:tcPr>
            <w:tcW w:w="78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3D1B" w:rsidRPr="0066404E" w:rsidRDefault="001B3D1B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Kompetenzerwartungen am Ende der Klasse 2</w:t>
            </w:r>
          </w:p>
        </w:tc>
        <w:tc>
          <w:tcPr>
            <w:tcW w:w="23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3D1B" w:rsidRPr="0066404E" w:rsidRDefault="001B3D1B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1B3D1B" w:rsidRPr="0066404E" w:rsidRDefault="001B3D1B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Das Zahlenbuch 1</w:t>
            </w:r>
          </w:p>
        </w:tc>
        <w:tc>
          <w:tcPr>
            <w:tcW w:w="21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3D1B" w:rsidRPr="0066404E" w:rsidRDefault="001B3D1B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1B3D1B" w:rsidRPr="0066404E" w:rsidRDefault="001B3D1B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Das Zahlenbuch 2</w:t>
            </w:r>
          </w:p>
        </w:tc>
      </w:tr>
      <w:tr w:rsidR="001B3D1B" w:rsidTr="001B3D1B">
        <w:trPr>
          <w:trHeight w:val="736"/>
        </w:trPr>
        <w:tc>
          <w:tcPr>
            <w:tcW w:w="3140" w:type="dxa"/>
            <w:tcBorders>
              <w:top w:val="single" w:sz="8" w:space="0" w:color="FFFFFF" w:themeColor="background1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D1B" w:rsidRPr="001B3D1B" w:rsidRDefault="001B3D1B" w:rsidP="001B3D1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D1B">
              <w:rPr>
                <w:rFonts w:ascii="Arial" w:hAnsi="Arial" w:cs="Arial"/>
                <w:b/>
                <w:bCs/>
                <w:sz w:val="20"/>
                <w:szCs w:val="20"/>
              </w:rPr>
              <w:t>Größenvorstellungen besitzen</w:t>
            </w:r>
          </w:p>
          <w:p w:rsidR="001B3D1B" w:rsidRPr="001B3D1B" w:rsidRDefault="001B3D1B" w:rsidP="001B3D1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8" w:space="0" w:color="FFFFFF" w:themeColor="background1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D1B" w:rsidRDefault="001B3D1B" w:rsidP="001B3D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Standardeinheiten aus den Bereichen Geldwerte, Längen und Zeit kennen</w:t>
            </w:r>
            <w:r w:rsidR="00AB13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1B3D1B" w:rsidRDefault="001B3D1B" w:rsidP="001B3D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Repräsentanten von Größen geeignete Maßeinheiten zuordnen</w:t>
            </w:r>
            <w:r w:rsidR="00AB13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1B3D1B" w:rsidRPr="00AB13B0" w:rsidRDefault="001B3D1B" w:rsidP="00AB13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 Zusammenhang zwischen unterschiedlichen Einheiten kennen, Größen umwandeln</w:t>
            </w:r>
          </w:p>
        </w:tc>
        <w:tc>
          <w:tcPr>
            <w:tcW w:w="2332" w:type="dxa"/>
            <w:tcBorders>
              <w:top w:val="single" w:sz="8" w:space="0" w:color="FFFFFF" w:themeColor="background1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3B0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54, 90, 91, 135, 136</w:t>
            </w:r>
            <w:r w:rsidR="00AB13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1B3D1B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  <w:r w:rsidR="00AB13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1B3D1B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134, 137</w:t>
            </w:r>
          </w:p>
          <w:p w:rsidR="00AB13B0" w:rsidRDefault="00AB13B0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8" w:space="0" w:color="FFFFFF" w:themeColor="background1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D1B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16, 38, 39, 40, 41, </w:t>
            </w:r>
            <w:r w:rsidR="00AB13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136, 139</w:t>
            </w:r>
          </w:p>
          <w:p w:rsidR="00AB13B0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38, 39, 40, 41, 98</w:t>
            </w:r>
          </w:p>
          <w:p w:rsidR="001B3D1B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136, 139</w:t>
            </w:r>
          </w:p>
          <w:p w:rsidR="001B3D1B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38, 39, 40, 98, 136, 137</w:t>
            </w:r>
          </w:p>
        </w:tc>
      </w:tr>
      <w:tr w:rsidR="001B3D1B" w:rsidTr="00695436">
        <w:trPr>
          <w:trHeight w:val="736"/>
        </w:trPr>
        <w:tc>
          <w:tcPr>
            <w:tcW w:w="31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D1B" w:rsidRPr="001B3D1B" w:rsidRDefault="001B3D1B" w:rsidP="00AB13B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Größen messen und schätzen</w:t>
            </w:r>
          </w:p>
        </w:tc>
        <w:tc>
          <w:tcPr>
            <w:tcW w:w="78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D1B" w:rsidRDefault="001B3D1B" w:rsidP="001B3D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selbst gewählten und standardisierten Einheiten Längen messen</w:t>
            </w:r>
          </w:p>
          <w:p w:rsidR="001B3D1B" w:rsidRDefault="001B3D1B" w:rsidP="001B3D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Strecken mit dem Lineal messen und zeichnen</w:t>
            </w:r>
          </w:p>
          <w:p w:rsidR="001B3D1B" w:rsidRPr="00AB13B0" w:rsidRDefault="001B3D1B" w:rsidP="00AB13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Bezugsgrößen aus der eigenen Erfahrungswelt zum Schätzen von Längen nutzen</w:t>
            </w:r>
          </w:p>
        </w:tc>
        <w:tc>
          <w:tcPr>
            <w:tcW w:w="2332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D1B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90, 91</w:t>
            </w:r>
          </w:p>
          <w:p w:rsidR="001B3D1B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68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D1B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40, 41, 137</w:t>
            </w:r>
          </w:p>
          <w:p w:rsidR="001B3D1B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  <w:p w:rsidR="001B3D1B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1B3D1B" w:rsidTr="00AB13B0">
        <w:trPr>
          <w:trHeight w:val="736"/>
        </w:trPr>
        <w:tc>
          <w:tcPr>
            <w:tcW w:w="3140" w:type="dxa"/>
            <w:tcBorders>
              <w:top w:val="single" w:sz="8" w:space="0" w:color="FFCC00"/>
              <w:left w:val="single" w:sz="8" w:space="0" w:color="FFCC00"/>
              <w:bottom w:val="single" w:sz="8" w:space="0" w:color="FFFFFF" w:themeColor="background1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D1B" w:rsidRPr="00B846C0" w:rsidRDefault="001B3D1B" w:rsidP="001B3D1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Mit Größen in Sachzusammenhängen umgehen</w:t>
            </w:r>
          </w:p>
        </w:tc>
        <w:tc>
          <w:tcPr>
            <w:tcW w:w="7840" w:type="dxa"/>
            <w:tcBorders>
              <w:top w:val="single" w:sz="8" w:space="0" w:color="FFCC00"/>
              <w:left w:val="single" w:sz="8" w:space="0" w:color="FFCC00"/>
              <w:bottom w:val="single" w:sz="8" w:space="0" w:color="FFFFFF" w:themeColor="background1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D1B" w:rsidRDefault="001B3D1B" w:rsidP="00AB13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im Umgang mit Größen erworbene Wissen einsetzen, um Sachverhalte aus der Alltagswelt zu klären</w:t>
            </w:r>
          </w:p>
          <w:p w:rsidR="001B3D1B" w:rsidRDefault="001B3D1B" w:rsidP="00AB13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Sachaufgaben mit Größen lösen</w:t>
            </w:r>
          </w:p>
          <w:p w:rsidR="001B3D1B" w:rsidRDefault="001B3D1B" w:rsidP="00AB13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Geldbeträge wechseln und mit Geldwerten rechnen</w:t>
            </w:r>
          </w:p>
          <w:p w:rsidR="001B3D1B" w:rsidRDefault="001B3D1B" w:rsidP="00AB13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Zeitspannen bestimmen</w:t>
            </w:r>
          </w:p>
          <w:p w:rsidR="001B3D1B" w:rsidRDefault="00AB13B0" w:rsidP="00AB13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1B3D1B" w:rsidRPr="00AB13B0">
              <w:rPr>
                <w:rFonts w:ascii="Arial" w:hAnsi="Arial" w:cs="Arial"/>
                <w:color w:val="000000"/>
                <w:sz w:val="20"/>
                <w:szCs w:val="20"/>
              </w:rPr>
              <w:t>hrzeiten in 5-Minuten-Intervallen ablesen</w:t>
            </w:r>
          </w:p>
        </w:tc>
        <w:tc>
          <w:tcPr>
            <w:tcW w:w="2332" w:type="dxa"/>
            <w:tcBorders>
              <w:top w:val="single" w:sz="8" w:space="0" w:color="FFCC00"/>
              <w:left w:val="single" w:sz="8" w:space="0" w:color="FFCC00"/>
              <w:bottom w:val="single" w:sz="8" w:space="0" w:color="FFFFFF" w:themeColor="background1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D1B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 109, 132-135</w:t>
            </w:r>
          </w:p>
          <w:p w:rsidR="001B3D1B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3D1B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108, 109, 131</w:t>
            </w:r>
          </w:p>
          <w:p w:rsidR="001B3D1B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106-109, 131</w:t>
            </w:r>
          </w:p>
          <w:p w:rsidR="001B3D1B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  <w:p w:rsidR="00AB13B0" w:rsidRDefault="00AB13B0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8" w:space="0" w:color="FFCC00"/>
              <w:left w:val="single" w:sz="8" w:space="0" w:color="FFCC00"/>
              <w:bottom w:val="single" w:sz="8" w:space="0" w:color="FFFFFF" w:themeColor="background1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D1B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17, 81, 82, 83, 98, 99</w:t>
            </w:r>
          </w:p>
          <w:p w:rsidR="001B3D1B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109, 110</w:t>
            </w:r>
          </w:p>
          <w:p w:rsidR="001B3D1B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17, 80, 82, 83, 98</w:t>
            </w:r>
          </w:p>
          <w:p w:rsidR="001B3D1B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16, 17, 19</w:t>
            </w:r>
          </w:p>
          <w:p w:rsidR="001B3D1B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137, 138, 139</w:t>
            </w:r>
          </w:p>
          <w:p w:rsidR="001B3D1B" w:rsidRDefault="001B3D1B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136, 137</w:t>
            </w:r>
          </w:p>
        </w:tc>
      </w:tr>
      <w:tr w:rsidR="00AB13B0" w:rsidTr="00AB13B0">
        <w:trPr>
          <w:trHeight w:val="736"/>
        </w:trPr>
        <w:tc>
          <w:tcPr>
            <w:tcW w:w="3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13B0" w:rsidRPr="0066404E" w:rsidRDefault="00AB13B0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 xml:space="preserve">Leitidee </w:t>
            </w:r>
          </w:p>
          <w:p w:rsidR="00AB13B0" w:rsidRPr="0066404E" w:rsidRDefault="00AB13B0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„Daten, Häufigkeit und Wahrscheinlichkeit“</w:t>
            </w:r>
          </w:p>
        </w:tc>
        <w:tc>
          <w:tcPr>
            <w:tcW w:w="78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13B0" w:rsidRPr="0066404E" w:rsidRDefault="00AB13B0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Kompetenzerwartungen am Ende der Klasse 2</w:t>
            </w:r>
          </w:p>
        </w:tc>
        <w:tc>
          <w:tcPr>
            <w:tcW w:w="23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13B0" w:rsidRPr="0066404E" w:rsidRDefault="00AB13B0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AB13B0" w:rsidRPr="0066404E" w:rsidRDefault="00AB13B0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Das Zahlenbuch 1</w:t>
            </w:r>
          </w:p>
        </w:tc>
        <w:tc>
          <w:tcPr>
            <w:tcW w:w="21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13B0" w:rsidRPr="0066404E" w:rsidRDefault="00AB13B0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AB13B0" w:rsidRPr="0066404E" w:rsidRDefault="00AB13B0" w:rsidP="00714FE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6404E">
              <w:rPr>
                <w:rFonts w:ascii="Arial" w:hAnsi="Arial" w:cs="Arial"/>
                <w:b/>
                <w:sz w:val="20"/>
                <w:szCs w:val="20"/>
              </w:rPr>
              <w:t>Das Zahlenbuch 2</w:t>
            </w:r>
          </w:p>
        </w:tc>
      </w:tr>
      <w:tr w:rsidR="00AB13B0" w:rsidTr="00AB13B0">
        <w:trPr>
          <w:trHeight w:val="736"/>
        </w:trPr>
        <w:tc>
          <w:tcPr>
            <w:tcW w:w="3140" w:type="dxa"/>
            <w:tcBorders>
              <w:top w:val="single" w:sz="8" w:space="0" w:color="FFFFFF" w:themeColor="background1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3B0" w:rsidRPr="00AB13B0" w:rsidRDefault="00AB13B0" w:rsidP="00AB13B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3B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Daten erfassen und darstellen</w:t>
            </w:r>
          </w:p>
          <w:p w:rsidR="00AB13B0" w:rsidRPr="00AB13B0" w:rsidRDefault="00AB13B0" w:rsidP="00AB13B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8" w:space="0" w:color="FFFFFF" w:themeColor="background1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3B0" w:rsidRPr="00AB13B0" w:rsidRDefault="00AB13B0" w:rsidP="00AB13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3B0">
              <w:rPr>
                <w:rFonts w:ascii="Arial" w:hAnsi="Arial" w:cs="Arial"/>
                <w:color w:val="000000"/>
                <w:sz w:val="20"/>
                <w:szCs w:val="20"/>
              </w:rPr>
              <w:t>aus Skalen und Tabellen Informationen entnehmen und Schlüsse daraus ziehen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AB13B0" w:rsidRPr="00AB13B0" w:rsidRDefault="00AB13B0" w:rsidP="00AB13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3B0">
              <w:rPr>
                <w:rFonts w:ascii="Arial" w:hAnsi="Arial" w:cs="Arial"/>
                <w:color w:val="000000"/>
                <w:sz w:val="20"/>
                <w:szCs w:val="20"/>
              </w:rPr>
              <w:t>Daten mit Hilfe von Strichlisten und Häufigkeitstabellen erfassen und darstellen</w:t>
            </w:r>
          </w:p>
          <w:p w:rsidR="00AB13B0" w:rsidRPr="00AB13B0" w:rsidRDefault="00AB13B0" w:rsidP="00AB13B0">
            <w:pPr>
              <w:numPr>
                <w:ilvl w:val="0"/>
                <w:numId w:val="3"/>
              </w:numPr>
              <w:tabs>
                <w:tab w:val="left" w:pos="442"/>
              </w:tabs>
              <w:autoSpaceDE w:val="0"/>
              <w:autoSpaceDN w:val="0"/>
              <w:adjustRightInd w:val="0"/>
              <w:spacing w:after="40" w:line="288" w:lineRule="auto"/>
              <w:ind w:left="318" w:hanging="284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3B0">
              <w:rPr>
                <w:rFonts w:ascii="Arial" w:hAnsi="Arial" w:cs="Arial"/>
                <w:color w:val="000000"/>
                <w:sz w:val="20"/>
                <w:szCs w:val="20"/>
              </w:rPr>
              <w:t>einfache Aufgaben zur Kombinatorik handelnd und zeichnerisch lösen</w:t>
            </w:r>
          </w:p>
        </w:tc>
        <w:tc>
          <w:tcPr>
            <w:tcW w:w="2332" w:type="dxa"/>
            <w:tcBorders>
              <w:top w:val="single" w:sz="8" w:space="0" w:color="FFFFFF" w:themeColor="background1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3B0" w:rsidRDefault="00AB13B0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108, 109, 143</w:t>
            </w:r>
          </w:p>
          <w:p w:rsidR="00AB13B0" w:rsidRDefault="00AB13B0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13B0" w:rsidRDefault="00AB13B0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31, 143</w:t>
            </w:r>
          </w:p>
          <w:p w:rsidR="00AB13B0" w:rsidRDefault="00AB13B0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31, 140, 142, 143</w:t>
            </w:r>
          </w:p>
        </w:tc>
        <w:tc>
          <w:tcPr>
            <w:tcW w:w="2168" w:type="dxa"/>
            <w:tcBorders>
              <w:top w:val="single" w:sz="8" w:space="0" w:color="FFFFFF" w:themeColor="background1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3B0" w:rsidRDefault="00AB13B0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6, 7, 108, 132, 133,</w:t>
            </w:r>
          </w:p>
          <w:p w:rsidR="00AB13B0" w:rsidRDefault="00AB13B0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134, 135</w:t>
            </w:r>
          </w:p>
          <w:p w:rsidR="00AB13B0" w:rsidRDefault="00AB13B0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6, 7, 21, 134, 135</w:t>
            </w:r>
          </w:p>
          <w:p w:rsidR="00AB13B0" w:rsidRDefault="00AB13B0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142, 143</w:t>
            </w:r>
          </w:p>
        </w:tc>
      </w:tr>
      <w:tr w:rsidR="00AB13B0" w:rsidTr="00A8467E">
        <w:trPr>
          <w:trHeight w:val="736"/>
        </w:trPr>
        <w:tc>
          <w:tcPr>
            <w:tcW w:w="31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3B0" w:rsidRPr="00AB13B0" w:rsidRDefault="00AB13B0" w:rsidP="00AB13B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3B0">
              <w:rPr>
                <w:rFonts w:ascii="Arial" w:hAnsi="Arial" w:cs="Arial"/>
                <w:b/>
                <w:bCs/>
                <w:sz w:val="20"/>
                <w:szCs w:val="20"/>
              </w:rPr>
              <w:t>Wahrscheinlichkeiten von Ereignissen in Zufallsexperimenten vergleichen</w:t>
            </w:r>
          </w:p>
        </w:tc>
        <w:tc>
          <w:tcPr>
            <w:tcW w:w="78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3B0" w:rsidRDefault="00AB13B0" w:rsidP="00AB13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Grundbegriffe zur Wahrscheinlichkeit („</w:t>
            </w:r>
            <w:r w:rsidRPr="00AB13B0">
              <w:rPr>
                <w:rFonts w:ascii="Arial" w:hAnsi="Arial" w:cs="Arial"/>
                <w:color w:val="000000"/>
                <w:sz w:val="20"/>
                <w:szCs w:val="20"/>
              </w:rPr>
              <w:t>ist sicher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“, „</w:t>
            </w:r>
            <w:r w:rsidRPr="00AB13B0">
              <w:rPr>
                <w:rFonts w:ascii="Arial" w:hAnsi="Arial" w:cs="Arial"/>
                <w:color w:val="000000"/>
                <w:sz w:val="20"/>
                <w:szCs w:val="20"/>
              </w:rPr>
              <w:t>ist möglich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“, „</w:t>
            </w:r>
            <w:r w:rsidRPr="00AB13B0">
              <w:rPr>
                <w:rFonts w:ascii="Arial" w:hAnsi="Arial" w:cs="Arial"/>
                <w:color w:val="000000"/>
                <w:sz w:val="20"/>
                <w:szCs w:val="20"/>
              </w:rPr>
              <w:t>ist unmöglich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“) kennen und anwenden</w:t>
            </w:r>
          </w:p>
          <w:p w:rsidR="00AB13B0" w:rsidRDefault="00AB13B0" w:rsidP="00AB13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 Gewinnchancen nachdenken und sie einschätzen lernen</w:t>
            </w:r>
          </w:p>
          <w:p w:rsidR="00AB13B0" w:rsidRDefault="00AB13B0" w:rsidP="00AB13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8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Beobachtungen und Ergebnisse von Zufallsexperimenten darstellen</w:t>
            </w:r>
          </w:p>
        </w:tc>
        <w:tc>
          <w:tcPr>
            <w:tcW w:w="2332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3B0" w:rsidRDefault="00AB13B0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31, 143</w:t>
            </w:r>
          </w:p>
          <w:p w:rsidR="00AB13B0" w:rsidRDefault="00AB13B0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13B0" w:rsidRDefault="00AB13B0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5, 143</w:t>
            </w:r>
          </w:p>
          <w:p w:rsidR="00AB13B0" w:rsidRDefault="00AB13B0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31, 143</w:t>
            </w:r>
          </w:p>
        </w:tc>
        <w:tc>
          <w:tcPr>
            <w:tcW w:w="2168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3B0" w:rsidRDefault="00AB13B0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21, 143</w:t>
            </w:r>
          </w:p>
          <w:p w:rsidR="00AB13B0" w:rsidRDefault="00AB13B0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13B0" w:rsidRDefault="00AB13B0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21, 143</w:t>
            </w:r>
          </w:p>
          <w:p w:rsidR="00AB13B0" w:rsidRDefault="00AB13B0" w:rsidP="00AB13B0">
            <w:pPr>
              <w:autoSpaceDE w:val="0"/>
              <w:autoSpaceDN w:val="0"/>
              <w:adjustRightInd w:val="0"/>
              <w:spacing w:after="4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21, 143</w:t>
            </w:r>
          </w:p>
        </w:tc>
      </w:tr>
    </w:tbl>
    <w:p w:rsidR="001B3D1B" w:rsidRDefault="001B3D1B" w:rsidP="00AB13B0"/>
    <w:sectPr w:rsidR="001B3D1B" w:rsidSect="000079A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ST11K-Fet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B" w:csb1="00000000"/>
  </w:font>
  <w:font w:name="PoloST11K-Buch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A4A"/>
    <w:multiLevelType w:val="hybridMultilevel"/>
    <w:tmpl w:val="320431E6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A4B13"/>
    <w:multiLevelType w:val="hybridMultilevel"/>
    <w:tmpl w:val="BC688A16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74562"/>
    <w:multiLevelType w:val="hybridMultilevel"/>
    <w:tmpl w:val="2820DF52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762FC"/>
    <w:multiLevelType w:val="hybridMultilevel"/>
    <w:tmpl w:val="46E0629A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60EF5"/>
    <w:multiLevelType w:val="hybridMultilevel"/>
    <w:tmpl w:val="12EC3B26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B78E1"/>
    <w:multiLevelType w:val="hybridMultilevel"/>
    <w:tmpl w:val="8CA89D2E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D456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71232"/>
    <w:multiLevelType w:val="hybridMultilevel"/>
    <w:tmpl w:val="E8EC65E8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2E75E3"/>
    <w:multiLevelType w:val="hybridMultilevel"/>
    <w:tmpl w:val="00EC94D2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427829"/>
    <w:multiLevelType w:val="hybridMultilevel"/>
    <w:tmpl w:val="AE1E5416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50404C"/>
    <w:multiLevelType w:val="hybridMultilevel"/>
    <w:tmpl w:val="0F5CAC02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CD2187"/>
    <w:multiLevelType w:val="hybridMultilevel"/>
    <w:tmpl w:val="D018CA1A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773D5"/>
    <w:multiLevelType w:val="hybridMultilevel"/>
    <w:tmpl w:val="1F8CA6E4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0872AA"/>
    <w:multiLevelType w:val="hybridMultilevel"/>
    <w:tmpl w:val="5C5CBB94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73175"/>
    <w:multiLevelType w:val="hybridMultilevel"/>
    <w:tmpl w:val="25405FAE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657219"/>
    <w:multiLevelType w:val="hybridMultilevel"/>
    <w:tmpl w:val="8A1830B4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0F373E"/>
    <w:multiLevelType w:val="hybridMultilevel"/>
    <w:tmpl w:val="2A8A5A54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93814"/>
    <w:multiLevelType w:val="hybridMultilevel"/>
    <w:tmpl w:val="0C1E4344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2E2E11"/>
    <w:multiLevelType w:val="hybridMultilevel"/>
    <w:tmpl w:val="12BC2B14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3D1C06"/>
    <w:multiLevelType w:val="hybridMultilevel"/>
    <w:tmpl w:val="BB4E497A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7F34E6"/>
    <w:multiLevelType w:val="hybridMultilevel"/>
    <w:tmpl w:val="36FE249E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1110AE"/>
    <w:multiLevelType w:val="hybridMultilevel"/>
    <w:tmpl w:val="379A56E4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5"/>
  </w:num>
  <w:num w:numId="5">
    <w:abstractNumId w:val="7"/>
  </w:num>
  <w:num w:numId="6">
    <w:abstractNumId w:val="20"/>
  </w:num>
  <w:num w:numId="7">
    <w:abstractNumId w:val="11"/>
  </w:num>
  <w:num w:numId="8">
    <w:abstractNumId w:val="10"/>
  </w:num>
  <w:num w:numId="9">
    <w:abstractNumId w:val="2"/>
  </w:num>
  <w:num w:numId="10">
    <w:abstractNumId w:val="1"/>
  </w:num>
  <w:num w:numId="11">
    <w:abstractNumId w:val="15"/>
  </w:num>
  <w:num w:numId="12">
    <w:abstractNumId w:val="14"/>
  </w:num>
  <w:num w:numId="13">
    <w:abstractNumId w:val="16"/>
  </w:num>
  <w:num w:numId="14">
    <w:abstractNumId w:val="18"/>
  </w:num>
  <w:num w:numId="15">
    <w:abstractNumId w:val="4"/>
  </w:num>
  <w:num w:numId="16">
    <w:abstractNumId w:val="12"/>
  </w:num>
  <w:num w:numId="17">
    <w:abstractNumId w:val="8"/>
  </w:num>
  <w:num w:numId="18">
    <w:abstractNumId w:val="6"/>
  </w:num>
  <w:num w:numId="19">
    <w:abstractNumId w:val="17"/>
  </w:num>
  <w:num w:numId="20">
    <w:abstractNumId w:val="0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6A"/>
    <w:rsid w:val="00006903"/>
    <w:rsid w:val="000079AA"/>
    <w:rsid w:val="0003037E"/>
    <w:rsid w:val="00046E12"/>
    <w:rsid w:val="00051AE7"/>
    <w:rsid w:val="00065CE1"/>
    <w:rsid w:val="000B2993"/>
    <w:rsid w:val="000C0FFF"/>
    <w:rsid w:val="000D6201"/>
    <w:rsid w:val="001229B9"/>
    <w:rsid w:val="001421D1"/>
    <w:rsid w:val="001529D2"/>
    <w:rsid w:val="001B3D1B"/>
    <w:rsid w:val="0021242F"/>
    <w:rsid w:val="00222C6E"/>
    <w:rsid w:val="00262F61"/>
    <w:rsid w:val="00281B6D"/>
    <w:rsid w:val="002B63CD"/>
    <w:rsid w:val="002C072A"/>
    <w:rsid w:val="00312B81"/>
    <w:rsid w:val="00334B6A"/>
    <w:rsid w:val="00342C53"/>
    <w:rsid w:val="00356453"/>
    <w:rsid w:val="00372D8E"/>
    <w:rsid w:val="003C69A9"/>
    <w:rsid w:val="004225EA"/>
    <w:rsid w:val="0043107B"/>
    <w:rsid w:val="00451638"/>
    <w:rsid w:val="00454772"/>
    <w:rsid w:val="004942D6"/>
    <w:rsid w:val="004A264B"/>
    <w:rsid w:val="004C0588"/>
    <w:rsid w:val="00574416"/>
    <w:rsid w:val="00633A13"/>
    <w:rsid w:val="006563D8"/>
    <w:rsid w:val="0066404E"/>
    <w:rsid w:val="00724789"/>
    <w:rsid w:val="007577AC"/>
    <w:rsid w:val="007732C9"/>
    <w:rsid w:val="007F1DE5"/>
    <w:rsid w:val="00814B4C"/>
    <w:rsid w:val="008264C9"/>
    <w:rsid w:val="00836189"/>
    <w:rsid w:val="009208CB"/>
    <w:rsid w:val="00942F9E"/>
    <w:rsid w:val="00AB13B0"/>
    <w:rsid w:val="00AE6C78"/>
    <w:rsid w:val="00B61E52"/>
    <w:rsid w:val="00B846C0"/>
    <w:rsid w:val="00BB13CC"/>
    <w:rsid w:val="00C11E6B"/>
    <w:rsid w:val="00C143F6"/>
    <w:rsid w:val="00C15206"/>
    <w:rsid w:val="00C5041F"/>
    <w:rsid w:val="00C764DD"/>
    <w:rsid w:val="00CC0E4F"/>
    <w:rsid w:val="00CC41A0"/>
    <w:rsid w:val="00CD1D47"/>
    <w:rsid w:val="00D06CEC"/>
    <w:rsid w:val="00D15EE8"/>
    <w:rsid w:val="00D3100A"/>
    <w:rsid w:val="00D33422"/>
    <w:rsid w:val="00DF149D"/>
    <w:rsid w:val="00E10F49"/>
    <w:rsid w:val="00E25E89"/>
    <w:rsid w:val="00E3352F"/>
    <w:rsid w:val="00F23CDB"/>
    <w:rsid w:val="00F7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spacing w:line="288" w:lineRule="auto"/>
      <w:ind w:left="170"/>
      <w:textAlignment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uppressAutoHyphens/>
      <w:autoSpaceDE w:val="0"/>
      <w:autoSpaceDN w:val="0"/>
      <w:adjustRightInd w:val="0"/>
      <w:spacing w:line="288" w:lineRule="auto"/>
      <w:textAlignment w:val="baseline"/>
      <w:outlineLvl w:val="1"/>
    </w:pPr>
    <w:rPr>
      <w:rFonts w:ascii="PoloST11K-Fett" w:hAnsi="PoloST11K-Fett"/>
      <w:b/>
      <w:b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e">
    <w:name w:val="Anstriche"/>
    <w:basedOn w:val="Standard"/>
    <w:pPr>
      <w:tabs>
        <w:tab w:val="left" w:pos="170"/>
      </w:tabs>
      <w:autoSpaceDE w:val="0"/>
      <w:autoSpaceDN w:val="0"/>
      <w:adjustRightInd w:val="0"/>
      <w:spacing w:line="288" w:lineRule="auto"/>
      <w:ind w:left="170" w:hanging="170"/>
      <w:textAlignment w:val="baseline"/>
    </w:pPr>
    <w:rPr>
      <w:rFonts w:ascii="PoloST11K-Buch" w:hAnsi="PoloST11K-Buch" w:cs="PoloST11K-Buch"/>
      <w:color w:val="000000"/>
      <w:sz w:val="20"/>
      <w:szCs w:val="20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PoloST11K-Fett" w:hAnsi="PoloST11K-Fet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1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spacing w:line="288" w:lineRule="auto"/>
      <w:ind w:left="170"/>
      <w:textAlignment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uppressAutoHyphens/>
      <w:autoSpaceDE w:val="0"/>
      <w:autoSpaceDN w:val="0"/>
      <w:adjustRightInd w:val="0"/>
      <w:spacing w:line="288" w:lineRule="auto"/>
      <w:textAlignment w:val="baseline"/>
      <w:outlineLvl w:val="1"/>
    </w:pPr>
    <w:rPr>
      <w:rFonts w:ascii="PoloST11K-Fett" w:hAnsi="PoloST11K-Fett"/>
      <w:b/>
      <w:b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e">
    <w:name w:val="Anstriche"/>
    <w:basedOn w:val="Standard"/>
    <w:pPr>
      <w:tabs>
        <w:tab w:val="left" w:pos="170"/>
      </w:tabs>
      <w:autoSpaceDE w:val="0"/>
      <w:autoSpaceDN w:val="0"/>
      <w:adjustRightInd w:val="0"/>
      <w:spacing w:line="288" w:lineRule="auto"/>
      <w:ind w:left="170" w:hanging="170"/>
      <w:textAlignment w:val="baseline"/>
    </w:pPr>
    <w:rPr>
      <w:rFonts w:ascii="PoloST11K-Buch" w:hAnsi="PoloST11K-Buch" w:cs="PoloST11K-Buch"/>
      <w:color w:val="000000"/>
      <w:sz w:val="20"/>
      <w:szCs w:val="20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PoloST11K-Fett" w:hAnsi="PoloST11K-Fet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1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1392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Prozessbezogene Kompetenzbereiche</vt:lpstr>
    </vt:vector>
  </TitlesOfParts>
  <Company>Ernst Klett Verlag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Prozessbezogene Kompetenzbereiche</dc:title>
  <dc:creator>Marganie</dc:creator>
  <cp:lastModifiedBy>Eckart, Monique</cp:lastModifiedBy>
  <cp:revision>2</cp:revision>
  <cp:lastPrinted>2017-04-20T05:24:00Z</cp:lastPrinted>
  <dcterms:created xsi:type="dcterms:W3CDTF">2017-04-21T08:31:00Z</dcterms:created>
  <dcterms:modified xsi:type="dcterms:W3CDTF">2017-04-21T08:31:00Z</dcterms:modified>
</cp:coreProperties>
</file>