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C" w:rsidRDefault="00FC3883" w:rsidP="00846E66">
      <w:pPr>
        <w:pStyle w:val="ekvtext"/>
        <w:sectPr w:rsidR="00C9533C" w:rsidSect="00237BF6">
          <w:headerReference w:type="even" r:id="rId9"/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1304" w:right="907" w:bottom="794" w:left="794" w:header="567" w:footer="680" w:gutter="0"/>
          <w:pgNumType w:start="1"/>
          <w:cols w:space="567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-885825</wp:posOffset>
            </wp:positionV>
            <wp:extent cx="10734040" cy="7592695"/>
            <wp:effectExtent l="0" t="0" r="0" b="8255"/>
            <wp:wrapNone/>
            <wp:docPr id="14" name="Bild 14" descr="Deckblatt_SVP_LS_10_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ckblatt_SVP_LS_10_N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40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66" w:rsidRDefault="00C9533C" w:rsidP="00846E66">
      <w:pPr>
        <w:pStyle w:val="ekvtext"/>
      </w:pPr>
      <w:r>
        <w:lastRenderedPageBreak/>
        <w:br w:type="page"/>
      </w:r>
      <w:r w:rsidR="00846E66">
        <w:lastRenderedPageBreak/>
        <w:t xml:space="preserve">Das </w:t>
      </w:r>
      <w:r w:rsidR="00D6498E">
        <w:t xml:space="preserve">neue </w:t>
      </w:r>
      <w:r w:rsidR="00846E66">
        <w:t>Kerncurriculum</w:t>
      </w:r>
      <w:r w:rsidR="00D6498E">
        <w:t xml:space="preserve"> für die Umstellung auf G9</w:t>
      </w:r>
      <w:r w:rsidR="00846E66">
        <w:t xml:space="preserve"> betont, dass eine umfassende mathematische Grundbildung im Mathematikunterricht erst durch die Vernetzung inhaltsbezogener (fachmathematischer) und prozessbezogener Kompetenzen erreicht werden kann. </w:t>
      </w:r>
    </w:p>
    <w:p w:rsidR="00846E66" w:rsidRDefault="00846E66" w:rsidP="00846E66">
      <w:pPr>
        <w:pStyle w:val="ekvtext"/>
      </w:pPr>
    </w:p>
    <w:p w:rsidR="00846E66" w:rsidRDefault="0037406B" w:rsidP="00846E66">
      <w:pPr>
        <w:pStyle w:val="ekvtext"/>
      </w:pPr>
      <w:r>
        <w:t xml:space="preserve">Entsprechend dieser Forderung sind im neuen </w:t>
      </w:r>
      <w:proofErr w:type="spellStart"/>
      <w:r>
        <w:t>Lambacher</w:t>
      </w:r>
      <w:proofErr w:type="spellEnd"/>
      <w:r>
        <w:t xml:space="preserve"> Schweizer die inhalts- und die prozessbezogenen Kompetenzen innerhalb aller Kapitel eng miteinander verwoben. So werden die sechs prozessbezogenen Kompetenzbereiche </w:t>
      </w:r>
      <w:r>
        <w:rPr>
          <w:b/>
        </w:rPr>
        <w:t>Mathematisch argumentieren, Probleme mathematisch lösen, Mathematisch modellieren, Mathematische Darstellungen verwenden, Mit symbolischen, formalen und technischen Elementen der Mathematik umgehen</w:t>
      </w:r>
      <w:r w:rsidRPr="00CD0AB8">
        <w:t xml:space="preserve"> und </w:t>
      </w:r>
      <w:r>
        <w:rPr>
          <w:b/>
        </w:rPr>
        <w:t>Kommunizieren</w:t>
      </w:r>
      <w:r>
        <w:t xml:space="preserve"> sowohl in Lehrtextpassagen und den damit verbundenen Zugangsmöglichkeiten in die jeweilige inhaltliche Thematik als auch in den Aufgabenteilen aufgegriffen und geübt. Zusätzlich bietet </w:t>
      </w:r>
      <w:proofErr w:type="spellStart"/>
      <w:r>
        <w:t>Lambacher</w:t>
      </w:r>
      <w:proofErr w:type="spellEnd"/>
      <w:r>
        <w:t xml:space="preserve"> Schweizer</w:t>
      </w:r>
      <w:r w:rsidR="00846E66">
        <w:t xml:space="preserve"> zusammenhängende Aufgabenkontexte und Aufgabensequenzen, die es den Schülerinnen </w:t>
      </w:r>
      <w:r w:rsidR="00846E66">
        <w:lastRenderedPageBreak/>
        <w:t>und Schülern ermöglichen, sich intensiv und weitgehend selbsttätig mit einem Thema zu beschäftigen und dabei einzelne prozessbezogene Fähigkeiten weiterzuentwickeln.</w:t>
      </w:r>
    </w:p>
    <w:p w:rsidR="00846E66" w:rsidRDefault="00846E66" w:rsidP="00846E66">
      <w:pPr>
        <w:pStyle w:val="ekvtext"/>
      </w:pPr>
    </w:p>
    <w:p w:rsidR="00846E66" w:rsidRDefault="00846E66" w:rsidP="00846E66">
      <w:pPr>
        <w:pStyle w:val="ekvtext"/>
      </w:pPr>
      <w:r>
        <w:t xml:space="preserve">Auch wenn die prozessbezogenen Kompetenzen sich in allen Kapiteln wiederfinden, werden in der folgenden Tabelle für </w:t>
      </w:r>
      <w:proofErr w:type="spellStart"/>
      <w:r>
        <w:t>Lambacher</w:t>
      </w:r>
      <w:proofErr w:type="spellEnd"/>
      <w:r>
        <w:t xml:space="preserve"> Schweizer </w:t>
      </w:r>
      <w:r w:rsidR="003D3922">
        <w:t>10</w:t>
      </w:r>
      <w:r>
        <w:t xml:space="preserve"> diejenigen Kompetenzbereiche und Kompetenzen aufgeführt und spezifiziert, denen in dem jeweiligen Kapitel e</w:t>
      </w:r>
      <w:r w:rsidR="00DA4E1D">
        <w:t xml:space="preserve">ine besondere Bedeutung zukommt. Bezug wird dabei lediglich auf die zusätzlichen Kompetenzen gelegt, die am Ende des Doppeljahrgangs </w:t>
      </w:r>
      <w:r w:rsidR="00257E8A">
        <w:t>9 und 10</w:t>
      </w:r>
      <w:r w:rsidR="00DA4E1D">
        <w:t xml:space="preserve"> relevant sind. Die Kompetenzen aus den Jahrgangsstufen 5 und 6 </w:t>
      </w:r>
      <w:r w:rsidR="00257E8A">
        <w:t xml:space="preserve">sowie 7 und 8 </w:t>
      </w:r>
      <w:r w:rsidR="00DA4E1D">
        <w:t>werden nicht gesondert aufgeführt.</w:t>
      </w:r>
    </w:p>
    <w:p w:rsidR="00846E66" w:rsidRDefault="00846E66" w:rsidP="00846E66">
      <w:pPr>
        <w:pStyle w:val="ekvtext"/>
      </w:pPr>
      <w:r>
        <w:t xml:space="preserve">Neben der Konkretisierung in einzelne Kompetenzen, die den Lernprozess betreffen, wird der Zusammenhang zu den inhaltsbezogenen </w:t>
      </w:r>
      <w:r w:rsidR="00512359">
        <w:t xml:space="preserve">Kompetenzen und Lernbereichen </w:t>
      </w:r>
      <w:r>
        <w:t>hergestellt, die ihrerseits im Sinne des jeweiligen Kapitelinhalts aufgeschlüsselt sind.</w:t>
      </w:r>
    </w:p>
    <w:p w:rsidR="001451F4" w:rsidRDefault="001451F4">
      <w:pPr>
        <w:pStyle w:val="ekvtext"/>
      </w:pPr>
    </w:p>
    <w:p w:rsidR="001451F4" w:rsidRDefault="001451F4">
      <w:pPr>
        <w:pStyle w:val="ekvtext"/>
        <w:sectPr w:rsidR="001451F4" w:rsidSect="00101F0C">
          <w:headerReference w:type="even" r:id="rId14"/>
          <w:type w:val="continuous"/>
          <w:pgSz w:w="16840" w:h="11907" w:orient="landscape" w:code="9"/>
          <w:pgMar w:top="1304" w:right="907" w:bottom="794" w:left="794" w:header="567" w:footer="680" w:gutter="0"/>
          <w:pgNumType w:start="1"/>
          <w:cols w:num="2" w:space="567"/>
        </w:sectPr>
      </w:pPr>
    </w:p>
    <w:p w:rsidR="00101F0C" w:rsidRDefault="00101F0C">
      <w:pPr>
        <w:pStyle w:val="ekvtext"/>
      </w:pPr>
      <w:r>
        <w:lastRenderedPageBreak/>
        <w:br/>
      </w:r>
    </w:p>
    <w:p w:rsidR="00101F0C" w:rsidRDefault="00101F0C">
      <w:pPr>
        <w:spacing w:line="240" w:lineRule="auto"/>
      </w:pPr>
      <w:r>
        <w:br w:type="page"/>
      </w:r>
    </w:p>
    <w:p w:rsidR="007214D3" w:rsidRDefault="007214D3">
      <w:pPr>
        <w:pStyle w:val="ekvtext"/>
        <w:sectPr w:rsidR="007214D3" w:rsidSect="00BC28D7">
          <w:headerReference w:type="even" r:id="rId15"/>
          <w:headerReference w:type="default" r:id="rId16"/>
          <w:type w:val="continuous"/>
          <w:pgSz w:w="16840" w:h="11907" w:orient="landscape" w:code="9"/>
          <w:pgMar w:top="1304" w:right="907" w:bottom="794" w:left="794" w:header="567" w:footer="680" w:gutter="0"/>
          <w:cols w:space="720"/>
          <w:docGrid w:linePitch="245"/>
        </w:sect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4536"/>
        <w:gridCol w:w="2551"/>
        <w:gridCol w:w="1389"/>
      </w:tblGrid>
      <w:tr w:rsidR="001451F4" w:rsidTr="00132B65"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536" w:type="dxa"/>
            <w:shd w:val="pct15" w:color="auto" w:fill="FFFFFF"/>
          </w:tcPr>
          <w:p w:rsidR="001451F4" w:rsidRDefault="00846E66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111569">
              <w:t>/Lernbereiche</w:t>
            </w:r>
          </w:p>
        </w:tc>
        <w:tc>
          <w:tcPr>
            <w:tcW w:w="2551" w:type="dxa"/>
            <w:shd w:val="pct15" w:color="auto" w:fill="FFFFFF"/>
          </w:tcPr>
          <w:p w:rsidR="001451F4" w:rsidRDefault="001451F4" w:rsidP="00B267C0">
            <w:pPr>
              <w:pStyle w:val="ekvTabelleKopf"/>
              <w:rPr>
                <w:b w:val="0"/>
              </w:rPr>
            </w:pPr>
            <w:proofErr w:type="spellStart"/>
            <w:r>
              <w:t>Lambacher</w:t>
            </w:r>
            <w:proofErr w:type="spellEnd"/>
            <w:r>
              <w:t xml:space="preserve"> Schweizer </w:t>
            </w:r>
            <w:r w:rsidR="004676EE">
              <w:t>10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C445A4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4"/>
        <w:gridCol w:w="5642"/>
        <w:gridCol w:w="4536"/>
        <w:gridCol w:w="2551"/>
        <w:gridCol w:w="1389"/>
      </w:tblGrid>
      <w:tr w:rsidR="007C5850" w:rsidTr="00132B65">
        <w:trPr>
          <w:trHeight w:val="6430"/>
        </w:trPr>
        <w:tc>
          <w:tcPr>
            <w:tcW w:w="1021" w:type="dxa"/>
            <w:gridSpan w:val="2"/>
          </w:tcPr>
          <w:p w:rsidR="007C5850" w:rsidRDefault="007C5850">
            <w:pPr>
              <w:pStyle w:val="ekvTabelle"/>
            </w:pPr>
          </w:p>
        </w:tc>
        <w:tc>
          <w:tcPr>
            <w:tcW w:w="5642" w:type="dxa"/>
          </w:tcPr>
          <w:p w:rsidR="004676EE" w:rsidRDefault="004676EE" w:rsidP="004676EE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Kommunizieren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4676EE" w:rsidRDefault="004676EE" w:rsidP="004676EE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…teilen ihre Überlegungen anderen verständlich mit,</w:t>
            </w:r>
            <w:r>
              <w:br/>
            </w:r>
            <w:r>
              <w:tab/>
              <w:t>wobei die vornehmlich Fachsprache benutzen.</w:t>
            </w:r>
          </w:p>
          <w:p w:rsidR="007C5850" w:rsidRDefault="004676EE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 xml:space="preserve">…verstehen Überlegungen von anderen zu </w:t>
            </w:r>
            <w:proofErr w:type="spellStart"/>
            <w:r>
              <w:t>mathema</w:t>
            </w:r>
            <w:proofErr w:type="spellEnd"/>
            <w:r>
              <w:t>-</w:t>
            </w:r>
            <w:r>
              <w:br/>
            </w:r>
            <w:r>
              <w:tab/>
              <w:t>tischen Inhalten, überprüfen diese auf Schlüssigkeit und</w:t>
            </w:r>
            <w:r>
              <w:br/>
            </w:r>
            <w:r>
              <w:tab/>
              <w:t>gehen darauf ein.</w:t>
            </w:r>
            <w:r>
              <w:br/>
            </w:r>
            <w:r w:rsidR="007C5850">
              <w:br/>
            </w:r>
            <w:r w:rsidR="007C5850">
              <w:br/>
            </w: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4676EE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</w:tc>
        <w:tc>
          <w:tcPr>
            <w:tcW w:w="4536" w:type="dxa"/>
          </w:tcPr>
          <w:p w:rsidR="004676EE" w:rsidRDefault="004676EE" w:rsidP="004676EE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Größen und Messen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4676EE" w:rsidRDefault="004676EE" w:rsidP="004676EE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…berechnen Streckenlängen und Winkel-</w:t>
            </w:r>
            <w:r>
              <w:br/>
            </w:r>
            <w:r>
              <w:tab/>
            </w:r>
            <w:proofErr w:type="spellStart"/>
            <w:r>
              <w:t>größen</w:t>
            </w:r>
            <w:proofErr w:type="spellEnd"/>
            <w:r>
              <w:t xml:space="preserve"> mithilfe trigonometrischer Bezieh-</w:t>
            </w:r>
            <w:r>
              <w:br/>
            </w:r>
            <w:r>
              <w:tab/>
            </w:r>
            <w:proofErr w:type="spellStart"/>
            <w:r>
              <w:t>ungen</w:t>
            </w:r>
            <w:proofErr w:type="spellEnd"/>
            <w:r>
              <w:t xml:space="preserve"> sowie Kosinus- und Sinussatz.</w:t>
            </w:r>
          </w:p>
          <w:p w:rsidR="002C7429" w:rsidRDefault="004676EE" w:rsidP="004676EE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>Lernbereich: Entdeckungen an rechtwinkligen Dreiecken und Ähnlichkeit</w:t>
            </w: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2C7429" w:rsidRDefault="002C7429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4676EE" w:rsidRPr="00550E07" w:rsidRDefault="004676EE" w:rsidP="00B267C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  <w:p w:rsidR="007C5850" w:rsidRPr="0005204E" w:rsidRDefault="007C5850" w:rsidP="00760A65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</w:p>
        </w:tc>
        <w:tc>
          <w:tcPr>
            <w:tcW w:w="2551" w:type="dxa"/>
          </w:tcPr>
          <w:p w:rsidR="007C5850" w:rsidRPr="00B267C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  <w:rPr>
                <w:spacing w:val="-2"/>
              </w:rPr>
            </w:pPr>
            <w:r>
              <w:rPr>
                <w:b/>
              </w:rPr>
              <w:t xml:space="preserve">Kapitel I </w:t>
            </w:r>
            <w:r w:rsidR="00B267C0">
              <w:rPr>
                <w:b/>
              </w:rPr>
              <w:br/>
            </w:r>
            <w:r w:rsidR="004676EE">
              <w:rPr>
                <w:b/>
              </w:rPr>
              <w:t>Trigonometrie - Berechnungen an Dreiecken</w:t>
            </w:r>
            <w:r>
              <w:br/>
            </w:r>
            <w:r>
              <w:br/>
            </w:r>
            <w:r w:rsidR="004676EE">
              <w:t>Erkundungen:</w:t>
            </w:r>
            <w:r w:rsidR="004676EE">
              <w:br/>
              <w:t>1 Seitenverhältnisse in rechtwinkligen Dreiecken</w:t>
            </w:r>
            <w:r w:rsidR="004676EE">
              <w:br/>
              <w:t>2 Beziehungen zwischen Sinus, Kosinus und Tangens</w:t>
            </w:r>
            <w:r w:rsidR="004676EE">
              <w:br/>
              <w:t>3 Berechnungen an Figuren</w:t>
            </w:r>
            <w:r w:rsidR="004676EE">
              <w:br/>
              <w:t>4 Beliebige Dreiecke - Sinussatz</w:t>
            </w:r>
            <w:r w:rsidR="004676EE">
              <w:br/>
              <w:t xml:space="preserve">5 Beliebige Dreiecke - </w:t>
            </w:r>
            <w:proofErr w:type="spellStart"/>
            <w:r w:rsidR="004676EE">
              <w:t>Kosinussatz</w:t>
            </w:r>
            <w:proofErr w:type="spellEnd"/>
            <w:r w:rsidR="004676EE">
              <w:br/>
            </w:r>
            <w:r w:rsidR="004676EE">
              <w:rPr>
                <w:spacing w:val="2"/>
              </w:rPr>
              <w:t>Vertiefen und Vernetzen</w:t>
            </w:r>
            <w:r w:rsidR="004676EE">
              <w:br/>
              <w:t>Exkursion: Pyramiden, Astronomie und Sehnenrechnung</w:t>
            </w:r>
            <w:r w:rsidR="004676EE">
              <w:br/>
              <w:t>Rückblick</w:t>
            </w:r>
            <w:r w:rsidR="004676EE">
              <w:br/>
              <w:t>Training</w:t>
            </w:r>
          </w:p>
          <w:p w:rsidR="007C585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7C585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7C5850" w:rsidRDefault="007C5850" w:rsidP="00DB20B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7C5850" w:rsidRDefault="007C5850" w:rsidP="00B267C0">
            <w:pPr>
              <w:pStyle w:val="ekvTabelle"/>
              <w:tabs>
                <w:tab w:val="left" w:pos="284"/>
                <w:tab w:val="left" w:pos="1276"/>
              </w:tabs>
            </w:pPr>
          </w:p>
        </w:tc>
        <w:tc>
          <w:tcPr>
            <w:tcW w:w="1389" w:type="dxa"/>
          </w:tcPr>
          <w:p w:rsidR="007C5850" w:rsidRDefault="007C5850">
            <w:pPr>
              <w:pStyle w:val="ekvTabelle"/>
            </w:pPr>
          </w:p>
        </w:tc>
      </w:tr>
      <w:tr w:rsidR="001451F4" w:rsidTr="00132B65"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gridSpan w:val="2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536" w:type="dxa"/>
            <w:shd w:val="pct15" w:color="auto" w:fill="FFFFFF"/>
          </w:tcPr>
          <w:p w:rsidR="001451F4" w:rsidRDefault="00C445A4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111569">
              <w:t>/Lernbereiche</w:t>
            </w:r>
          </w:p>
        </w:tc>
        <w:tc>
          <w:tcPr>
            <w:tcW w:w="2551" w:type="dxa"/>
            <w:shd w:val="pct15" w:color="auto" w:fill="FFFFFF"/>
          </w:tcPr>
          <w:p w:rsidR="001451F4" w:rsidRDefault="001451F4" w:rsidP="002D0726">
            <w:pPr>
              <w:pStyle w:val="ekvTabelleKopf"/>
              <w:rPr>
                <w:b w:val="0"/>
              </w:rPr>
            </w:pPr>
            <w:proofErr w:type="spellStart"/>
            <w:r>
              <w:t>Lambacher</w:t>
            </w:r>
            <w:proofErr w:type="spellEnd"/>
            <w:r>
              <w:t xml:space="preserve"> Schweizer </w:t>
            </w:r>
            <w:r w:rsidR="00E41190">
              <w:t>10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C445A4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4"/>
        <w:gridCol w:w="5642"/>
        <w:gridCol w:w="4536"/>
        <w:gridCol w:w="2551"/>
        <w:gridCol w:w="1389"/>
      </w:tblGrid>
      <w:tr w:rsidR="00FE6715" w:rsidTr="00BB201D">
        <w:trPr>
          <w:trHeight w:val="8513"/>
        </w:trPr>
        <w:tc>
          <w:tcPr>
            <w:tcW w:w="1021" w:type="dxa"/>
            <w:gridSpan w:val="2"/>
          </w:tcPr>
          <w:p w:rsidR="00FE6715" w:rsidRDefault="00FE6715">
            <w:pPr>
              <w:pStyle w:val="ekvTabelle"/>
            </w:pPr>
          </w:p>
        </w:tc>
        <w:tc>
          <w:tcPr>
            <w:tcW w:w="5642" w:type="dxa"/>
          </w:tcPr>
          <w:p w:rsidR="000F0EAE" w:rsidRDefault="00F23A50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Mathematische Darstellungen verwenden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8C6E03" w:rsidRDefault="008C6E03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…verwenden reelle Zahlen.</w:t>
            </w: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Mit symbolischen, formalen und technischen Elementen der Mathematik umgehen</w:t>
            </w:r>
            <w:r>
              <w:rPr>
                <w:b/>
              </w:rPr>
              <w:br/>
            </w:r>
            <w:r>
              <w:t>Die Schülerinnern und Schüler…</w:t>
            </w:r>
          </w:p>
          <w:p w:rsidR="00840541" w:rsidRDefault="00840541" w:rsidP="001451F4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…wählen geeignete Verfahren zum Lösen von</w:t>
            </w:r>
            <w:r>
              <w:br/>
            </w:r>
            <w:r>
              <w:tab/>
              <w:t>Gleichungen.</w:t>
            </w:r>
          </w:p>
          <w:p w:rsidR="000F0EAE" w:rsidRDefault="000F0EAE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  <w:p w:rsidR="007E1202" w:rsidRPr="000F0EAE" w:rsidRDefault="007E1202" w:rsidP="008C6E03">
            <w:pPr>
              <w:pStyle w:val="ekvTabelle"/>
              <w:pageBreakBefore/>
              <w:widowControl w:val="0"/>
              <w:tabs>
                <w:tab w:val="left" w:pos="1389"/>
              </w:tabs>
            </w:pPr>
          </w:p>
        </w:tc>
        <w:tc>
          <w:tcPr>
            <w:tcW w:w="4536" w:type="dxa"/>
          </w:tcPr>
          <w:p w:rsidR="0015690A" w:rsidRDefault="00AA631D" w:rsidP="00DB12F5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Zahlen und Operationen</w:t>
            </w:r>
            <w:r w:rsidR="000F0EAE">
              <w:rPr>
                <w:b/>
              </w:rPr>
              <w:br/>
            </w:r>
            <w:r w:rsidR="000F0EAE">
              <w:t>Die Schülerinnen und Schüler…</w:t>
            </w:r>
          </w:p>
          <w:p w:rsidR="00AA631D" w:rsidRDefault="000F0EAE" w:rsidP="00BD017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</w:t>
            </w:r>
            <w:r w:rsidR="00BD0170">
              <w:t>b</w:t>
            </w:r>
            <w:r w:rsidR="00621A6E">
              <w:t>egründen exemplarisch</w:t>
            </w:r>
            <w:r w:rsidR="00BD0170">
              <w:t xml:space="preserve"> </w:t>
            </w:r>
            <w:proofErr w:type="spellStart"/>
            <w:r w:rsidR="00BD0170">
              <w:t>Rechenge</w:t>
            </w:r>
            <w:proofErr w:type="spellEnd"/>
            <w:r w:rsidR="00BD0170">
              <w:t>-</w:t>
            </w:r>
            <w:r w:rsidR="00BD0170">
              <w:br/>
            </w:r>
            <w:r w:rsidR="00BD0170">
              <w:tab/>
              <w:t>setze für Potenzen mit rationalen</w:t>
            </w:r>
            <w:r w:rsidR="00BD0170">
              <w:br/>
            </w:r>
            <w:r w:rsidR="00BD0170">
              <w:tab/>
              <w:t>Exponenten und wenden diese an.</w:t>
            </w:r>
          </w:p>
          <w:p w:rsidR="00621A6E" w:rsidRDefault="00621A6E" w:rsidP="00BD017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…nutzen das Logarithmieren als</w:t>
            </w:r>
            <w:r>
              <w:br/>
            </w:r>
            <w:r>
              <w:tab/>
              <w:t>Umkehroperation zum Potenzieren.</w:t>
            </w:r>
          </w:p>
          <w:p w:rsidR="00621A6E" w:rsidRDefault="00621A6E" w:rsidP="00BD017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…lösen Gleichungen numerisch,</w:t>
            </w:r>
            <w:r>
              <w:br/>
            </w:r>
            <w:r>
              <w:tab/>
              <w:t>grafisch und unter Verwendung eines</w:t>
            </w:r>
            <w:r>
              <w:br/>
            </w:r>
            <w:r>
              <w:tab/>
              <w:t>CAS.</w:t>
            </w:r>
          </w:p>
          <w:p w:rsidR="008C6E03" w:rsidRPr="008C6E03" w:rsidRDefault="008C6E03" w:rsidP="00BD0170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>Lernbereich: Exponentielle Zusammenhänge</w:t>
            </w:r>
          </w:p>
          <w:p w:rsidR="00F71B5D" w:rsidRPr="00637350" w:rsidRDefault="00F71B5D" w:rsidP="00621A6E">
            <w:pPr>
              <w:pStyle w:val="ekvTabelle"/>
              <w:pageBreakBefore/>
              <w:widowControl w:val="0"/>
              <w:tabs>
                <w:tab w:val="left" w:pos="1417"/>
              </w:tabs>
            </w:pPr>
          </w:p>
        </w:tc>
        <w:tc>
          <w:tcPr>
            <w:tcW w:w="2551" w:type="dxa"/>
          </w:tcPr>
          <w:p w:rsidR="00FE6715" w:rsidRDefault="00FE6715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  <w:r>
              <w:rPr>
                <w:b/>
              </w:rPr>
              <w:t xml:space="preserve">Kapitel II </w:t>
            </w:r>
            <w:r w:rsidR="00500C89">
              <w:rPr>
                <w:b/>
              </w:rPr>
              <w:br/>
            </w:r>
            <w:r w:rsidR="00D42E71">
              <w:rPr>
                <w:b/>
              </w:rPr>
              <w:t>Potenzen und Potenzfunktionen</w:t>
            </w:r>
            <w:r w:rsidR="00500C89">
              <w:br/>
            </w:r>
            <w:r w:rsidR="00500C89">
              <w:br/>
              <w:t>Erkundungen</w:t>
            </w:r>
            <w:r>
              <w:br/>
            </w:r>
            <w:r w:rsidR="00BE34DF">
              <w:t xml:space="preserve">1 </w:t>
            </w:r>
            <w:r w:rsidR="00D42E71">
              <w:t>Potenzen mit ganzzahligen Exponenten</w:t>
            </w:r>
            <w:r w:rsidR="00D42E71">
              <w:br/>
              <w:t>2 Potenzen mit gleicher Basis</w:t>
            </w:r>
            <w:r w:rsidR="00D42E71">
              <w:br/>
              <w:t>3 Potenzen mit gleichen Exponenten</w:t>
            </w:r>
            <w:r w:rsidR="00D42E71">
              <w:br/>
              <w:t>4 Potenzen mit rationalen Exponenten</w:t>
            </w:r>
            <w:r w:rsidR="00D42E71">
              <w:br/>
              <w:t>*5 Potenzfunktionen mit natürlichen Exponenten</w:t>
            </w:r>
            <w:r w:rsidR="00D42E71">
              <w:br/>
              <w:t>6 Potenzgleichungen</w:t>
            </w:r>
            <w:r w:rsidR="0013194C">
              <w:br/>
            </w:r>
            <w:r w:rsidRPr="009E5B90">
              <w:rPr>
                <w:spacing w:val="-2"/>
              </w:rPr>
              <w:t>Vertiefen und Vernetzen</w:t>
            </w:r>
            <w:r w:rsidR="00500C89">
              <w:br/>
              <w:t xml:space="preserve">Exkursion: </w:t>
            </w:r>
            <w:r w:rsidR="00D42E71">
              <w:t xml:space="preserve">Ellipsen und </w:t>
            </w:r>
            <w:proofErr w:type="spellStart"/>
            <w:r w:rsidR="00D42E71">
              <w:t>Kepler’sche</w:t>
            </w:r>
            <w:proofErr w:type="spellEnd"/>
            <w:r w:rsidR="00D42E71">
              <w:t xml:space="preserve"> Gesetze</w:t>
            </w:r>
            <w:r>
              <w:br/>
              <w:t>Rückblick</w:t>
            </w:r>
            <w:r>
              <w:br/>
              <w:t>Training</w:t>
            </w:r>
          </w:p>
          <w:p w:rsidR="00D42E71" w:rsidRDefault="00D42E71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D42E71" w:rsidRDefault="00D42E71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D42E71" w:rsidRPr="00500C89" w:rsidRDefault="00D42E71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  <w:r>
              <w:t>* Dieser Inhalt geht über das Kerncurriculum hinaus.</w:t>
            </w: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E23C27" w:rsidRDefault="00E23C27" w:rsidP="00BE34DF">
            <w:pPr>
              <w:pStyle w:val="ekvTabelle"/>
              <w:pageBreakBefore/>
              <w:widowControl w:val="0"/>
              <w:tabs>
                <w:tab w:val="left" w:pos="284"/>
              </w:tabs>
            </w:pPr>
          </w:p>
          <w:p w:rsidR="000A77F3" w:rsidRDefault="000A77F3" w:rsidP="000A77F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</w:tc>
        <w:tc>
          <w:tcPr>
            <w:tcW w:w="1389" w:type="dxa"/>
          </w:tcPr>
          <w:p w:rsidR="00FE6715" w:rsidRDefault="00FE6715">
            <w:pPr>
              <w:pStyle w:val="ekvTabelle"/>
            </w:pPr>
          </w:p>
        </w:tc>
      </w:tr>
      <w:tr w:rsidR="001451F4" w:rsidTr="00BB201D"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gridSpan w:val="2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536" w:type="dxa"/>
            <w:shd w:val="pct15" w:color="auto" w:fill="FFFFFF"/>
          </w:tcPr>
          <w:p w:rsidR="001451F4" w:rsidRDefault="00C445A4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111569">
              <w:t>/Lernbereiche</w:t>
            </w:r>
          </w:p>
        </w:tc>
        <w:tc>
          <w:tcPr>
            <w:tcW w:w="2551" w:type="dxa"/>
            <w:shd w:val="pct15" w:color="auto" w:fill="FFFFFF"/>
          </w:tcPr>
          <w:p w:rsidR="001451F4" w:rsidRDefault="001451F4" w:rsidP="002D0726">
            <w:pPr>
              <w:pStyle w:val="ekvTabelleKopf"/>
              <w:rPr>
                <w:b w:val="0"/>
              </w:rPr>
            </w:pPr>
            <w:proofErr w:type="spellStart"/>
            <w:r>
              <w:t>Lambacher</w:t>
            </w:r>
            <w:proofErr w:type="spellEnd"/>
            <w:r>
              <w:t xml:space="preserve"> Schweizer </w:t>
            </w:r>
            <w:r w:rsidR="00E41190">
              <w:t>10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C445A4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642"/>
        <w:gridCol w:w="4536"/>
        <w:gridCol w:w="2551"/>
        <w:gridCol w:w="1389"/>
      </w:tblGrid>
      <w:tr w:rsidR="00C445A4" w:rsidTr="005A6502">
        <w:trPr>
          <w:trHeight w:val="8513"/>
        </w:trPr>
        <w:tc>
          <w:tcPr>
            <w:tcW w:w="1021" w:type="dxa"/>
          </w:tcPr>
          <w:p w:rsidR="00C445A4" w:rsidRDefault="00C445A4">
            <w:pPr>
              <w:pStyle w:val="ekvTabelle"/>
            </w:pPr>
          </w:p>
        </w:tc>
        <w:tc>
          <w:tcPr>
            <w:tcW w:w="5642" w:type="dxa"/>
          </w:tcPr>
          <w:p w:rsidR="00E67061" w:rsidRDefault="00F33A8C" w:rsidP="00BB5447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Probleme mathematisch lösen</w:t>
            </w:r>
            <w:r w:rsidR="00885390">
              <w:rPr>
                <w:b/>
              </w:rPr>
              <w:br/>
            </w:r>
            <w:r w:rsidR="00885390">
              <w:t>Die Schülerinnen und</w:t>
            </w:r>
            <w:r w:rsidR="00E67061">
              <w:t xml:space="preserve"> </w:t>
            </w:r>
            <w:r w:rsidR="00885390">
              <w:t>Schüler…</w:t>
            </w:r>
          </w:p>
          <w:p w:rsidR="00885390" w:rsidRDefault="00885390" w:rsidP="00BB5447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</w:t>
            </w:r>
            <w:r w:rsidR="00F33A8C">
              <w:t>wählen geeignete heuristische Strategien zum</w:t>
            </w:r>
            <w:r w:rsidR="00F33A8C">
              <w:br/>
            </w:r>
            <w:r w:rsidR="00F33A8C">
              <w:tab/>
              <w:t>Problemlösen aus und verwenden diese.</w:t>
            </w:r>
          </w:p>
          <w:p w:rsidR="00EA798F" w:rsidRDefault="00EA798F" w:rsidP="00EA798F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Mathematische Darstellungen verwenden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EA798F" w:rsidRDefault="00EA798F" w:rsidP="00F33A8C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</w:t>
            </w:r>
            <w:r w:rsidR="00F33A8C">
              <w:t>zeichnen Schrägbilder und entwerfen Netze.</w:t>
            </w:r>
          </w:p>
          <w:p w:rsidR="00F33A8C" w:rsidRDefault="00F33A8C" w:rsidP="00F33A8C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rPr>
                <w:b/>
              </w:rPr>
              <w:t>Kommunizieren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F33A8C" w:rsidRDefault="00F33A8C" w:rsidP="00F33A8C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…präsentieren Problembearbeitungen, auch unter</w:t>
            </w:r>
            <w:r>
              <w:br/>
            </w:r>
            <w:r>
              <w:tab/>
              <w:t>Verwendung geeigneter Medien.</w:t>
            </w:r>
          </w:p>
          <w:p w:rsidR="00F33A8C" w:rsidRPr="00F33A8C" w:rsidRDefault="00F33A8C" w:rsidP="00F33A8C">
            <w:pPr>
              <w:pStyle w:val="ekvTabelle"/>
              <w:pageBreakBefore/>
              <w:widowControl w:val="0"/>
              <w:tabs>
                <w:tab w:val="left" w:pos="1389"/>
              </w:tabs>
            </w:pPr>
            <w:r>
              <w:tab/>
              <w:t>…beurteilen und bewerten die Arbeit (im Team) und</w:t>
            </w:r>
            <w:r>
              <w:br/>
            </w:r>
            <w:r>
              <w:tab/>
              <w:t>entwickeln diese weiter.</w:t>
            </w:r>
          </w:p>
        </w:tc>
        <w:tc>
          <w:tcPr>
            <w:tcW w:w="4536" w:type="dxa"/>
          </w:tcPr>
          <w:p w:rsidR="008D7FC4" w:rsidRDefault="008D7FC4" w:rsidP="00E10A55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Zahlen und Operationen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8D7FC4" w:rsidRPr="008D7FC4" w:rsidRDefault="008D7FC4" w:rsidP="00E10A55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</w:r>
            <w:r>
              <w:tab/>
              <w:t xml:space="preserve">…identifizieren </w:t>
            </w:r>
            <w:r>
              <w:rPr>
                <w:rFonts w:cs="Arial"/>
              </w:rPr>
              <w:t>π als Ergebnis eines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Grenzprozesses.</w:t>
            </w:r>
          </w:p>
          <w:p w:rsidR="00C445A4" w:rsidRDefault="008C6E03" w:rsidP="00E10A55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Größen und Messen</w:t>
            </w:r>
            <w:r w:rsidR="00007E9F">
              <w:rPr>
                <w:b/>
              </w:rPr>
              <w:br/>
            </w:r>
            <w:r w:rsidR="00007E9F">
              <w:t>Die Schülerinnen und Schüler…</w:t>
            </w:r>
          </w:p>
          <w:p w:rsidR="00AA1288" w:rsidRDefault="00007E9F" w:rsidP="00885390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</w:t>
            </w:r>
            <w:r w:rsidR="008C6E03">
              <w:t>geben Winkel im Bogenmaß an.</w:t>
            </w:r>
          </w:p>
          <w:p w:rsidR="008C6E03" w:rsidRDefault="008C6E03" w:rsidP="008C6E03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…bestimmen den Umfang oder Flächen-</w:t>
            </w:r>
            <w:r>
              <w:tab/>
            </w:r>
            <w:proofErr w:type="spellStart"/>
            <w:r>
              <w:t>inhalt</w:t>
            </w:r>
            <w:proofErr w:type="spellEnd"/>
            <w:r>
              <w:t xml:space="preserve"> des Kreises mit einem</w:t>
            </w:r>
            <w:r>
              <w:br/>
            </w:r>
            <w:r>
              <w:tab/>
              <w:t>Näherungsverfahren</w:t>
            </w:r>
          </w:p>
          <w:p w:rsidR="008C6E03" w:rsidRDefault="008C6E03" w:rsidP="008C6E03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 xml:space="preserve">…schätzen und berechnen </w:t>
            </w:r>
            <w:r w:rsidR="008D7FC4">
              <w:t>Umfang und</w:t>
            </w:r>
            <w:r>
              <w:br/>
            </w:r>
            <w:r>
              <w:tab/>
            </w:r>
            <w:r w:rsidR="008D7FC4">
              <w:t>Flächen</w:t>
            </w:r>
            <w:r>
              <w:t xml:space="preserve">inhalt von geradlinig begrenzten </w:t>
            </w:r>
            <w:r w:rsidR="008D7FC4">
              <w:br/>
            </w:r>
            <w:r w:rsidR="008D7FC4">
              <w:tab/>
              <w:t xml:space="preserve">Figuren und Kreisen und daraus </w:t>
            </w:r>
            <w:r w:rsidR="008D7FC4">
              <w:br/>
            </w:r>
            <w:r w:rsidR="008D7FC4">
              <w:tab/>
              <w:t xml:space="preserve">zusammengesetzten </w:t>
            </w:r>
            <w:r>
              <w:t>Figuren.</w:t>
            </w:r>
          </w:p>
          <w:p w:rsidR="008D7FC4" w:rsidRDefault="008D7FC4" w:rsidP="008C6E03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>…schätzen und berechnen Oberflächen-</w:t>
            </w:r>
            <w:r>
              <w:br/>
            </w:r>
            <w:r>
              <w:tab/>
            </w:r>
            <w:proofErr w:type="spellStart"/>
            <w:r>
              <w:t>inhalt</w:t>
            </w:r>
            <w:proofErr w:type="spellEnd"/>
            <w:r>
              <w:t xml:space="preserve"> und Volumen von Pyramiden,</w:t>
            </w:r>
            <w:r>
              <w:br/>
            </w:r>
            <w:r>
              <w:tab/>
              <w:t>Zylindern und Kegeln sowie Kugeln.</w:t>
            </w:r>
          </w:p>
          <w:p w:rsidR="00F94873" w:rsidRDefault="00F94873" w:rsidP="008C6E03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Raum und Form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F94873" w:rsidRPr="00F94873" w:rsidRDefault="00F94873" w:rsidP="008C6E03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tab/>
              <w:t xml:space="preserve">…zeichnen, vergleichen und </w:t>
            </w:r>
            <w:proofErr w:type="spellStart"/>
            <w:r>
              <w:t>interpre</w:t>
            </w:r>
            <w:proofErr w:type="spellEnd"/>
            <w:r>
              <w:t>-</w:t>
            </w:r>
            <w:r>
              <w:br/>
            </w:r>
            <w:r>
              <w:tab/>
            </w:r>
            <w:proofErr w:type="spellStart"/>
            <w:r>
              <w:t>tieren</w:t>
            </w:r>
            <w:proofErr w:type="spellEnd"/>
            <w:r>
              <w:t xml:space="preserve"> Schrägbilder und Körpernetze von</w:t>
            </w:r>
            <w:r>
              <w:br/>
            </w:r>
            <w:r>
              <w:tab/>
              <w:t>Pyramiden.</w:t>
            </w:r>
          </w:p>
          <w:p w:rsidR="00995E20" w:rsidRDefault="00875693" w:rsidP="008C6E03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 xml:space="preserve">Lernbereich: </w:t>
            </w:r>
            <w:r w:rsidR="008C6E03">
              <w:rPr>
                <w:b/>
              </w:rPr>
              <w:t>Kreis- und Körperberechnungen</w:t>
            </w:r>
          </w:p>
          <w:p w:rsidR="007E1202" w:rsidRPr="00875693" w:rsidRDefault="007E1202" w:rsidP="008C6E03">
            <w:pPr>
              <w:pStyle w:val="ekvTabelle"/>
              <w:pageBreakBefore/>
              <w:widowControl w:val="0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>Lernbereich: Näherungsverfahren als Grenzprozesse</w:t>
            </w:r>
          </w:p>
        </w:tc>
        <w:tc>
          <w:tcPr>
            <w:tcW w:w="2551" w:type="dxa"/>
          </w:tcPr>
          <w:p w:rsidR="00FE6715" w:rsidRPr="00E41190" w:rsidRDefault="00C445A4" w:rsidP="00E41190">
            <w:pPr>
              <w:pStyle w:val="ekvTabelle"/>
              <w:pageBreakBefore/>
              <w:widowControl w:val="0"/>
              <w:tabs>
                <w:tab w:val="left" w:pos="284"/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Kapitel III </w:t>
            </w:r>
            <w:r w:rsidR="00E41190">
              <w:rPr>
                <w:b/>
              </w:rPr>
              <w:t>Kreis- und Körperberechnungen</w:t>
            </w:r>
            <w:r w:rsidR="00E41190">
              <w:rPr>
                <w:b/>
              </w:rPr>
              <w:br/>
            </w:r>
            <w:r w:rsidR="00E41190">
              <w:rPr>
                <w:b/>
              </w:rPr>
              <w:br/>
            </w:r>
            <w:r w:rsidR="00936218">
              <w:t>Erkundungen:</w:t>
            </w:r>
            <w:r w:rsidR="00936218">
              <w:br/>
            </w:r>
            <w:r w:rsidR="000F709D">
              <w:t xml:space="preserve">1 </w:t>
            </w:r>
            <w:r w:rsidR="00E41190">
              <w:t>Flächeninhalt eines Kreises</w:t>
            </w:r>
            <w:r w:rsidR="00E41190">
              <w:br/>
              <w:t>2 Umfang eines Kreises</w:t>
            </w:r>
            <w:r w:rsidR="00E41190">
              <w:br/>
              <w:t>3 Kreisausschnitt und Kreisbogen</w:t>
            </w:r>
            <w:r w:rsidR="00E41190">
              <w:br/>
              <w:t xml:space="preserve">4 Verfahren zur näherungsweisen Berechnung von </w:t>
            </w:r>
            <w:r w:rsidR="00E41190">
              <w:rPr>
                <w:rFonts w:cs="Arial"/>
              </w:rPr>
              <w:t>π</w:t>
            </w:r>
            <w:r w:rsidR="00E41190">
              <w:br/>
              <w:t>5 Zylinder</w:t>
            </w:r>
            <w:r w:rsidR="00E41190">
              <w:br/>
              <w:t>6 Der Satz des Cavalieri</w:t>
            </w:r>
            <w:r w:rsidR="00E41190">
              <w:br/>
              <w:t>7 Pyramide und Kegel</w:t>
            </w:r>
            <w:r w:rsidR="00E41190">
              <w:br/>
              <w:t>8 Kugel</w:t>
            </w:r>
            <w:r w:rsidR="00936218">
              <w:br/>
            </w:r>
            <w:r w:rsidR="00936218" w:rsidRPr="00936218">
              <w:rPr>
                <w:spacing w:val="-2"/>
              </w:rPr>
              <w:t>Vertiefen und Vernetzen</w:t>
            </w:r>
            <w:r>
              <w:br/>
              <w:t>Exkursion</w:t>
            </w:r>
            <w:r w:rsidR="00936218">
              <w:t>:</w:t>
            </w:r>
            <w:r w:rsidR="000F709D">
              <w:t xml:space="preserve"> </w:t>
            </w:r>
            <w:r w:rsidR="00E41190">
              <w:t xml:space="preserve">Schätzen der Kreiszahl </w:t>
            </w:r>
            <w:r w:rsidR="00E41190">
              <w:rPr>
                <w:rFonts w:cs="Arial"/>
              </w:rPr>
              <w:t>π</w:t>
            </w:r>
            <w:r w:rsidR="00E41190">
              <w:t xml:space="preserve"> mit statistischen Verfahren</w:t>
            </w:r>
            <w:r>
              <w:br/>
            </w:r>
            <w:r w:rsidR="005A6F98">
              <w:t>Rückblick</w:t>
            </w:r>
            <w:r w:rsidR="005A6F98">
              <w:br/>
              <w:t>Training</w:t>
            </w:r>
          </w:p>
        </w:tc>
        <w:tc>
          <w:tcPr>
            <w:tcW w:w="1389" w:type="dxa"/>
          </w:tcPr>
          <w:p w:rsidR="00C445A4" w:rsidRDefault="00C445A4">
            <w:pPr>
              <w:pStyle w:val="ekvTabelle"/>
            </w:pPr>
          </w:p>
        </w:tc>
      </w:tr>
    </w:tbl>
    <w:p w:rsidR="00465CDE" w:rsidRDefault="00465CD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656"/>
        <w:gridCol w:w="4677"/>
        <w:gridCol w:w="2410"/>
        <w:gridCol w:w="1389"/>
      </w:tblGrid>
      <w:tr w:rsidR="006D0288" w:rsidTr="00251622">
        <w:trPr>
          <w:trHeight w:val="327"/>
        </w:trPr>
        <w:tc>
          <w:tcPr>
            <w:tcW w:w="1007" w:type="dxa"/>
            <w:shd w:val="pct15" w:color="auto" w:fill="FFFFFF"/>
          </w:tcPr>
          <w:p w:rsidR="006D0288" w:rsidRDefault="006D0288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shd w:val="pct15" w:color="auto" w:fill="FFFFFF"/>
          </w:tcPr>
          <w:p w:rsidR="006D0288" w:rsidRDefault="006D0288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677" w:type="dxa"/>
            <w:shd w:val="pct15" w:color="auto" w:fill="FFFFFF"/>
          </w:tcPr>
          <w:p w:rsidR="006D0288" w:rsidRDefault="006D0288">
            <w:pPr>
              <w:pStyle w:val="ekvTabelleKopf"/>
              <w:rPr>
                <w:b w:val="0"/>
              </w:rPr>
            </w:pPr>
            <w:r>
              <w:t>inhaltsbezogene Kompetenzen</w:t>
            </w:r>
            <w:r w:rsidR="00111569">
              <w:t>/Lernbereiche</w:t>
            </w:r>
          </w:p>
        </w:tc>
        <w:tc>
          <w:tcPr>
            <w:tcW w:w="2410" w:type="dxa"/>
            <w:shd w:val="pct15" w:color="auto" w:fill="FFFFFF"/>
          </w:tcPr>
          <w:p w:rsidR="006D0288" w:rsidRDefault="006D0288" w:rsidP="002D0726">
            <w:pPr>
              <w:pStyle w:val="ekvTabelleKopf"/>
              <w:rPr>
                <w:b w:val="0"/>
              </w:rPr>
            </w:pPr>
            <w:proofErr w:type="spellStart"/>
            <w:r>
              <w:t>Lambacher</w:t>
            </w:r>
            <w:proofErr w:type="spellEnd"/>
            <w:r>
              <w:t xml:space="preserve"> Schweizer </w:t>
            </w:r>
            <w:r w:rsidR="00E41190">
              <w:t>10</w:t>
            </w:r>
          </w:p>
        </w:tc>
        <w:tc>
          <w:tcPr>
            <w:tcW w:w="1389" w:type="dxa"/>
            <w:shd w:val="pct15" w:color="auto" w:fill="FFFFFF"/>
          </w:tcPr>
          <w:p w:rsidR="006D0288" w:rsidRDefault="006D0288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6D0288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4"/>
        <w:gridCol w:w="5642"/>
        <w:gridCol w:w="4677"/>
        <w:gridCol w:w="2410"/>
        <w:gridCol w:w="1389"/>
      </w:tblGrid>
      <w:tr w:rsidR="006D0288" w:rsidTr="00251622">
        <w:trPr>
          <w:trHeight w:val="8513"/>
        </w:trPr>
        <w:tc>
          <w:tcPr>
            <w:tcW w:w="1021" w:type="dxa"/>
            <w:gridSpan w:val="2"/>
          </w:tcPr>
          <w:p w:rsidR="006D0288" w:rsidRDefault="006D0288">
            <w:pPr>
              <w:pStyle w:val="ekvTabelle"/>
            </w:pPr>
          </w:p>
        </w:tc>
        <w:tc>
          <w:tcPr>
            <w:tcW w:w="5642" w:type="dxa"/>
          </w:tcPr>
          <w:p w:rsidR="00152F33" w:rsidRDefault="002C7338" w:rsidP="007C7493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Mathematische argumentieren</w:t>
            </w:r>
            <w:r w:rsidR="00152F33">
              <w:rPr>
                <w:b/>
              </w:rPr>
              <w:br/>
            </w:r>
            <w:r w:rsidR="00152F33">
              <w:t>Die Schülerinnen und Schüler…</w:t>
            </w:r>
          </w:p>
          <w:p w:rsidR="00152F33" w:rsidRDefault="00152F33" w:rsidP="001543F5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</w:t>
            </w:r>
            <w:r w:rsidR="002C7338">
              <w:t>bauen Argumentationsketten auf, analysieren und</w:t>
            </w:r>
            <w:r w:rsidR="002C7338">
              <w:br/>
            </w:r>
            <w:r w:rsidR="002C7338">
              <w:tab/>
              <w:t>bewerten diese.</w:t>
            </w:r>
          </w:p>
          <w:p w:rsidR="008606B4" w:rsidRDefault="001543F5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</w:t>
            </w:r>
            <w:r w:rsidR="002C7338">
              <w:t>geben Begründungen an, überprüfen und bewerten</w:t>
            </w:r>
            <w:r w:rsidR="002C7338">
              <w:br/>
            </w:r>
            <w:r w:rsidR="002C7338">
              <w:tab/>
              <w:t>diese.</w:t>
            </w:r>
          </w:p>
          <w:p w:rsidR="008212C3" w:rsidRDefault="008212C3" w:rsidP="008606B4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Mathematisch modellieren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8212C3" w:rsidRDefault="008212C3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…wählen, variieren und verknüpfen Modelle zur</w:t>
            </w:r>
            <w:r>
              <w:br/>
            </w:r>
            <w:r>
              <w:tab/>
              <w:t>Beschreibung von Realsituationen.</w:t>
            </w:r>
          </w:p>
          <w:p w:rsidR="008212C3" w:rsidRPr="008212C3" w:rsidRDefault="008212C3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…analysieren und bewerten verschiedene Modelle im</w:t>
            </w:r>
            <w:r>
              <w:br/>
            </w:r>
            <w:r>
              <w:tab/>
              <w:t>Hinblick auf die Realsituation.</w:t>
            </w:r>
          </w:p>
          <w:p w:rsidR="008606B4" w:rsidRDefault="008606B4" w:rsidP="008606B4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Kommunizieren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8606B4" w:rsidRDefault="008606B4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…teilen ihre Überlegungen anderen verständlich mit,</w:t>
            </w:r>
            <w:r>
              <w:br/>
            </w:r>
            <w:r>
              <w:tab/>
              <w:t>wobei die vornehmlich Fachsprache benutzen.</w:t>
            </w:r>
          </w:p>
          <w:p w:rsidR="008606B4" w:rsidRPr="008606B4" w:rsidRDefault="008606B4" w:rsidP="008606B4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 xml:space="preserve">…verstehen Überlegungen von anderen zu </w:t>
            </w:r>
            <w:proofErr w:type="spellStart"/>
            <w:r>
              <w:t>mathema</w:t>
            </w:r>
            <w:proofErr w:type="spellEnd"/>
            <w:r>
              <w:t>-</w:t>
            </w:r>
            <w:r>
              <w:br/>
            </w:r>
            <w:r>
              <w:tab/>
              <w:t>tischen Inhalten, überprüfen diese auf Schlüssigkeit und</w:t>
            </w:r>
            <w:r>
              <w:br/>
            </w:r>
            <w:r>
              <w:tab/>
              <w:t>gehen darauf ein.</w:t>
            </w:r>
          </w:p>
        </w:tc>
        <w:tc>
          <w:tcPr>
            <w:tcW w:w="4677" w:type="dxa"/>
          </w:tcPr>
          <w:p w:rsidR="00855D62" w:rsidRDefault="00F33A8C" w:rsidP="00B15C9B">
            <w:pPr>
              <w:pStyle w:val="ekvTabelle"/>
              <w:tabs>
                <w:tab w:val="left" w:pos="1417"/>
              </w:tabs>
            </w:pPr>
            <w:r>
              <w:rPr>
                <w:b/>
              </w:rPr>
              <w:t>Zahlen und Operationen</w:t>
            </w:r>
            <w:r w:rsidR="00251622">
              <w:rPr>
                <w:b/>
              </w:rPr>
              <w:br/>
            </w:r>
            <w:r w:rsidR="00251622">
              <w:t>Die Schülerinnen und Schüler…</w:t>
            </w:r>
          </w:p>
          <w:p w:rsidR="007E1202" w:rsidRDefault="00251622" w:rsidP="00F33A8C">
            <w:pPr>
              <w:pStyle w:val="ekvTabelle"/>
              <w:tabs>
                <w:tab w:val="left" w:pos="1417"/>
              </w:tabs>
            </w:pPr>
            <w:r>
              <w:tab/>
            </w:r>
            <w:r w:rsidR="007E1202">
              <w:t>…beschreiben und reflektieren Näherungs-</w:t>
            </w:r>
            <w:r w:rsidR="007E1202">
              <w:br/>
            </w:r>
            <w:r w:rsidR="007E1202">
              <w:tab/>
              <w:t>verfahren und wenden diese an.</w:t>
            </w:r>
          </w:p>
          <w:p w:rsidR="007E1202" w:rsidRDefault="007E1202" w:rsidP="00F33A8C">
            <w:pPr>
              <w:pStyle w:val="ekvTabelle"/>
              <w:tabs>
                <w:tab w:val="left" w:pos="1417"/>
              </w:tabs>
            </w:pPr>
            <w:r>
              <w:tab/>
              <w:t>…identifizieren den Grenzwert als die ein-</w:t>
            </w:r>
            <w:r>
              <w:br/>
            </w:r>
            <w:r>
              <w:tab/>
            </w:r>
            <w:proofErr w:type="spellStart"/>
            <w:r>
              <w:t>deutige</w:t>
            </w:r>
            <w:proofErr w:type="spellEnd"/>
            <w:r>
              <w:t xml:space="preserve"> Zahl, der man sich bei einem</w:t>
            </w:r>
            <w:r>
              <w:br/>
            </w:r>
            <w:r>
              <w:tab/>
              <w:t>Näherungsverfahren beliebig annähert.</w:t>
            </w:r>
          </w:p>
          <w:p w:rsidR="007E1202" w:rsidRDefault="007E1202" w:rsidP="00F33A8C">
            <w:pPr>
              <w:pStyle w:val="ekvTabelle"/>
              <w:tabs>
                <w:tab w:val="left" w:pos="1417"/>
              </w:tabs>
            </w:pPr>
            <w:r>
              <w:tab/>
            </w:r>
            <w:r w:rsidR="00251622">
              <w:t>…</w:t>
            </w:r>
            <w:r w:rsidR="00F33A8C">
              <w:t>interpretieren exponentielle Abnahme und</w:t>
            </w:r>
            <w:r w:rsidR="00F33A8C">
              <w:br/>
            </w:r>
            <w:r w:rsidR="00F33A8C">
              <w:tab/>
              <w:t>begrenztes Wachstum als Grenzprozesse.</w:t>
            </w:r>
          </w:p>
          <w:p w:rsidR="00251622" w:rsidRDefault="00F33A8C" w:rsidP="001E5816">
            <w:pPr>
              <w:pStyle w:val="ekvTabelle"/>
              <w:tabs>
                <w:tab w:val="left" w:pos="1417"/>
              </w:tabs>
            </w:pPr>
            <w:r>
              <w:rPr>
                <w:b/>
              </w:rPr>
              <w:t>Funktionaler Zusammenhang</w:t>
            </w:r>
            <w:r>
              <w:rPr>
                <w:b/>
              </w:rPr>
              <w:br/>
            </w:r>
            <w:r w:rsidR="001E5816">
              <w:t>Die Schülerinnen und Schüler…</w:t>
            </w:r>
          </w:p>
          <w:p w:rsidR="001E5816" w:rsidRDefault="001E5816" w:rsidP="001E5816">
            <w:pPr>
              <w:pStyle w:val="ekvTabelle"/>
              <w:tabs>
                <w:tab w:val="left" w:pos="1417"/>
              </w:tabs>
            </w:pPr>
            <w:r>
              <w:tab/>
              <w:t>…</w:t>
            </w:r>
            <w:r w:rsidR="00F33A8C">
              <w:t>beschreiben exponentielle Zusammen-</w:t>
            </w:r>
            <w:r w:rsidR="00F33A8C">
              <w:br/>
            </w:r>
            <w:r w:rsidR="00F33A8C">
              <w:tab/>
              <w:t xml:space="preserve">hänge zwischen Zahlen und zwischen </w:t>
            </w:r>
            <w:r w:rsidR="00F33A8C">
              <w:br/>
            </w:r>
            <w:r w:rsidR="00F33A8C">
              <w:tab/>
              <w:t>Größen in Tabellen, Graphen, Diagrammen</w:t>
            </w:r>
            <w:r w:rsidR="00F33A8C">
              <w:br/>
            </w:r>
            <w:r w:rsidR="00F33A8C">
              <w:tab/>
              <w:t>und Sachtexten, erläutern und beurteilen</w:t>
            </w:r>
            <w:r w:rsidR="00F33A8C">
              <w:br/>
            </w:r>
            <w:r w:rsidR="00F33A8C">
              <w:tab/>
              <w:t>diese.</w:t>
            </w:r>
          </w:p>
          <w:p w:rsidR="00FF25B1" w:rsidRDefault="00FF25B1" w:rsidP="001E5816">
            <w:pPr>
              <w:pStyle w:val="ekvTabelle"/>
              <w:tabs>
                <w:tab w:val="left" w:pos="1417"/>
              </w:tabs>
            </w:pPr>
            <w:r>
              <w:tab/>
              <w:t>…</w:t>
            </w:r>
            <w:r w:rsidR="00F33A8C">
              <w:t>nutzen Exponentialfunktionen zur</w:t>
            </w:r>
            <w:r w:rsidR="00F33A8C">
              <w:br/>
            </w:r>
            <w:r w:rsidR="00F33A8C">
              <w:tab/>
              <w:t>Beschreibung quantitativer Zusammen-</w:t>
            </w:r>
            <w:r w:rsidR="00F33A8C">
              <w:br/>
            </w:r>
            <w:r w:rsidR="00F33A8C">
              <w:tab/>
              <w:t>hänge, auch unter Verwendung digitaler</w:t>
            </w:r>
            <w:r w:rsidR="00F33A8C">
              <w:br/>
            </w:r>
            <w:r w:rsidR="00F33A8C">
              <w:tab/>
              <w:t>Mathematikwerkzeuge.</w:t>
            </w:r>
          </w:p>
          <w:p w:rsidR="00FF25B1" w:rsidRDefault="00FF25B1" w:rsidP="001E5816">
            <w:pPr>
              <w:pStyle w:val="ekvTabelle"/>
              <w:tabs>
                <w:tab w:val="left" w:pos="1417"/>
              </w:tabs>
            </w:pPr>
            <w:r>
              <w:tab/>
              <w:t>…</w:t>
            </w:r>
            <w:r w:rsidR="00F33A8C">
              <w:t>stellen Funktionen durch Gleichungen dar</w:t>
            </w:r>
            <w:r w:rsidR="00F33A8C">
              <w:br/>
            </w:r>
            <w:r w:rsidR="00F33A8C">
              <w:tab/>
              <w:t>und wechseln zwischen den Darstellungen.</w:t>
            </w:r>
          </w:p>
          <w:p w:rsidR="00FF25B1" w:rsidRDefault="00FF25B1" w:rsidP="001E5816">
            <w:pPr>
              <w:pStyle w:val="ekvTabelle"/>
              <w:tabs>
                <w:tab w:val="left" w:pos="1417"/>
              </w:tabs>
            </w:pPr>
            <w:r>
              <w:tab/>
              <w:t>…</w:t>
            </w:r>
            <w:r w:rsidR="00F33A8C">
              <w:t>lösen Probleme und modellieren Sach-</w:t>
            </w:r>
            <w:r w:rsidR="00F33A8C">
              <w:br/>
            </w:r>
            <w:r w:rsidR="00F33A8C">
              <w:tab/>
            </w:r>
            <w:proofErr w:type="spellStart"/>
            <w:r w:rsidR="00F33A8C">
              <w:t>situationen</w:t>
            </w:r>
            <w:proofErr w:type="spellEnd"/>
            <w:r w:rsidR="00F33A8C">
              <w:t xml:space="preserve"> mit Funktionen auch</w:t>
            </w:r>
            <w:r w:rsidR="00F33A8C">
              <w:br/>
            </w:r>
            <w:r w:rsidR="00F33A8C">
              <w:tab/>
              <w:t>Verwendung digitaler Mathematikwerk-</w:t>
            </w:r>
            <w:r w:rsidR="00F33A8C">
              <w:br/>
            </w:r>
            <w:r w:rsidR="00F33A8C">
              <w:tab/>
              <w:t>zeuge.</w:t>
            </w:r>
          </w:p>
          <w:p w:rsidR="00F33A8C" w:rsidRDefault="00F33A8C" w:rsidP="001E5816">
            <w:pPr>
              <w:pStyle w:val="ekvTabelle"/>
              <w:tabs>
                <w:tab w:val="left" w:pos="1417"/>
              </w:tabs>
            </w:pPr>
            <w:r>
              <w:tab/>
              <w:t>…modellieren lineares, exponentielles und</w:t>
            </w:r>
            <w:r>
              <w:br/>
            </w:r>
            <w:r>
              <w:tab/>
              <w:t>beschränktes Wachstum explizit und iterativ</w:t>
            </w:r>
            <w:r>
              <w:br/>
            </w:r>
            <w:r>
              <w:tab/>
              <w:t>auch unter Verwendung digitaler Mathe-</w:t>
            </w:r>
            <w:r>
              <w:br/>
            </w:r>
            <w:r>
              <w:tab/>
            </w:r>
            <w:proofErr w:type="spellStart"/>
            <w:r>
              <w:t>matikwerkzeuge</w:t>
            </w:r>
            <w:proofErr w:type="spellEnd"/>
            <w:r>
              <w:t>.</w:t>
            </w:r>
          </w:p>
          <w:p w:rsidR="00F33A8C" w:rsidRDefault="00F33A8C" w:rsidP="001E5816">
            <w:pPr>
              <w:pStyle w:val="ekvTabelle"/>
              <w:tabs>
                <w:tab w:val="left" w:pos="1417"/>
              </w:tabs>
            </w:pPr>
            <w:r>
              <w:tab/>
              <w:t>…interpretieren den Wachstumsfaktor beim</w:t>
            </w:r>
            <w:r>
              <w:br/>
            </w:r>
            <w:r>
              <w:tab/>
              <w:t>exponentiellen Wachstum als prozentuale</w:t>
            </w:r>
            <w:r>
              <w:br/>
            </w:r>
            <w:r>
              <w:tab/>
              <w:t>Änderung und grenzen lineares und</w:t>
            </w:r>
            <w:r>
              <w:br/>
            </w:r>
            <w:r>
              <w:tab/>
              <w:t>exponentielles Wachstum gegeneinander</w:t>
            </w:r>
            <w:r>
              <w:br/>
            </w:r>
            <w:r>
              <w:tab/>
              <w:t>ab.</w:t>
            </w:r>
          </w:p>
          <w:p w:rsidR="008212C3" w:rsidRPr="001E5816" w:rsidRDefault="008212C3" w:rsidP="001E5816">
            <w:pPr>
              <w:pStyle w:val="ekvTabelle"/>
              <w:tabs>
                <w:tab w:val="left" w:pos="1417"/>
              </w:tabs>
            </w:pPr>
            <w:r>
              <w:tab/>
              <w:t>…beschreiben und begründen Auswirk-</w:t>
            </w:r>
            <w:r>
              <w:br/>
            </w:r>
            <w:r>
              <w:tab/>
            </w:r>
            <w:proofErr w:type="spellStart"/>
            <w:r>
              <w:t>ungen</w:t>
            </w:r>
            <w:proofErr w:type="spellEnd"/>
            <w:r>
              <w:t xml:space="preserve"> von Parametervariationen bei</w:t>
            </w:r>
            <w:r>
              <w:br/>
            </w:r>
            <w:r>
              <w:tab/>
              <w:t>Exponentialfunktionen.</w:t>
            </w:r>
          </w:p>
          <w:p w:rsidR="0005204E" w:rsidRDefault="0005204E" w:rsidP="008212C3">
            <w:pPr>
              <w:pStyle w:val="ekvTabelle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 xml:space="preserve">Lernbereich: </w:t>
            </w:r>
            <w:r w:rsidR="008212C3">
              <w:rPr>
                <w:b/>
              </w:rPr>
              <w:t>Exponentielle Zusammenhänge</w:t>
            </w:r>
          </w:p>
          <w:p w:rsidR="007E1202" w:rsidRPr="0005204E" w:rsidRDefault="007E1202" w:rsidP="008212C3">
            <w:pPr>
              <w:pStyle w:val="ekvTabelle"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>Lernbereich: Näherungsverfahren als Grenzprozesse</w:t>
            </w:r>
          </w:p>
        </w:tc>
        <w:tc>
          <w:tcPr>
            <w:tcW w:w="2410" w:type="dxa"/>
          </w:tcPr>
          <w:p w:rsidR="00343ACD" w:rsidRDefault="006D0288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  <w:r>
              <w:rPr>
                <w:b/>
              </w:rPr>
              <w:t xml:space="preserve">Kapitel </w:t>
            </w:r>
            <w:r w:rsidR="007C7493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="00AA22AA">
              <w:rPr>
                <w:b/>
              </w:rPr>
              <w:t>Exponentialfunktion und Wachstumsprozesse</w:t>
            </w:r>
            <w:r>
              <w:br/>
            </w:r>
            <w:r w:rsidR="009C736F">
              <w:br/>
              <w:t>Erkundungen:</w:t>
            </w:r>
            <w:r w:rsidR="009C736F">
              <w:br/>
            </w:r>
            <w:r w:rsidR="009F6747">
              <w:t xml:space="preserve">1 </w:t>
            </w:r>
            <w:r w:rsidR="00AA22AA">
              <w:t>Wachstum - absolute und relative Änderung</w:t>
            </w:r>
            <w:r w:rsidR="00AA22AA">
              <w:br/>
              <w:t>2 Lineares und exponentielles Wachstum</w:t>
            </w:r>
            <w:r w:rsidR="00AA22AA">
              <w:br/>
              <w:t>3 Exponentialfunktionen</w:t>
            </w:r>
            <w:r w:rsidR="00AA22AA">
              <w:br/>
              <w:t>4 Exponentialgleichungen und Logarithmus</w:t>
            </w:r>
            <w:r w:rsidR="00AA22AA">
              <w:br/>
              <w:t>5 Beschränktes Wachstum</w:t>
            </w:r>
            <w:r w:rsidR="00AA22AA">
              <w:br/>
              <w:t>6 Modellieren von Wachstumsprozessen</w:t>
            </w:r>
            <w:r w:rsidR="009C736F">
              <w:br/>
            </w:r>
            <w:r w:rsidR="009C736F">
              <w:rPr>
                <w:spacing w:val="2"/>
              </w:rPr>
              <w:t>Vertiefen und Vernetzen</w:t>
            </w:r>
            <w:r>
              <w:br/>
              <w:t>Exkursion</w:t>
            </w:r>
            <w:r w:rsidR="00272CA8">
              <w:t>:</w:t>
            </w:r>
            <w:r w:rsidR="00AA0AD3">
              <w:t xml:space="preserve"> </w:t>
            </w:r>
            <w:r w:rsidR="00AA22AA">
              <w:t>Halbwertszeiten radioaktiver Stoffe</w:t>
            </w:r>
            <w:r w:rsidR="00AA22AA">
              <w:br/>
              <w:t>Exkursion: Die C-14-Methode (</w:t>
            </w:r>
            <w:proofErr w:type="spellStart"/>
            <w:r w:rsidR="00AA22AA">
              <w:t>Radiokarbonmehtode</w:t>
            </w:r>
            <w:proofErr w:type="spellEnd"/>
            <w:r w:rsidR="00AA22AA">
              <w:t>) zur Altersbestimmung</w:t>
            </w:r>
            <w:r w:rsidR="005A6F98">
              <w:br/>
              <w:t>Rückblick</w:t>
            </w:r>
            <w:r w:rsidR="005A6F98">
              <w:br/>
              <w:t>Training</w:t>
            </w: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  <w:p w:rsidR="0030354B" w:rsidRDefault="0030354B" w:rsidP="00AA0AD3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</w:p>
        </w:tc>
        <w:tc>
          <w:tcPr>
            <w:tcW w:w="1389" w:type="dxa"/>
          </w:tcPr>
          <w:p w:rsidR="006D0288" w:rsidRDefault="006D0288">
            <w:pPr>
              <w:pStyle w:val="ekvTabelle"/>
            </w:pPr>
          </w:p>
        </w:tc>
      </w:tr>
      <w:tr w:rsidR="001451F4" w:rsidTr="00251622">
        <w:trPr>
          <w:trHeight w:val="327"/>
        </w:trPr>
        <w:tc>
          <w:tcPr>
            <w:tcW w:w="1007" w:type="dxa"/>
            <w:shd w:val="pct15" w:color="auto" w:fill="FFFFFF"/>
          </w:tcPr>
          <w:p w:rsidR="001451F4" w:rsidRDefault="001451F4">
            <w:pPr>
              <w:pStyle w:val="ekvTabelleKopf"/>
            </w:pPr>
            <w:r>
              <w:lastRenderedPageBreak/>
              <w:t>Zeitraum</w:t>
            </w:r>
          </w:p>
        </w:tc>
        <w:tc>
          <w:tcPr>
            <w:tcW w:w="5656" w:type="dxa"/>
            <w:gridSpan w:val="2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</w:rPr>
            </w:pPr>
            <w:r>
              <w:t>prozessbezogene Kompetenzen</w:t>
            </w:r>
          </w:p>
        </w:tc>
        <w:tc>
          <w:tcPr>
            <w:tcW w:w="4677" w:type="dxa"/>
            <w:shd w:val="pct15" w:color="auto" w:fill="FFFFFF"/>
          </w:tcPr>
          <w:p w:rsidR="001451F4" w:rsidRDefault="00E4247C">
            <w:pPr>
              <w:pStyle w:val="ekvTabelleKopf"/>
              <w:rPr>
                <w:b w:val="0"/>
              </w:rPr>
            </w:pPr>
            <w:r>
              <w:t>i</w:t>
            </w:r>
            <w:r w:rsidR="001451F4">
              <w:t>nhaltsbezogene Kompetenzen</w:t>
            </w:r>
            <w:r w:rsidR="00341A51">
              <w:t>/Lernbereiche</w:t>
            </w:r>
          </w:p>
        </w:tc>
        <w:tc>
          <w:tcPr>
            <w:tcW w:w="2410" w:type="dxa"/>
            <w:shd w:val="pct15" w:color="auto" w:fill="FFFFFF"/>
          </w:tcPr>
          <w:p w:rsidR="001451F4" w:rsidRDefault="001451F4" w:rsidP="002D0726">
            <w:pPr>
              <w:pStyle w:val="ekvTabelleKopf"/>
              <w:rPr>
                <w:b w:val="0"/>
              </w:rPr>
            </w:pPr>
            <w:proofErr w:type="spellStart"/>
            <w:r>
              <w:t>Lambacher</w:t>
            </w:r>
            <w:proofErr w:type="spellEnd"/>
            <w:r>
              <w:t xml:space="preserve"> Schweizer </w:t>
            </w:r>
            <w:r w:rsidR="00E41190">
              <w:t>10</w:t>
            </w:r>
          </w:p>
        </w:tc>
        <w:tc>
          <w:tcPr>
            <w:tcW w:w="1389" w:type="dxa"/>
            <w:shd w:val="pct15" w:color="auto" w:fill="FFFFFF"/>
          </w:tcPr>
          <w:p w:rsidR="001451F4" w:rsidRDefault="001451F4">
            <w:pPr>
              <w:pStyle w:val="ekvTabelleKopf"/>
              <w:rPr>
                <w:b w:val="0"/>
                <w:spacing w:val="-4"/>
              </w:rPr>
            </w:pPr>
            <w:r>
              <w:rPr>
                <w:spacing w:val="-4"/>
              </w:rPr>
              <w:t>Klassenarbeit</w:t>
            </w:r>
          </w:p>
        </w:tc>
      </w:tr>
    </w:tbl>
    <w:p w:rsidR="001451F4" w:rsidRDefault="001451F4" w:rsidP="006D0288">
      <w:pPr>
        <w:pStyle w:val="ekvtext"/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5642"/>
        <w:gridCol w:w="4677"/>
        <w:gridCol w:w="2410"/>
        <w:gridCol w:w="1389"/>
      </w:tblGrid>
      <w:tr w:rsidR="006D0288" w:rsidRPr="0099555A" w:rsidTr="00BD3BA0">
        <w:trPr>
          <w:trHeight w:val="8513"/>
        </w:trPr>
        <w:tc>
          <w:tcPr>
            <w:tcW w:w="1021" w:type="dxa"/>
          </w:tcPr>
          <w:p w:rsidR="006D0288" w:rsidRDefault="006D0288">
            <w:pPr>
              <w:pStyle w:val="ekvTabelle"/>
            </w:pPr>
          </w:p>
        </w:tc>
        <w:tc>
          <w:tcPr>
            <w:tcW w:w="5642" w:type="dxa"/>
          </w:tcPr>
          <w:p w:rsidR="007A58AE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Mathematische argumentieren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7A58AE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…bauen Argumentationsketten auf, analysieren und</w:t>
            </w:r>
            <w:r>
              <w:br/>
            </w:r>
            <w:r>
              <w:tab/>
              <w:t>bewerten diese.</w:t>
            </w:r>
          </w:p>
          <w:p w:rsidR="007A58AE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…geben Begründungen an, überprüfen und bewerten</w:t>
            </w:r>
            <w:r>
              <w:br/>
            </w:r>
            <w:r>
              <w:tab/>
              <w:t>diese.</w:t>
            </w:r>
          </w:p>
          <w:p w:rsidR="007A58AE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Mathematisch modellieren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7A58AE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…wählen, variieren und verknüpfen Modelle zur</w:t>
            </w:r>
            <w:r>
              <w:br/>
            </w:r>
            <w:r>
              <w:tab/>
              <w:t>Beschreibung von Realsituationen.</w:t>
            </w:r>
          </w:p>
          <w:p w:rsidR="007A58AE" w:rsidRPr="008212C3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…analysieren und bewerten verschiedene Modelle im</w:t>
            </w:r>
            <w:r>
              <w:br/>
            </w:r>
            <w:r>
              <w:tab/>
              <w:t>Hinblick auf die Realsituation.</w:t>
            </w:r>
          </w:p>
          <w:p w:rsidR="007A58AE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rPr>
                <w:b/>
              </w:rPr>
              <w:t>Kommunizieren</w:t>
            </w:r>
            <w:r>
              <w:rPr>
                <w:b/>
              </w:rPr>
              <w:br/>
            </w:r>
            <w:r>
              <w:t>Die Schülerinnen und Schüler…</w:t>
            </w:r>
          </w:p>
          <w:p w:rsidR="007A58AE" w:rsidRDefault="007A58AE" w:rsidP="007A58AE">
            <w:pPr>
              <w:pStyle w:val="ekvTabelle"/>
              <w:pageBreakBefore/>
              <w:tabs>
                <w:tab w:val="left" w:pos="1389"/>
              </w:tabs>
            </w:pPr>
            <w:r>
              <w:tab/>
              <w:t>…teilen ihre Überlegungen anderen verständlich mit,</w:t>
            </w:r>
            <w:r>
              <w:br/>
            </w:r>
            <w:r>
              <w:tab/>
              <w:t>wobei die vornehmlich Fachsprache benutzen.</w:t>
            </w:r>
          </w:p>
          <w:p w:rsidR="006D0288" w:rsidRPr="00FA3BB2" w:rsidRDefault="007A58AE" w:rsidP="007A58AE">
            <w:pPr>
              <w:pStyle w:val="ekvTabelle"/>
              <w:pageBreakBefore/>
              <w:tabs>
                <w:tab w:val="left" w:pos="1389"/>
              </w:tabs>
              <w:rPr>
                <w:b/>
              </w:rPr>
            </w:pPr>
            <w:r>
              <w:tab/>
              <w:t xml:space="preserve">…verstehen Überlegungen von anderen zu </w:t>
            </w:r>
            <w:proofErr w:type="spellStart"/>
            <w:r>
              <w:t>mathema</w:t>
            </w:r>
            <w:proofErr w:type="spellEnd"/>
            <w:r>
              <w:t>-</w:t>
            </w:r>
            <w:r>
              <w:br/>
            </w:r>
            <w:r>
              <w:tab/>
              <w:t>tischen Inhalten, überprüfen diese auf Schlüssigkeit und</w:t>
            </w:r>
            <w:r>
              <w:br/>
            </w:r>
            <w:r>
              <w:tab/>
              <w:t>gehen darauf ein.</w:t>
            </w:r>
            <w:r w:rsidR="00921A36">
              <w:br/>
            </w:r>
          </w:p>
        </w:tc>
        <w:tc>
          <w:tcPr>
            <w:tcW w:w="4677" w:type="dxa"/>
          </w:tcPr>
          <w:p w:rsidR="00F628EC" w:rsidRDefault="00467CD6" w:rsidP="00F628EC">
            <w:pPr>
              <w:pStyle w:val="ekvTabelle"/>
              <w:pageBreakBefore/>
              <w:widowControl w:val="0"/>
              <w:tabs>
                <w:tab w:val="left" w:pos="1417"/>
              </w:tabs>
            </w:pPr>
            <w:r>
              <w:rPr>
                <w:b/>
              </w:rPr>
              <w:t>Funktionaler Zusammenhang</w:t>
            </w:r>
            <w:r w:rsidR="00F628EC">
              <w:rPr>
                <w:b/>
              </w:rPr>
              <w:br/>
            </w:r>
            <w:r w:rsidR="00F628EC">
              <w:t>Die Schülerinnen und Schüler…</w:t>
            </w:r>
          </w:p>
          <w:p w:rsidR="00467CD6" w:rsidRDefault="00F628EC" w:rsidP="00467CD6">
            <w:pPr>
              <w:pStyle w:val="ekvTabelle"/>
              <w:tabs>
                <w:tab w:val="left" w:pos="1417"/>
              </w:tabs>
            </w:pPr>
            <w:r>
              <w:tab/>
            </w:r>
            <w:r w:rsidR="00467CD6">
              <w:t>…beschreiben periodische Zusammen-</w:t>
            </w:r>
            <w:r w:rsidR="00467CD6">
              <w:br/>
            </w:r>
            <w:r w:rsidR="00467CD6">
              <w:tab/>
              <w:t xml:space="preserve">hänge zwischen Zahlen und zwischen </w:t>
            </w:r>
            <w:r w:rsidR="00467CD6">
              <w:br/>
            </w:r>
            <w:r w:rsidR="00467CD6">
              <w:tab/>
              <w:t>Größen in Tabellen, Graphen, Diagrammen</w:t>
            </w:r>
            <w:r w:rsidR="00467CD6">
              <w:br/>
            </w:r>
            <w:r w:rsidR="00467CD6">
              <w:tab/>
              <w:t>und Sachtexten, erläutern und beurteilen</w:t>
            </w:r>
            <w:r w:rsidR="00467CD6">
              <w:br/>
            </w:r>
            <w:r w:rsidR="00467CD6">
              <w:tab/>
              <w:t>diese.</w:t>
            </w:r>
          </w:p>
          <w:p w:rsidR="00467CD6" w:rsidRDefault="00467CD6" w:rsidP="00467CD6">
            <w:pPr>
              <w:pStyle w:val="ekvTabelle"/>
              <w:tabs>
                <w:tab w:val="left" w:pos="1417"/>
              </w:tabs>
            </w:pPr>
            <w:r>
              <w:tab/>
              <w:t xml:space="preserve">…nutzen Sinus- und </w:t>
            </w:r>
            <w:proofErr w:type="spellStart"/>
            <w:r>
              <w:t>Kosinusfunktionen</w:t>
            </w:r>
            <w:proofErr w:type="spellEnd"/>
            <w:r>
              <w:t xml:space="preserve"> zur</w:t>
            </w:r>
            <w:r>
              <w:br/>
            </w:r>
            <w:r>
              <w:tab/>
              <w:t>Beschreibung quantitativer Zusammen-</w:t>
            </w:r>
            <w:r>
              <w:br/>
            </w:r>
            <w:r>
              <w:tab/>
              <w:t>hänge, auch unter Verwendung digitaler</w:t>
            </w:r>
            <w:r>
              <w:br/>
            </w:r>
            <w:r>
              <w:tab/>
              <w:t>Mathematikwerkzeuge.</w:t>
            </w:r>
          </w:p>
          <w:p w:rsidR="00467CD6" w:rsidRDefault="00467CD6" w:rsidP="00467CD6">
            <w:pPr>
              <w:pStyle w:val="ekvTabelle"/>
              <w:tabs>
                <w:tab w:val="left" w:pos="1417"/>
              </w:tabs>
            </w:pPr>
            <w:r>
              <w:tab/>
              <w:t>…stellen Funktionen durch Gleichungen dar</w:t>
            </w:r>
            <w:r>
              <w:br/>
            </w:r>
            <w:r>
              <w:tab/>
              <w:t>und wechseln zwischen den Darstellungen.</w:t>
            </w:r>
          </w:p>
          <w:p w:rsidR="00467CD6" w:rsidRDefault="00467CD6" w:rsidP="00467CD6">
            <w:pPr>
              <w:pStyle w:val="ekvTabelle"/>
              <w:tabs>
                <w:tab w:val="left" w:pos="1417"/>
              </w:tabs>
            </w:pPr>
            <w:r>
              <w:tab/>
              <w:t>…lösen Probleme und modellieren Sach-</w:t>
            </w:r>
            <w:r>
              <w:br/>
            </w:r>
            <w:r>
              <w:tab/>
            </w:r>
            <w:proofErr w:type="spellStart"/>
            <w:r>
              <w:t>situationen</w:t>
            </w:r>
            <w:proofErr w:type="spellEnd"/>
            <w:r>
              <w:t xml:space="preserve"> mit Funktionen auch</w:t>
            </w:r>
            <w:r>
              <w:br/>
            </w:r>
            <w:r>
              <w:tab/>
              <w:t>Verwendung digitaler Mathematikwerk-</w:t>
            </w:r>
            <w:r>
              <w:br/>
            </w:r>
            <w:r>
              <w:tab/>
              <w:t>zeuge.</w:t>
            </w:r>
          </w:p>
          <w:p w:rsidR="006D0288" w:rsidRDefault="00467CD6" w:rsidP="00467CD6">
            <w:pPr>
              <w:pStyle w:val="ekvTabelle"/>
              <w:tabs>
                <w:tab w:val="left" w:pos="1417"/>
              </w:tabs>
            </w:pPr>
            <w:r>
              <w:tab/>
              <w:t>…beschreiben und begründen Auswirk-</w:t>
            </w:r>
            <w:r>
              <w:br/>
            </w:r>
            <w:r>
              <w:tab/>
            </w:r>
            <w:proofErr w:type="spellStart"/>
            <w:r>
              <w:t>ungen</w:t>
            </w:r>
            <w:proofErr w:type="spellEnd"/>
            <w:r>
              <w:t xml:space="preserve"> von Parametervariationen bei</w:t>
            </w:r>
            <w:r>
              <w:br/>
            </w:r>
            <w:r>
              <w:tab/>
              <w:t xml:space="preserve">Sinus- und </w:t>
            </w:r>
            <w:proofErr w:type="spellStart"/>
            <w:r>
              <w:t>Kosinusfunktionen</w:t>
            </w:r>
            <w:proofErr w:type="spellEnd"/>
            <w:r>
              <w:t>.</w:t>
            </w:r>
          </w:p>
          <w:p w:rsidR="00BF4F58" w:rsidRPr="0005204E" w:rsidRDefault="00FA3BB2" w:rsidP="00467CD6">
            <w:pPr>
              <w:pStyle w:val="ekvTabelle"/>
              <w:pageBreakBefore/>
              <w:tabs>
                <w:tab w:val="left" w:pos="1417"/>
              </w:tabs>
              <w:rPr>
                <w:b/>
              </w:rPr>
            </w:pPr>
            <w:r>
              <w:rPr>
                <w:b/>
              </w:rPr>
              <w:t xml:space="preserve">Lernbereich: </w:t>
            </w:r>
            <w:r w:rsidR="00467CD6">
              <w:rPr>
                <w:b/>
              </w:rPr>
              <w:t>Periodische Zusammenhänge</w:t>
            </w:r>
          </w:p>
        </w:tc>
        <w:tc>
          <w:tcPr>
            <w:tcW w:w="2410" w:type="dxa"/>
          </w:tcPr>
          <w:p w:rsidR="006D0288" w:rsidRDefault="00CA3473" w:rsidP="00E52A81">
            <w:pPr>
              <w:pStyle w:val="ekvTabelle"/>
              <w:pageBreakBefore/>
              <w:tabs>
                <w:tab w:val="left" w:pos="284"/>
                <w:tab w:val="left" w:pos="1276"/>
              </w:tabs>
            </w:pPr>
            <w:r>
              <w:rPr>
                <w:b/>
              </w:rPr>
              <w:t xml:space="preserve">Kapitel V </w:t>
            </w:r>
            <w:r w:rsidR="00E52A81">
              <w:rPr>
                <w:b/>
              </w:rPr>
              <w:t>Trigonometrische Funktionen</w:t>
            </w:r>
            <w:r>
              <w:br/>
            </w:r>
            <w:r>
              <w:br/>
              <w:t>Erkundungen:</w:t>
            </w:r>
            <w:r>
              <w:br/>
              <w:t xml:space="preserve">1 </w:t>
            </w:r>
            <w:r w:rsidR="00E52A81">
              <w:t>Periodische Vorgänge</w:t>
            </w:r>
            <w:r w:rsidR="00E52A81">
              <w:br/>
              <w:t xml:space="preserve">2 Sinusfunktion und </w:t>
            </w:r>
            <w:proofErr w:type="spellStart"/>
            <w:r w:rsidR="00E52A81">
              <w:t>Kosinusfunktion</w:t>
            </w:r>
            <w:proofErr w:type="spellEnd"/>
            <w:r w:rsidR="00E52A81">
              <w:br/>
              <w:t>3 Einfluss von Parametern</w:t>
            </w:r>
            <w:r w:rsidR="00E52A81">
              <w:br/>
              <w:t>4 Modellieren periodischer Vorgänge</w:t>
            </w:r>
            <w:r>
              <w:br/>
            </w:r>
            <w:r>
              <w:rPr>
                <w:spacing w:val="2"/>
              </w:rPr>
              <w:t>Vertiefen und Vernetzen</w:t>
            </w:r>
            <w:r w:rsidR="00A86EAF">
              <w:br/>
              <w:t xml:space="preserve">Exkursion: </w:t>
            </w:r>
            <w:r w:rsidR="00E52A81">
              <w:t>Sinusfunktionen in Natur und Technik</w:t>
            </w:r>
            <w:r w:rsidR="00E52A81">
              <w:br/>
            </w:r>
            <w:r>
              <w:t>Rückblick</w:t>
            </w:r>
            <w:r>
              <w:br/>
              <w:t>Training</w:t>
            </w:r>
          </w:p>
        </w:tc>
        <w:tc>
          <w:tcPr>
            <w:tcW w:w="1389" w:type="dxa"/>
          </w:tcPr>
          <w:p w:rsidR="006D0288" w:rsidRDefault="006D0288">
            <w:pPr>
              <w:pStyle w:val="ekvTabelle"/>
            </w:pPr>
          </w:p>
        </w:tc>
      </w:tr>
    </w:tbl>
    <w:p w:rsidR="001451F4" w:rsidRDefault="001451F4" w:rsidP="007214D3">
      <w:pPr>
        <w:pStyle w:val="ekvtext"/>
        <w:spacing w:line="120" w:lineRule="exact"/>
      </w:pPr>
    </w:p>
    <w:sectPr w:rsidR="001451F4">
      <w:headerReference w:type="even" r:id="rId17"/>
      <w:headerReference w:type="default" r:id="rId18"/>
      <w:type w:val="continuous"/>
      <w:pgSz w:w="16840" w:h="11907" w:orient="landscape" w:code="9"/>
      <w:pgMar w:top="1304" w:right="907" w:bottom="794" w:left="79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E7" w:rsidRDefault="002A7AE7">
      <w:pPr>
        <w:spacing w:line="240" w:lineRule="auto"/>
      </w:pPr>
      <w:r>
        <w:separator/>
      </w:r>
    </w:p>
  </w:endnote>
  <w:endnote w:type="continuationSeparator" w:id="0">
    <w:p w:rsidR="002A7AE7" w:rsidRDefault="002A7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MA11K-Buch-Kursiv">
    <w:panose1 w:val="000000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loMA11K-Buch">
    <w:altName w:val="Times New Roman"/>
    <w:panose1 w:val="00000000000000000000"/>
    <w:charset w:val="00"/>
    <w:family w:val="roman"/>
    <w:notTrueType/>
    <w:pitch w:val="variable"/>
    <w:sig w:usb0="00000085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BC28D7">
    <w:pPr>
      <w:pStyle w:val="Fuzeile"/>
      <w:ind w:right="360" w:firstLine="360"/>
    </w:pPr>
    <w:r>
      <w:fldChar w:fldCharType="begin"/>
    </w:r>
    <w:r>
      <w:instrText>PAGE   \* MERGEFORMAT</w:instrText>
    </w:r>
    <w:r>
      <w:fldChar w:fldCharType="separate"/>
    </w:r>
    <w:r w:rsidR="000522D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BC28D7">
    <w:pPr>
      <w:pStyle w:val="ekvseitenzahl"/>
      <w:jc w:val="right"/>
    </w:pPr>
    <w:r>
      <w:fldChar w:fldCharType="begin"/>
    </w:r>
    <w:r>
      <w:instrText>PAGE   \* MERGEFORMAT</w:instrText>
    </w:r>
    <w:r>
      <w:fldChar w:fldCharType="separate"/>
    </w:r>
    <w:r w:rsidR="000522D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E7" w:rsidRDefault="002A7AE7">
      <w:pPr>
        <w:spacing w:line="240" w:lineRule="auto"/>
      </w:pPr>
      <w:r>
        <w:separator/>
      </w:r>
    </w:p>
  </w:footnote>
  <w:footnote w:type="continuationSeparator" w:id="0">
    <w:p w:rsidR="002A7AE7" w:rsidRDefault="002A7A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>
    <w:pPr>
      <w:pStyle w:val="Kopfzeile"/>
      <w:tabs>
        <w:tab w:val="clear" w:pos="4536"/>
        <w:tab w:val="clear" w:pos="9072"/>
        <w:tab w:val="right" w:pos="151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8A" w:rsidRPr="00257E8A" w:rsidRDefault="00583D99" w:rsidP="00583D99">
    <w:pPr>
      <w:pStyle w:val="ekvberschriftorange"/>
      <w:rPr>
        <w:b w:val="0"/>
        <w:color w:val="808080"/>
        <w:sz w:val="27"/>
      </w:rPr>
    </w:pPr>
    <w:r>
      <w:rPr>
        <w:sz w:val="27"/>
      </w:rPr>
      <w:t>Stoffver</w:t>
    </w:r>
    <w:r w:rsidR="00576F88">
      <w:rPr>
        <w:sz w:val="27"/>
      </w:rPr>
      <w:t xml:space="preserve">teilungsplan Mathematik Klasse </w:t>
    </w:r>
    <w:r w:rsidR="003D3922">
      <w:rPr>
        <w:sz w:val="27"/>
      </w:rPr>
      <w:t>10</w:t>
    </w:r>
    <w:r>
      <w:rPr>
        <w:sz w:val="27"/>
      </w:rPr>
      <w:t xml:space="preserve"> auf der Grundlage des Kerncurriculums</w:t>
    </w:r>
    <w:r>
      <w:tab/>
    </w:r>
    <w:proofErr w:type="spellStart"/>
    <w:r>
      <w:rPr>
        <w:rStyle w:val="ekvberschriftschwarz"/>
        <w:b w:val="0"/>
        <w:sz w:val="27"/>
      </w:rPr>
      <w:t>Lambacher</w:t>
    </w:r>
    <w:proofErr w:type="spellEnd"/>
    <w:r>
      <w:rPr>
        <w:rStyle w:val="ekvberschriftschwarz"/>
        <w:b w:val="0"/>
        <w:sz w:val="27"/>
      </w:rPr>
      <w:t xml:space="preserve"> Schweizer </w:t>
    </w:r>
    <w:r w:rsidR="003D3922">
      <w:rPr>
        <w:rStyle w:val="ekvberschriftschwarz"/>
        <w:b w:val="0"/>
        <w:sz w:val="27"/>
      </w:rPr>
      <w:t>10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 w:rsidR="00576F88">
      <w:rPr>
        <w:rStyle w:val="ekvberschriftgrau"/>
        <w:b w:val="0"/>
        <w:sz w:val="27"/>
      </w:rPr>
      <w:t>ISBN 978-3-12-7335</w:t>
    </w:r>
    <w:r w:rsidR="003D3922">
      <w:rPr>
        <w:rStyle w:val="ekvberschriftgrau"/>
        <w:b w:val="0"/>
        <w:sz w:val="27"/>
      </w:rPr>
      <w:t>57</w:t>
    </w:r>
    <w:r>
      <w:rPr>
        <w:rStyle w:val="ekvberschriftgrau"/>
        <w:b w:val="0"/>
        <w:sz w:val="27"/>
      </w:rPr>
      <w:t>-</w:t>
    </w:r>
    <w:r w:rsidR="003D3922">
      <w:rPr>
        <w:rStyle w:val="ekvberschriftgrau"/>
        <w:b w:val="0"/>
        <w:sz w:val="27"/>
      </w:rPr>
      <w:t>6</w:t>
    </w:r>
  </w:p>
  <w:p w:rsidR="00BC28D7" w:rsidRPr="00583D99" w:rsidRDefault="00BC28D7" w:rsidP="00583D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Pr="0037406B" w:rsidRDefault="00237BF6" w:rsidP="00C9533C">
    <w:pPr>
      <w:pStyle w:val="Kopfzeile"/>
    </w:pPr>
    <w:r w:rsidRPr="0037406B">
      <w:rPr>
        <w:b/>
        <w:sz w:val="27"/>
      </w:rPr>
      <w:t>Stoffverteilungsplan Mathematik Klasse 5 auf der Grundlage des niedersächsischen Kerncurriculums</w:t>
    </w:r>
    <w:r>
      <w:rPr>
        <w:rFonts w:ascii="PoloMA11K-Buch" w:hAnsi="PoloMA11K-Buch"/>
        <w:color w:val="808080"/>
        <w:sz w:val="27"/>
      </w:rPr>
      <w:br/>
    </w:r>
    <w:proofErr w:type="spellStart"/>
    <w:r w:rsidRPr="0037406B">
      <w:rPr>
        <w:rStyle w:val="ekvberschriftschwarz"/>
        <w:sz w:val="27"/>
        <w:szCs w:val="27"/>
      </w:rPr>
      <w:t>Lambacher</w:t>
    </w:r>
    <w:proofErr w:type="spellEnd"/>
    <w:r w:rsidRPr="0037406B">
      <w:rPr>
        <w:rStyle w:val="ekvberschriftschwarz"/>
        <w:sz w:val="27"/>
        <w:szCs w:val="27"/>
      </w:rPr>
      <w:t xml:space="preserve"> Schweizer 5</w:t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Style w:val="ekvberschriftschwarz"/>
        <w:sz w:val="27"/>
        <w:szCs w:val="27"/>
      </w:rPr>
      <w:tab/>
    </w:r>
    <w:r w:rsidRPr="0037406B">
      <w:rPr>
        <w:rFonts w:ascii="PoloMA11K-Buch" w:hAnsi="PoloMA11K-Buch"/>
        <w:color w:val="808080"/>
        <w:sz w:val="27"/>
        <w:szCs w:val="27"/>
      </w:rPr>
      <w:tab/>
    </w:r>
    <w:r w:rsidRPr="0037406B">
      <w:rPr>
        <w:rStyle w:val="ekvberschriftgrau"/>
        <w:sz w:val="27"/>
        <w:szCs w:val="27"/>
      </w:rPr>
      <w:t>ISBN 978-3-12-733551-4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846E66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Stoffverteilungsplan Mathematik Klasse 5 auf der Grundlage des Kerncurriculums</w:t>
    </w:r>
    <w:r>
      <w:tab/>
    </w:r>
    <w:proofErr w:type="spellStart"/>
    <w:r>
      <w:rPr>
        <w:rStyle w:val="ekvberschriftschwarz"/>
        <w:b w:val="0"/>
        <w:sz w:val="27"/>
      </w:rPr>
      <w:t>Lambacher</w:t>
    </w:r>
    <w:proofErr w:type="spellEnd"/>
    <w:r>
      <w:rPr>
        <w:rStyle w:val="ekvberschriftschwarz"/>
        <w:b w:val="0"/>
        <w:sz w:val="27"/>
      </w:rPr>
      <w:t xml:space="preserve"> Schweizer 5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>
      <w:rPr>
        <w:rStyle w:val="ekvberschriftgrau"/>
        <w:b w:val="0"/>
        <w:sz w:val="27"/>
      </w:rPr>
      <w:t>ISBN 978-3-12-733551-4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D12BF9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</w:t>
    </w:r>
    <w:r w:rsidR="00A0052F">
      <w:rPr>
        <w:sz w:val="27"/>
      </w:rPr>
      <w:t>teilungsp</w:t>
    </w:r>
    <w:r w:rsidR="00647B31">
      <w:rPr>
        <w:sz w:val="27"/>
      </w:rPr>
      <w:t xml:space="preserve">lan Mathematik Klasse </w:t>
    </w:r>
    <w:r w:rsidR="003D3922">
      <w:rPr>
        <w:sz w:val="27"/>
      </w:rPr>
      <w:t>10</w:t>
    </w:r>
    <w:r>
      <w:rPr>
        <w:sz w:val="27"/>
      </w:rPr>
      <w:t xml:space="preserve"> auf der Grundlage des Kerncurriculums</w:t>
    </w:r>
    <w:r>
      <w:tab/>
    </w:r>
    <w:proofErr w:type="spellStart"/>
    <w:r>
      <w:rPr>
        <w:rStyle w:val="ekvberschriftschwarz"/>
        <w:b w:val="0"/>
        <w:sz w:val="27"/>
      </w:rPr>
      <w:t>Lambacher</w:t>
    </w:r>
    <w:proofErr w:type="spellEnd"/>
    <w:r>
      <w:rPr>
        <w:rStyle w:val="ekvberschriftschwarz"/>
        <w:b w:val="0"/>
        <w:sz w:val="27"/>
      </w:rPr>
      <w:t xml:space="preserve"> Schweizer </w:t>
    </w:r>
    <w:r w:rsidR="003D3922">
      <w:rPr>
        <w:rStyle w:val="ekvberschriftschwarz"/>
        <w:b w:val="0"/>
        <w:sz w:val="27"/>
      </w:rPr>
      <w:t>10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 w:rsidR="00394E4A">
      <w:rPr>
        <w:rStyle w:val="ekvberschriftgrau"/>
        <w:b w:val="0"/>
        <w:sz w:val="27"/>
      </w:rPr>
      <w:t>ISBN 978-3-12-7335</w:t>
    </w:r>
    <w:r w:rsidR="003D3922">
      <w:rPr>
        <w:rStyle w:val="ekvberschriftgrau"/>
        <w:b w:val="0"/>
        <w:sz w:val="27"/>
      </w:rPr>
      <w:t>57</w:t>
    </w:r>
    <w:r>
      <w:rPr>
        <w:rStyle w:val="ekvberschriftgrau"/>
        <w:b w:val="0"/>
        <w:sz w:val="27"/>
      </w:rPr>
      <w:t>-</w:t>
    </w:r>
    <w:r w:rsidR="003D3922">
      <w:rPr>
        <w:rStyle w:val="ekvberschriftgrau"/>
        <w:b w:val="0"/>
        <w:sz w:val="27"/>
      </w:rPr>
      <w:t>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7214D3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Stoffverteilungsplan Mathematik Klasse 5 auf der Grundlage des Kerncurriculums</w:t>
    </w:r>
    <w:r>
      <w:tab/>
    </w:r>
    <w:proofErr w:type="spellStart"/>
    <w:r>
      <w:rPr>
        <w:rStyle w:val="ekvberschriftschwarz"/>
        <w:b w:val="0"/>
        <w:sz w:val="27"/>
      </w:rPr>
      <w:t>Lambacher</w:t>
    </w:r>
    <w:proofErr w:type="spellEnd"/>
    <w:r>
      <w:rPr>
        <w:rStyle w:val="ekvberschriftschwarz"/>
        <w:b w:val="0"/>
        <w:sz w:val="27"/>
      </w:rPr>
      <w:t xml:space="preserve"> Schweizer 5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>
      <w:rPr>
        <w:rStyle w:val="ekvberschriftgrau"/>
        <w:b w:val="0"/>
        <w:sz w:val="27"/>
      </w:rPr>
      <w:t>ISBN 978-3-12-733551-4</w:t>
    </w:r>
  </w:p>
  <w:p w:rsidR="00237BF6" w:rsidRPr="007214D3" w:rsidRDefault="00237BF6" w:rsidP="007214D3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F6" w:rsidRDefault="00237BF6" w:rsidP="007214D3">
    <w:pPr>
      <w:pStyle w:val="ekvberschriftorange"/>
      <w:rPr>
        <w:rFonts w:ascii="PoloMA11K-Buch" w:hAnsi="PoloMA11K-Buch"/>
        <w:color w:val="808080"/>
        <w:sz w:val="27"/>
      </w:rPr>
    </w:pPr>
    <w:r>
      <w:rPr>
        <w:sz w:val="27"/>
      </w:rPr>
      <w:t>Stoffver</w:t>
    </w:r>
    <w:r w:rsidR="00A0052F">
      <w:rPr>
        <w:sz w:val="27"/>
      </w:rPr>
      <w:t>teilungsplan</w:t>
    </w:r>
    <w:r w:rsidR="00647B31">
      <w:rPr>
        <w:sz w:val="27"/>
      </w:rPr>
      <w:t xml:space="preserve"> Mathematik Klasse </w:t>
    </w:r>
    <w:r w:rsidR="003D3922">
      <w:rPr>
        <w:sz w:val="27"/>
      </w:rPr>
      <w:t>10</w:t>
    </w:r>
    <w:r>
      <w:rPr>
        <w:sz w:val="27"/>
      </w:rPr>
      <w:t xml:space="preserve"> auf der Grundlage des Kerncurriculums</w:t>
    </w:r>
    <w:r>
      <w:tab/>
    </w:r>
    <w:proofErr w:type="spellStart"/>
    <w:r>
      <w:rPr>
        <w:rStyle w:val="ekvberschriftschwarz"/>
        <w:b w:val="0"/>
        <w:sz w:val="27"/>
      </w:rPr>
      <w:t>Lambacher</w:t>
    </w:r>
    <w:proofErr w:type="spellEnd"/>
    <w:r>
      <w:rPr>
        <w:rStyle w:val="ekvberschriftschwarz"/>
        <w:b w:val="0"/>
        <w:sz w:val="27"/>
      </w:rPr>
      <w:t xml:space="preserve"> Schweizer </w:t>
    </w:r>
    <w:r w:rsidR="003D3922">
      <w:rPr>
        <w:rStyle w:val="ekvberschriftschwarz"/>
        <w:b w:val="0"/>
        <w:sz w:val="27"/>
      </w:rPr>
      <w:t>10</w:t>
    </w:r>
    <w:r>
      <w:rPr>
        <w:rFonts w:ascii="PoloMA11K-Buch" w:hAnsi="PoloMA11K-Buch"/>
        <w:color w:val="808080"/>
        <w:sz w:val="27"/>
      </w:rPr>
      <w:br/>
    </w:r>
    <w:r>
      <w:rPr>
        <w:rFonts w:ascii="PoloMA11K-Buch" w:hAnsi="PoloMA11K-Buch"/>
        <w:color w:val="808080"/>
        <w:sz w:val="27"/>
      </w:rPr>
      <w:tab/>
    </w:r>
    <w:r w:rsidR="00647B31">
      <w:rPr>
        <w:rStyle w:val="ekvberschriftgrau"/>
        <w:b w:val="0"/>
        <w:sz w:val="27"/>
      </w:rPr>
      <w:t>ISBN 978-3-12-7335</w:t>
    </w:r>
    <w:r w:rsidR="003D3922">
      <w:rPr>
        <w:rStyle w:val="ekvberschriftgrau"/>
        <w:b w:val="0"/>
        <w:sz w:val="27"/>
      </w:rPr>
      <w:t>57</w:t>
    </w:r>
    <w:r>
      <w:rPr>
        <w:rStyle w:val="ekvberschriftgrau"/>
        <w:b w:val="0"/>
        <w:sz w:val="27"/>
      </w:rPr>
      <w:t>-</w:t>
    </w:r>
    <w:r w:rsidR="003D3922">
      <w:rPr>
        <w:rStyle w:val="ekvberschriftgrau"/>
        <w:b w:val="0"/>
        <w:sz w:val="27"/>
      </w:rPr>
      <w:t>6</w:t>
    </w:r>
  </w:p>
  <w:p w:rsidR="00237BF6" w:rsidRPr="007214D3" w:rsidRDefault="00237BF6" w:rsidP="00721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37B"/>
    <w:multiLevelType w:val="hybridMultilevel"/>
    <w:tmpl w:val="6AEC3870"/>
    <w:lvl w:ilvl="0" w:tplc="72604DC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303B71CD"/>
    <w:multiLevelType w:val="hybridMultilevel"/>
    <w:tmpl w:val="11B254C8"/>
    <w:lvl w:ilvl="0" w:tplc="72604DC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5E522784"/>
    <w:multiLevelType w:val="hybridMultilevel"/>
    <w:tmpl w:val="548A9328"/>
    <w:lvl w:ilvl="0" w:tplc="72604DC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66"/>
    <w:rsid w:val="00005ED2"/>
    <w:rsid w:val="00007E9F"/>
    <w:rsid w:val="00010E68"/>
    <w:rsid w:val="000206FD"/>
    <w:rsid w:val="00025664"/>
    <w:rsid w:val="000434FA"/>
    <w:rsid w:val="00043C5A"/>
    <w:rsid w:val="000508A8"/>
    <w:rsid w:val="0005204E"/>
    <w:rsid w:val="000522D5"/>
    <w:rsid w:val="000624E8"/>
    <w:rsid w:val="0006433F"/>
    <w:rsid w:val="00070D32"/>
    <w:rsid w:val="00081CE1"/>
    <w:rsid w:val="000900FE"/>
    <w:rsid w:val="00090386"/>
    <w:rsid w:val="00090AAD"/>
    <w:rsid w:val="000972F0"/>
    <w:rsid w:val="000A77F3"/>
    <w:rsid w:val="000B0838"/>
    <w:rsid w:val="000B0880"/>
    <w:rsid w:val="000C491F"/>
    <w:rsid w:val="000D41D1"/>
    <w:rsid w:val="000D547E"/>
    <w:rsid w:val="000E4094"/>
    <w:rsid w:val="000F0EAE"/>
    <w:rsid w:val="000F709D"/>
    <w:rsid w:val="00101F0C"/>
    <w:rsid w:val="00106A44"/>
    <w:rsid w:val="001071D0"/>
    <w:rsid w:val="00111569"/>
    <w:rsid w:val="00112428"/>
    <w:rsid w:val="0011640C"/>
    <w:rsid w:val="00124937"/>
    <w:rsid w:val="00126B77"/>
    <w:rsid w:val="0013194C"/>
    <w:rsid w:val="00132B65"/>
    <w:rsid w:val="00137358"/>
    <w:rsid w:val="001379F9"/>
    <w:rsid w:val="00137B2B"/>
    <w:rsid w:val="00141A75"/>
    <w:rsid w:val="00141D3B"/>
    <w:rsid w:val="001451F4"/>
    <w:rsid w:val="0015113E"/>
    <w:rsid w:val="00152F33"/>
    <w:rsid w:val="001543F5"/>
    <w:rsid w:val="0015690A"/>
    <w:rsid w:val="00164C0E"/>
    <w:rsid w:val="00177152"/>
    <w:rsid w:val="00184C13"/>
    <w:rsid w:val="0018640C"/>
    <w:rsid w:val="00197AD8"/>
    <w:rsid w:val="001A0B42"/>
    <w:rsid w:val="001A4F9A"/>
    <w:rsid w:val="001A58DA"/>
    <w:rsid w:val="001A5E7F"/>
    <w:rsid w:val="001B5012"/>
    <w:rsid w:val="001D0DAF"/>
    <w:rsid w:val="001D47C9"/>
    <w:rsid w:val="001E5816"/>
    <w:rsid w:val="001F10AD"/>
    <w:rsid w:val="002028AF"/>
    <w:rsid w:val="00210C1B"/>
    <w:rsid w:val="00221597"/>
    <w:rsid w:val="00237BF6"/>
    <w:rsid w:val="00251622"/>
    <w:rsid w:val="00257E8A"/>
    <w:rsid w:val="00265129"/>
    <w:rsid w:val="00267DF8"/>
    <w:rsid w:val="002712C0"/>
    <w:rsid w:val="00272CA8"/>
    <w:rsid w:val="002830D5"/>
    <w:rsid w:val="00290ADE"/>
    <w:rsid w:val="00296332"/>
    <w:rsid w:val="00296A00"/>
    <w:rsid w:val="002A7AE7"/>
    <w:rsid w:val="002B4995"/>
    <w:rsid w:val="002C7338"/>
    <w:rsid w:val="002C7429"/>
    <w:rsid w:val="002D0726"/>
    <w:rsid w:val="002D2FF7"/>
    <w:rsid w:val="002D3194"/>
    <w:rsid w:val="002E230C"/>
    <w:rsid w:val="002E6D41"/>
    <w:rsid w:val="0030354B"/>
    <w:rsid w:val="00312AB3"/>
    <w:rsid w:val="00320B38"/>
    <w:rsid w:val="00327A15"/>
    <w:rsid w:val="003368F0"/>
    <w:rsid w:val="00341A51"/>
    <w:rsid w:val="003425A3"/>
    <w:rsid w:val="00343ACD"/>
    <w:rsid w:val="003467E7"/>
    <w:rsid w:val="00351251"/>
    <w:rsid w:val="00355BFB"/>
    <w:rsid w:val="00370978"/>
    <w:rsid w:val="0037406B"/>
    <w:rsid w:val="003747AF"/>
    <w:rsid w:val="0037632A"/>
    <w:rsid w:val="00384AD5"/>
    <w:rsid w:val="003877A2"/>
    <w:rsid w:val="0039156A"/>
    <w:rsid w:val="00394E4A"/>
    <w:rsid w:val="003B2C74"/>
    <w:rsid w:val="003B55A5"/>
    <w:rsid w:val="003D3922"/>
    <w:rsid w:val="003E3A8A"/>
    <w:rsid w:val="003F70AD"/>
    <w:rsid w:val="00404C33"/>
    <w:rsid w:val="00407883"/>
    <w:rsid w:val="00417901"/>
    <w:rsid w:val="00424103"/>
    <w:rsid w:val="004320A3"/>
    <w:rsid w:val="0043227B"/>
    <w:rsid w:val="004351E9"/>
    <w:rsid w:val="00435EED"/>
    <w:rsid w:val="00436F7A"/>
    <w:rsid w:val="00445C26"/>
    <w:rsid w:val="004476F7"/>
    <w:rsid w:val="00454F2D"/>
    <w:rsid w:val="0046433A"/>
    <w:rsid w:val="00465CDE"/>
    <w:rsid w:val="004676EE"/>
    <w:rsid w:val="00467CD6"/>
    <w:rsid w:val="00470380"/>
    <w:rsid w:val="00471F94"/>
    <w:rsid w:val="00481BB2"/>
    <w:rsid w:val="004B1698"/>
    <w:rsid w:val="004C3025"/>
    <w:rsid w:val="004D01E0"/>
    <w:rsid w:val="004E1B4C"/>
    <w:rsid w:val="004E6E73"/>
    <w:rsid w:val="004F3BBA"/>
    <w:rsid w:val="00500C89"/>
    <w:rsid w:val="00512359"/>
    <w:rsid w:val="00522711"/>
    <w:rsid w:val="00550E07"/>
    <w:rsid w:val="00556AE9"/>
    <w:rsid w:val="005648A3"/>
    <w:rsid w:val="00573D58"/>
    <w:rsid w:val="00574253"/>
    <w:rsid w:val="00574BB3"/>
    <w:rsid w:val="00576A35"/>
    <w:rsid w:val="00576F88"/>
    <w:rsid w:val="00582CC3"/>
    <w:rsid w:val="00583D99"/>
    <w:rsid w:val="00586CA2"/>
    <w:rsid w:val="005A6485"/>
    <w:rsid w:val="005A6502"/>
    <w:rsid w:val="005A6892"/>
    <w:rsid w:val="005A6F98"/>
    <w:rsid w:val="005B6137"/>
    <w:rsid w:val="005D3892"/>
    <w:rsid w:val="005D6960"/>
    <w:rsid w:val="005E541D"/>
    <w:rsid w:val="005F124E"/>
    <w:rsid w:val="006016E1"/>
    <w:rsid w:val="00612EFE"/>
    <w:rsid w:val="00614D12"/>
    <w:rsid w:val="00621A6E"/>
    <w:rsid w:val="006263BC"/>
    <w:rsid w:val="00630E3B"/>
    <w:rsid w:val="00637350"/>
    <w:rsid w:val="006425FF"/>
    <w:rsid w:val="00647B31"/>
    <w:rsid w:val="00657CB8"/>
    <w:rsid w:val="006904F2"/>
    <w:rsid w:val="006905DE"/>
    <w:rsid w:val="00693AA7"/>
    <w:rsid w:val="006C1597"/>
    <w:rsid w:val="006C248B"/>
    <w:rsid w:val="006D0288"/>
    <w:rsid w:val="006D3898"/>
    <w:rsid w:val="006F4988"/>
    <w:rsid w:val="0071262E"/>
    <w:rsid w:val="007214D3"/>
    <w:rsid w:val="0072747D"/>
    <w:rsid w:val="00743624"/>
    <w:rsid w:val="00751384"/>
    <w:rsid w:val="00755752"/>
    <w:rsid w:val="00756B03"/>
    <w:rsid w:val="00760A65"/>
    <w:rsid w:val="00760FA8"/>
    <w:rsid w:val="00762539"/>
    <w:rsid w:val="0076310B"/>
    <w:rsid w:val="00783C54"/>
    <w:rsid w:val="0079426E"/>
    <w:rsid w:val="007A58AE"/>
    <w:rsid w:val="007C50D7"/>
    <w:rsid w:val="007C5850"/>
    <w:rsid w:val="007C7493"/>
    <w:rsid w:val="007C7F68"/>
    <w:rsid w:val="007D0CD6"/>
    <w:rsid w:val="007D1C12"/>
    <w:rsid w:val="007D4B5B"/>
    <w:rsid w:val="007D662E"/>
    <w:rsid w:val="007D7B0A"/>
    <w:rsid w:val="007E1202"/>
    <w:rsid w:val="007E3137"/>
    <w:rsid w:val="007E6ED0"/>
    <w:rsid w:val="007E7CF1"/>
    <w:rsid w:val="007F23C1"/>
    <w:rsid w:val="0080467E"/>
    <w:rsid w:val="008212C3"/>
    <w:rsid w:val="00821B69"/>
    <w:rsid w:val="00825789"/>
    <w:rsid w:val="008308EF"/>
    <w:rsid w:val="00840541"/>
    <w:rsid w:val="00846E66"/>
    <w:rsid w:val="00855D62"/>
    <w:rsid w:val="008606B4"/>
    <w:rsid w:val="00862CFD"/>
    <w:rsid w:val="00867747"/>
    <w:rsid w:val="00867BAD"/>
    <w:rsid w:val="00871445"/>
    <w:rsid w:val="00872CF1"/>
    <w:rsid w:val="00875693"/>
    <w:rsid w:val="00877AB7"/>
    <w:rsid w:val="00883D80"/>
    <w:rsid w:val="00885390"/>
    <w:rsid w:val="0088701C"/>
    <w:rsid w:val="00887C9B"/>
    <w:rsid w:val="00896DA3"/>
    <w:rsid w:val="008A22C3"/>
    <w:rsid w:val="008A3A16"/>
    <w:rsid w:val="008B5226"/>
    <w:rsid w:val="008C6E03"/>
    <w:rsid w:val="008C7444"/>
    <w:rsid w:val="008D7FC4"/>
    <w:rsid w:val="008E4AEE"/>
    <w:rsid w:val="008F7246"/>
    <w:rsid w:val="0090095D"/>
    <w:rsid w:val="00903393"/>
    <w:rsid w:val="009061BC"/>
    <w:rsid w:val="00921A36"/>
    <w:rsid w:val="00924FC4"/>
    <w:rsid w:val="00936218"/>
    <w:rsid w:val="00936AB1"/>
    <w:rsid w:val="00941726"/>
    <w:rsid w:val="00942D1B"/>
    <w:rsid w:val="009464A4"/>
    <w:rsid w:val="00946902"/>
    <w:rsid w:val="00955215"/>
    <w:rsid w:val="00955B46"/>
    <w:rsid w:val="00961F0D"/>
    <w:rsid w:val="0096238A"/>
    <w:rsid w:val="009628E5"/>
    <w:rsid w:val="00962907"/>
    <w:rsid w:val="0099555A"/>
    <w:rsid w:val="00995E20"/>
    <w:rsid w:val="009A5F5D"/>
    <w:rsid w:val="009B48E2"/>
    <w:rsid w:val="009B7176"/>
    <w:rsid w:val="009C1D14"/>
    <w:rsid w:val="009C3697"/>
    <w:rsid w:val="009C3B59"/>
    <w:rsid w:val="009C736F"/>
    <w:rsid w:val="009C7FC0"/>
    <w:rsid w:val="009E2871"/>
    <w:rsid w:val="009E5621"/>
    <w:rsid w:val="009E5B90"/>
    <w:rsid w:val="009F1153"/>
    <w:rsid w:val="009F6747"/>
    <w:rsid w:val="00A0052F"/>
    <w:rsid w:val="00A02AEB"/>
    <w:rsid w:val="00A27035"/>
    <w:rsid w:val="00A30385"/>
    <w:rsid w:val="00A363A6"/>
    <w:rsid w:val="00A53F05"/>
    <w:rsid w:val="00A56541"/>
    <w:rsid w:val="00A5776A"/>
    <w:rsid w:val="00A57FAD"/>
    <w:rsid w:val="00A656C0"/>
    <w:rsid w:val="00A84D3B"/>
    <w:rsid w:val="00A86EAF"/>
    <w:rsid w:val="00A94F89"/>
    <w:rsid w:val="00A9539D"/>
    <w:rsid w:val="00AA0AD3"/>
    <w:rsid w:val="00AA1288"/>
    <w:rsid w:val="00AA22AA"/>
    <w:rsid w:val="00AA631D"/>
    <w:rsid w:val="00AB6936"/>
    <w:rsid w:val="00AC4FC8"/>
    <w:rsid w:val="00AC5F79"/>
    <w:rsid w:val="00AD52B0"/>
    <w:rsid w:val="00AE49BE"/>
    <w:rsid w:val="00AF2ACA"/>
    <w:rsid w:val="00B007C3"/>
    <w:rsid w:val="00B119F5"/>
    <w:rsid w:val="00B15C9B"/>
    <w:rsid w:val="00B267C0"/>
    <w:rsid w:val="00B31071"/>
    <w:rsid w:val="00B43236"/>
    <w:rsid w:val="00B565D5"/>
    <w:rsid w:val="00B7081F"/>
    <w:rsid w:val="00B71F14"/>
    <w:rsid w:val="00BB0220"/>
    <w:rsid w:val="00BB201D"/>
    <w:rsid w:val="00BB5447"/>
    <w:rsid w:val="00BB7929"/>
    <w:rsid w:val="00BC275A"/>
    <w:rsid w:val="00BC28D7"/>
    <w:rsid w:val="00BD0170"/>
    <w:rsid w:val="00BD1360"/>
    <w:rsid w:val="00BD3BA0"/>
    <w:rsid w:val="00BE34DF"/>
    <w:rsid w:val="00BE34EE"/>
    <w:rsid w:val="00BE35DD"/>
    <w:rsid w:val="00BF4F58"/>
    <w:rsid w:val="00C04D62"/>
    <w:rsid w:val="00C23753"/>
    <w:rsid w:val="00C23BAF"/>
    <w:rsid w:val="00C25237"/>
    <w:rsid w:val="00C37A3F"/>
    <w:rsid w:val="00C41A92"/>
    <w:rsid w:val="00C43A37"/>
    <w:rsid w:val="00C445A4"/>
    <w:rsid w:val="00C7543F"/>
    <w:rsid w:val="00C83DB9"/>
    <w:rsid w:val="00C94E54"/>
    <w:rsid w:val="00C9533C"/>
    <w:rsid w:val="00C9565A"/>
    <w:rsid w:val="00CA3473"/>
    <w:rsid w:val="00CA42D7"/>
    <w:rsid w:val="00CD738F"/>
    <w:rsid w:val="00CE56CD"/>
    <w:rsid w:val="00D01051"/>
    <w:rsid w:val="00D01478"/>
    <w:rsid w:val="00D064C2"/>
    <w:rsid w:val="00D12BF9"/>
    <w:rsid w:val="00D132A3"/>
    <w:rsid w:val="00D14C95"/>
    <w:rsid w:val="00D16810"/>
    <w:rsid w:val="00D34390"/>
    <w:rsid w:val="00D42E71"/>
    <w:rsid w:val="00D528D8"/>
    <w:rsid w:val="00D6498E"/>
    <w:rsid w:val="00D71EB7"/>
    <w:rsid w:val="00D73503"/>
    <w:rsid w:val="00D87DF5"/>
    <w:rsid w:val="00DA3039"/>
    <w:rsid w:val="00DA4BC9"/>
    <w:rsid w:val="00DA4E1D"/>
    <w:rsid w:val="00DA6437"/>
    <w:rsid w:val="00DB12F5"/>
    <w:rsid w:val="00DB20B3"/>
    <w:rsid w:val="00DB3E95"/>
    <w:rsid w:val="00DB4F07"/>
    <w:rsid w:val="00DE5B79"/>
    <w:rsid w:val="00DF436E"/>
    <w:rsid w:val="00DF4BE4"/>
    <w:rsid w:val="00E0059F"/>
    <w:rsid w:val="00E05336"/>
    <w:rsid w:val="00E05CE2"/>
    <w:rsid w:val="00E10A55"/>
    <w:rsid w:val="00E143C6"/>
    <w:rsid w:val="00E23C27"/>
    <w:rsid w:val="00E24963"/>
    <w:rsid w:val="00E2697D"/>
    <w:rsid w:val="00E31981"/>
    <w:rsid w:val="00E35AFE"/>
    <w:rsid w:val="00E41190"/>
    <w:rsid w:val="00E41613"/>
    <w:rsid w:val="00E4247C"/>
    <w:rsid w:val="00E46439"/>
    <w:rsid w:val="00E52A81"/>
    <w:rsid w:val="00E566B9"/>
    <w:rsid w:val="00E66B39"/>
    <w:rsid w:val="00E67061"/>
    <w:rsid w:val="00EA11C7"/>
    <w:rsid w:val="00EA1261"/>
    <w:rsid w:val="00EA386B"/>
    <w:rsid w:val="00EA798F"/>
    <w:rsid w:val="00EB2275"/>
    <w:rsid w:val="00EB45AE"/>
    <w:rsid w:val="00EC0F0E"/>
    <w:rsid w:val="00EC5459"/>
    <w:rsid w:val="00EC6BDE"/>
    <w:rsid w:val="00ED052F"/>
    <w:rsid w:val="00ED1212"/>
    <w:rsid w:val="00EE6803"/>
    <w:rsid w:val="00EE6E5E"/>
    <w:rsid w:val="00F03523"/>
    <w:rsid w:val="00F17157"/>
    <w:rsid w:val="00F23A50"/>
    <w:rsid w:val="00F26CCE"/>
    <w:rsid w:val="00F30FCA"/>
    <w:rsid w:val="00F3118C"/>
    <w:rsid w:val="00F33A8C"/>
    <w:rsid w:val="00F375B3"/>
    <w:rsid w:val="00F404B8"/>
    <w:rsid w:val="00F42BA6"/>
    <w:rsid w:val="00F520FA"/>
    <w:rsid w:val="00F53FD3"/>
    <w:rsid w:val="00F546AB"/>
    <w:rsid w:val="00F56634"/>
    <w:rsid w:val="00F628EC"/>
    <w:rsid w:val="00F64D4C"/>
    <w:rsid w:val="00F71B5D"/>
    <w:rsid w:val="00F8502E"/>
    <w:rsid w:val="00F91F0F"/>
    <w:rsid w:val="00F94873"/>
    <w:rsid w:val="00FA3BB2"/>
    <w:rsid w:val="00FB172E"/>
    <w:rsid w:val="00FB4F0E"/>
    <w:rsid w:val="00FC1416"/>
    <w:rsid w:val="00FC31D4"/>
    <w:rsid w:val="00FC3883"/>
    <w:rsid w:val="00FE6715"/>
    <w:rsid w:val="00FE6F91"/>
    <w:rsid w:val="00FF25B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00" w:lineRule="atLeast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kvberschriftorange">
    <w:name w:val="ekv.Überschrift.orange"/>
    <w:basedOn w:val="ekvtext"/>
    <w:pPr>
      <w:tabs>
        <w:tab w:val="right" w:pos="15139"/>
      </w:tabs>
      <w:spacing w:line="240" w:lineRule="atLeast"/>
    </w:pPr>
    <w:rPr>
      <w:b/>
      <w:sz w:val="29"/>
    </w:rPr>
  </w:style>
  <w:style w:type="paragraph" w:customStyle="1" w:styleId="ekvtext">
    <w:name w:val="ekv.text"/>
    <w:pPr>
      <w:spacing w:line="200" w:lineRule="atLeast"/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customStyle="1" w:styleId="ekvberschriftschwarz">
    <w:name w:val="ekv.Überschrift.schwarz"/>
    <w:rPr>
      <w:rFonts w:ascii="Arial" w:hAnsi="Arial"/>
      <w:sz w:val="29"/>
    </w:rPr>
  </w:style>
  <w:style w:type="character" w:customStyle="1" w:styleId="ekvtextfett">
    <w:name w:val="ekv.text.fett"/>
    <w:rPr>
      <w:rFonts w:ascii="Arial" w:hAnsi="Arial"/>
      <w:b/>
      <w:sz w:val="18"/>
    </w:rPr>
  </w:style>
  <w:style w:type="paragraph" w:customStyle="1" w:styleId="ekvTabelleKopf">
    <w:name w:val="ekv.Tabelle.Kopf"/>
    <w:basedOn w:val="ekvTabellefett"/>
    <w:rPr>
      <w:sz w:val="18"/>
    </w:rPr>
  </w:style>
  <w:style w:type="paragraph" w:customStyle="1" w:styleId="ekvTabelle">
    <w:name w:val="ekv.Tabelle"/>
    <w:basedOn w:val="ekvtext"/>
    <w:pPr>
      <w:spacing w:before="60" w:after="60"/>
      <w:ind w:left="113" w:right="113"/>
    </w:pPr>
    <w:rPr>
      <w:sz w:val="16"/>
    </w:rPr>
  </w:style>
  <w:style w:type="paragraph" w:customStyle="1" w:styleId="ekvTabellefett">
    <w:name w:val="ekv.Tabelle.fett"/>
    <w:basedOn w:val="ekvTabelle"/>
    <w:next w:val="ekvTabelle"/>
    <w:rPr>
      <w:b/>
    </w:rPr>
  </w:style>
  <w:style w:type="paragraph" w:customStyle="1" w:styleId="ekvTabellekursiv">
    <w:name w:val="ekv.Tabelle.kursiv"/>
    <w:basedOn w:val="ekvTabelle"/>
    <w:next w:val="ekvTabelle"/>
    <w:rPr>
      <w:i/>
    </w:rPr>
  </w:style>
  <w:style w:type="paragraph" w:customStyle="1" w:styleId="ekvseitenzahl">
    <w:name w:val="ekv.seitenzahl"/>
    <w:basedOn w:val="ekvtext"/>
    <w:pPr>
      <w:tabs>
        <w:tab w:val="right" w:pos="15139"/>
      </w:tabs>
    </w:pPr>
    <w:rPr>
      <w:sz w:val="2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ekvberschriftgrau">
    <w:name w:val="ekv.Überschrift.grau"/>
    <w:rPr>
      <w:rFonts w:ascii="Arial" w:hAnsi="Arial"/>
      <w:color w:val="808080"/>
      <w:sz w:val="29"/>
    </w:rPr>
  </w:style>
  <w:style w:type="character" w:customStyle="1" w:styleId="Kursiv">
    <w:name w:val="Kursiv"/>
    <w:rPr>
      <w:rFonts w:ascii="PoloMA11K-Buch-Kursiv" w:hAnsi="PoloMA11K-Buch-Kursiv"/>
    </w:rPr>
  </w:style>
  <w:style w:type="paragraph" w:styleId="Funotentext">
    <w:name w:val="footnote text"/>
    <w:basedOn w:val="Standard"/>
    <w:semiHidden/>
    <w:pPr>
      <w:spacing w:before="60" w:after="60" w:line="240" w:lineRule="auto"/>
      <w:ind w:left="170" w:hanging="170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00" w:lineRule="atLeast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kvberschriftorange">
    <w:name w:val="ekv.Überschrift.orange"/>
    <w:basedOn w:val="ekvtext"/>
    <w:pPr>
      <w:tabs>
        <w:tab w:val="right" w:pos="15139"/>
      </w:tabs>
      <w:spacing w:line="240" w:lineRule="atLeast"/>
    </w:pPr>
    <w:rPr>
      <w:b/>
      <w:sz w:val="29"/>
    </w:rPr>
  </w:style>
  <w:style w:type="paragraph" w:customStyle="1" w:styleId="ekvtext">
    <w:name w:val="ekv.text"/>
    <w:pPr>
      <w:spacing w:line="200" w:lineRule="atLeast"/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customStyle="1" w:styleId="ekvberschriftschwarz">
    <w:name w:val="ekv.Überschrift.schwarz"/>
    <w:rPr>
      <w:rFonts w:ascii="Arial" w:hAnsi="Arial"/>
      <w:sz w:val="29"/>
    </w:rPr>
  </w:style>
  <w:style w:type="character" w:customStyle="1" w:styleId="ekvtextfett">
    <w:name w:val="ekv.text.fett"/>
    <w:rPr>
      <w:rFonts w:ascii="Arial" w:hAnsi="Arial"/>
      <w:b/>
      <w:sz w:val="18"/>
    </w:rPr>
  </w:style>
  <w:style w:type="paragraph" w:customStyle="1" w:styleId="ekvTabelleKopf">
    <w:name w:val="ekv.Tabelle.Kopf"/>
    <w:basedOn w:val="ekvTabellefett"/>
    <w:rPr>
      <w:sz w:val="18"/>
    </w:rPr>
  </w:style>
  <w:style w:type="paragraph" w:customStyle="1" w:styleId="ekvTabelle">
    <w:name w:val="ekv.Tabelle"/>
    <w:basedOn w:val="ekvtext"/>
    <w:pPr>
      <w:spacing w:before="60" w:after="60"/>
      <w:ind w:left="113" w:right="113"/>
    </w:pPr>
    <w:rPr>
      <w:sz w:val="16"/>
    </w:rPr>
  </w:style>
  <w:style w:type="paragraph" w:customStyle="1" w:styleId="ekvTabellefett">
    <w:name w:val="ekv.Tabelle.fett"/>
    <w:basedOn w:val="ekvTabelle"/>
    <w:next w:val="ekvTabelle"/>
    <w:rPr>
      <w:b/>
    </w:rPr>
  </w:style>
  <w:style w:type="paragraph" w:customStyle="1" w:styleId="ekvTabellekursiv">
    <w:name w:val="ekv.Tabelle.kursiv"/>
    <w:basedOn w:val="ekvTabelle"/>
    <w:next w:val="ekvTabelle"/>
    <w:rPr>
      <w:i/>
    </w:rPr>
  </w:style>
  <w:style w:type="paragraph" w:customStyle="1" w:styleId="ekvseitenzahl">
    <w:name w:val="ekv.seitenzahl"/>
    <w:basedOn w:val="ekvtext"/>
    <w:pPr>
      <w:tabs>
        <w:tab w:val="right" w:pos="15139"/>
      </w:tabs>
    </w:pPr>
    <w:rPr>
      <w:sz w:val="25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ekvberschriftgrau">
    <w:name w:val="ekv.Überschrift.grau"/>
    <w:rPr>
      <w:rFonts w:ascii="Arial" w:hAnsi="Arial"/>
      <w:color w:val="808080"/>
      <w:sz w:val="29"/>
    </w:rPr>
  </w:style>
  <w:style w:type="character" w:customStyle="1" w:styleId="Kursiv">
    <w:name w:val="Kursiv"/>
    <w:rPr>
      <w:rFonts w:ascii="PoloMA11K-Buch-Kursiv" w:hAnsi="PoloMA11K-Buch-Kursiv"/>
    </w:rPr>
  </w:style>
  <w:style w:type="paragraph" w:styleId="Funotentext">
    <w:name w:val="footnote text"/>
    <w:basedOn w:val="Standard"/>
    <w:semiHidden/>
    <w:pPr>
      <w:spacing w:before="60" w:after="60" w:line="240" w:lineRule="auto"/>
      <w:ind w:left="170" w:hanging="170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5931-9898-4AD9-A7C7-94397AEE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1143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LS 5 NI</vt:lpstr>
    </vt:vector>
  </TitlesOfParts>
  <Company>Klett-Gruppe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LS 5 NI</dc:title>
  <dc:creator>Stefan Stöckle</dc:creator>
  <cp:lastModifiedBy>Beyer, Hannah</cp:lastModifiedBy>
  <cp:revision>3</cp:revision>
  <cp:lastPrinted>2017-09-11T09:13:00Z</cp:lastPrinted>
  <dcterms:created xsi:type="dcterms:W3CDTF">2017-09-11T09:13:00Z</dcterms:created>
  <dcterms:modified xsi:type="dcterms:W3CDTF">2017-09-11T09:14:00Z</dcterms:modified>
</cp:coreProperties>
</file>