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5134" w:type="dxa"/>
        <w:tblLook w:val="04A0" w:firstRow="1" w:lastRow="0" w:firstColumn="1" w:lastColumn="0" w:noHBand="0" w:noVBand="1"/>
      </w:tblPr>
      <w:tblGrid>
        <w:gridCol w:w="1934"/>
        <w:gridCol w:w="9407"/>
        <w:gridCol w:w="3793"/>
      </w:tblGrid>
      <w:tr w:rsidR="00994308" w:rsidRPr="00E8143E" w:rsidTr="00F9020A">
        <w:tc>
          <w:tcPr>
            <w:tcW w:w="1809" w:type="dxa"/>
            <w:vMerge w:val="restart"/>
          </w:tcPr>
          <w:p w:rsidR="00994308" w:rsidRPr="00E8143E" w:rsidRDefault="00B7392B">
            <w:pPr>
              <w:rPr>
                <w:sz w:val="18"/>
                <w:szCs w:val="18"/>
              </w:rPr>
            </w:pPr>
            <w:r>
              <w:rPr>
                <w:noProof/>
                <w:sz w:val="18"/>
                <w:szCs w:val="18"/>
                <w:lang w:eastAsia="de-DE"/>
              </w:rPr>
              <w:drawing>
                <wp:inline distT="0" distB="0" distL="0" distR="0">
                  <wp:extent cx="1091443" cy="14573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3060.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1443" cy="1457325"/>
                          </a:xfrm>
                          <a:prstGeom prst="rect">
                            <a:avLst/>
                          </a:prstGeom>
                        </pic:spPr>
                      </pic:pic>
                    </a:graphicData>
                  </a:graphic>
                </wp:inline>
              </w:drawing>
            </w:r>
          </w:p>
        </w:tc>
        <w:tc>
          <w:tcPr>
            <w:tcW w:w="13325" w:type="dxa"/>
            <w:gridSpan w:val="2"/>
          </w:tcPr>
          <w:p w:rsidR="00B7392B" w:rsidRPr="00B7392B" w:rsidRDefault="00B7392B">
            <w:pPr>
              <w:rPr>
                <w:b/>
                <w:color w:val="365F91" w:themeColor="accent1" w:themeShade="BF"/>
                <w:sz w:val="10"/>
                <w:szCs w:val="10"/>
              </w:rPr>
            </w:pPr>
          </w:p>
          <w:p w:rsidR="00B7392B" w:rsidRPr="00B7392B" w:rsidRDefault="00994308" w:rsidP="00B7392B">
            <w:pPr>
              <w:rPr>
                <w:b/>
                <w:color w:val="365F91" w:themeColor="accent1" w:themeShade="BF"/>
                <w:sz w:val="10"/>
                <w:szCs w:val="10"/>
              </w:rPr>
            </w:pPr>
            <w:r w:rsidRPr="00794983">
              <w:rPr>
                <w:b/>
                <w:color w:val="365F91" w:themeColor="accent1" w:themeShade="BF"/>
                <w:sz w:val="28"/>
                <w:szCs w:val="28"/>
              </w:rPr>
              <w:t>Stoffverteilungsplan</w:t>
            </w:r>
            <w:r w:rsidR="00F9020A" w:rsidRPr="00794983">
              <w:rPr>
                <w:b/>
                <w:color w:val="365F91" w:themeColor="accent1" w:themeShade="BF"/>
                <w:sz w:val="28"/>
                <w:szCs w:val="28"/>
              </w:rPr>
              <w:t xml:space="preserve"> Nordrhein-Westfalen</w:t>
            </w:r>
          </w:p>
          <w:p w:rsidR="00994308" w:rsidRPr="00B7392B" w:rsidRDefault="00994308">
            <w:pPr>
              <w:rPr>
                <w:b/>
                <w:sz w:val="10"/>
                <w:szCs w:val="10"/>
              </w:rPr>
            </w:pPr>
          </w:p>
        </w:tc>
      </w:tr>
      <w:tr w:rsidR="00994308" w:rsidRPr="00E8143E" w:rsidTr="00F9020A">
        <w:tc>
          <w:tcPr>
            <w:tcW w:w="1809" w:type="dxa"/>
            <w:vMerge/>
          </w:tcPr>
          <w:p w:rsidR="00994308" w:rsidRPr="00E8143E" w:rsidRDefault="00994308">
            <w:pPr>
              <w:rPr>
                <w:sz w:val="18"/>
                <w:szCs w:val="18"/>
              </w:rPr>
            </w:pPr>
          </w:p>
        </w:tc>
        <w:tc>
          <w:tcPr>
            <w:tcW w:w="13325" w:type="dxa"/>
            <w:gridSpan w:val="2"/>
          </w:tcPr>
          <w:p w:rsidR="00B7392B" w:rsidRPr="00B7392B" w:rsidRDefault="00B7392B" w:rsidP="00B7392B">
            <w:pPr>
              <w:rPr>
                <w:b/>
                <w:color w:val="365F91" w:themeColor="accent1" w:themeShade="BF"/>
                <w:sz w:val="10"/>
                <w:szCs w:val="10"/>
              </w:rPr>
            </w:pPr>
          </w:p>
          <w:p w:rsidR="00F9020A" w:rsidRDefault="00994308" w:rsidP="00F9020A">
            <w:pPr>
              <w:rPr>
                <w:b/>
              </w:rPr>
            </w:pPr>
            <w:r w:rsidRPr="00F9020A">
              <w:rPr>
                <w:b/>
              </w:rPr>
              <w:t>Geschichte und Geschehen</w:t>
            </w:r>
          </w:p>
          <w:p w:rsidR="00B7392B" w:rsidRPr="00B7392B" w:rsidRDefault="00B7392B" w:rsidP="00F9020A">
            <w:pPr>
              <w:rPr>
                <w:b/>
                <w:sz w:val="10"/>
                <w:szCs w:val="10"/>
              </w:rPr>
            </w:pPr>
          </w:p>
        </w:tc>
      </w:tr>
      <w:tr w:rsidR="00994308" w:rsidRPr="00E8143E" w:rsidTr="00F9020A">
        <w:tc>
          <w:tcPr>
            <w:tcW w:w="1809" w:type="dxa"/>
            <w:vMerge/>
          </w:tcPr>
          <w:p w:rsidR="00994308" w:rsidRPr="00E8143E" w:rsidRDefault="00994308">
            <w:pPr>
              <w:rPr>
                <w:sz w:val="18"/>
                <w:szCs w:val="18"/>
              </w:rPr>
            </w:pPr>
          </w:p>
        </w:tc>
        <w:tc>
          <w:tcPr>
            <w:tcW w:w="9498" w:type="dxa"/>
          </w:tcPr>
          <w:p w:rsidR="00B7392B" w:rsidRPr="00B7392B" w:rsidRDefault="00B7392B" w:rsidP="00B7392B">
            <w:pPr>
              <w:rPr>
                <w:b/>
                <w:color w:val="365F91" w:themeColor="accent1" w:themeShade="BF"/>
                <w:sz w:val="10"/>
                <w:szCs w:val="10"/>
              </w:rPr>
            </w:pPr>
          </w:p>
          <w:p w:rsidR="00F9020A" w:rsidRDefault="00F9020A" w:rsidP="00F9020A">
            <w:r w:rsidRPr="00F9020A">
              <w:rPr>
                <w:b/>
              </w:rPr>
              <w:t>Schülerband 2, Schuljahrgang 7/8</w:t>
            </w:r>
            <w:r w:rsidRPr="00F9020A">
              <w:t xml:space="preserve"> </w:t>
            </w:r>
            <w:r w:rsidR="00994308" w:rsidRPr="00F9020A">
              <w:t>(</w:t>
            </w:r>
            <w:r w:rsidRPr="00F9020A">
              <w:t>978-3-12-443060</w:t>
            </w:r>
            <w:r w:rsidR="0017736F">
              <w:t>-1</w:t>
            </w:r>
            <w:r w:rsidR="00994308" w:rsidRPr="00F9020A">
              <w:t>)</w:t>
            </w:r>
          </w:p>
          <w:p w:rsidR="00B7392B" w:rsidRPr="00B7392B" w:rsidRDefault="00B7392B" w:rsidP="00F9020A">
            <w:pPr>
              <w:rPr>
                <w:sz w:val="10"/>
                <w:szCs w:val="10"/>
              </w:rPr>
            </w:pPr>
          </w:p>
        </w:tc>
        <w:tc>
          <w:tcPr>
            <w:tcW w:w="3827" w:type="dxa"/>
          </w:tcPr>
          <w:p w:rsidR="00994308" w:rsidRPr="00F9020A" w:rsidRDefault="00994308">
            <w:r w:rsidRPr="00F9020A">
              <w:t>Schule:</w:t>
            </w:r>
          </w:p>
        </w:tc>
      </w:tr>
      <w:tr w:rsidR="00994308" w:rsidRPr="00E8143E" w:rsidTr="008A33D7">
        <w:trPr>
          <w:trHeight w:val="530"/>
        </w:trPr>
        <w:tc>
          <w:tcPr>
            <w:tcW w:w="1809" w:type="dxa"/>
            <w:vMerge/>
          </w:tcPr>
          <w:p w:rsidR="00994308" w:rsidRPr="00E8143E" w:rsidRDefault="00994308">
            <w:pPr>
              <w:rPr>
                <w:sz w:val="18"/>
                <w:szCs w:val="18"/>
              </w:rPr>
            </w:pPr>
          </w:p>
        </w:tc>
        <w:tc>
          <w:tcPr>
            <w:tcW w:w="9498" w:type="dxa"/>
          </w:tcPr>
          <w:p w:rsidR="00B7392B" w:rsidRPr="00B7392B" w:rsidRDefault="00B7392B" w:rsidP="00B7392B">
            <w:pPr>
              <w:rPr>
                <w:b/>
                <w:color w:val="365F91" w:themeColor="accent1" w:themeShade="BF"/>
                <w:sz w:val="10"/>
                <w:szCs w:val="10"/>
              </w:rPr>
            </w:pPr>
          </w:p>
          <w:p w:rsidR="00994308" w:rsidRPr="00F9020A" w:rsidRDefault="00F9020A">
            <w:pPr>
              <w:rPr>
                <w:b/>
              </w:rPr>
            </w:pPr>
            <w:r w:rsidRPr="00F9020A">
              <w:rPr>
                <w:b/>
                <w:color w:val="E36C0A" w:themeColor="accent6" w:themeShade="BF"/>
              </w:rPr>
              <w:t>Kern</w:t>
            </w:r>
            <w:r w:rsidR="00F36EEA">
              <w:rPr>
                <w:b/>
                <w:color w:val="E36C0A" w:themeColor="accent6" w:themeShade="BF"/>
              </w:rPr>
              <w:t>lehr</w:t>
            </w:r>
            <w:r w:rsidRPr="00F9020A">
              <w:rPr>
                <w:b/>
                <w:color w:val="E36C0A" w:themeColor="accent6" w:themeShade="BF"/>
              </w:rPr>
              <w:t>plan für das Gymnasium - Sekundarstufe I (G8) in Nordrhein-Westfalen</w:t>
            </w:r>
          </w:p>
        </w:tc>
        <w:tc>
          <w:tcPr>
            <w:tcW w:w="3827" w:type="dxa"/>
          </w:tcPr>
          <w:p w:rsidR="00994308" w:rsidRPr="00F9020A" w:rsidRDefault="00994308">
            <w:r w:rsidRPr="00F9020A">
              <w:t>Lehrer:</w:t>
            </w:r>
          </w:p>
        </w:tc>
      </w:tr>
    </w:tbl>
    <w:p w:rsidR="00994308" w:rsidRDefault="00994308">
      <w:pPr>
        <w:rPr>
          <w:sz w:val="18"/>
          <w:szCs w:val="18"/>
        </w:rPr>
      </w:pPr>
    </w:p>
    <w:tbl>
      <w:tblPr>
        <w:tblStyle w:val="Tabellenraster"/>
        <w:tblW w:w="14567" w:type="dxa"/>
        <w:tblLook w:val="04A0" w:firstRow="1" w:lastRow="0" w:firstColumn="1" w:lastColumn="0" w:noHBand="0" w:noVBand="1"/>
      </w:tblPr>
      <w:tblGrid>
        <w:gridCol w:w="14567"/>
      </w:tblGrid>
      <w:tr w:rsidR="00F9020A" w:rsidTr="0097025D">
        <w:trPr>
          <w:trHeight w:val="5244"/>
        </w:trPr>
        <w:tc>
          <w:tcPr>
            <w:tcW w:w="14567" w:type="dxa"/>
          </w:tcPr>
          <w:p w:rsidR="00F9020A" w:rsidRDefault="00F9020A">
            <w:pPr>
              <w:rPr>
                <w:b/>
                <w:color w:val="365F91" w:themeColor="accent1" w:themeShade="BF"/>
                <w:sz w:val="24"/>
                <w:szCs w:val="24"/>
              </w:rPr>
            </w:pPr>
            <w:r w:rsidRPr="00F9020A">
              <w:rPr>
                <w:b/>
                <w:color w:val="365F91" w:themeColor="accent1" w:themeShade="BF"/>
                <w:sz w:val="24"/>
                <w:szCs w:val="24"/>
              </w:rPr>
              <w:t>Kompetenzbereich</w:t>
            </w:r>
            <w:r>
              <w:rPr>
                <w:b/>
                <w:color w:val="365F91" w:themeColor="accent1" w:themeShade="BF"/>
                <w:sz w:val="24"/>
                <w:szCs w:val="24"/>
              </w:rPr>
              <w:t>/ Bezug Bildungsplan</w:t>
            </w:r>
          </w:p>
          <w:p w:rsidR="00F9020A" w:rsidRDefault="00F9020A">
            <w:pPr>
              <w:rPr>
                <w:b/>
                <w:color w:val="365F91" w:themeColor="accent1" w:themeShade="BF"/>
                <w:sz w:val="24"/>
                <w:szCs w:val="24"/>
              </w:rPr>
            </w:pPr>
          </w:p>
          <w:p w:rsidR="00F9020A" w:rsidRPr="00F9020A" w:rsidRDefault="00F9020A">
            <w:pPr>
              <w:rPr>
                <w:b/>
              </w:rPr>
            </w:pPr>
            <w:r w:rsidRPr="00F9020A">
              <w:rPr>
                <w:b/>
              </w:rPr>
              <w:t>Sachkompetenz</w:t>
            </w:r>
          </w:p>
          <w:p w:rsidR="00B7392B" w:rsidRPr="00B7392B" w:rsidRDefault="00B7392B" w:rsidP="00B7392B">
            <w:pPr>
              <w:rPr>
                <w:b/>
                <w:color w:val="365F91" w:themeColor="accent1" w:themeShade="BF"/>
                <w:sz w:val="10"/>
                <w:szCs w:val="10"/>
              </w:rPr>
            </w:pPr>
          </w:p>
          <w:p w:rsidR="00794983" w:rsidRPr="00EE172E" w:rsidRDefault="00794983">
            <w:r w:rsidRPr="00EE172E">
              <w:t>Die Schülerinnen und Schüler,</w:t>
            </w:r>
          </w:p>
          <w:p w:rsidR="00794983" w:rsidRPr="00EE172E" w:rsidRDefault="00794983" w:rsidP="00794983">
            <w:pPr>
              <w:pStyle w:val="Listenabsatz"/>
              <w:numPr>
                <w:ilvl w:val="0"/>
                <w:numId w:val="1"/>
              </w:numPr>
            </w:pPr>
            <w:r w:rsidRPr="00EE172E">
              <w:t>ordnen historisches Geschehen, Strukturen und Personen grob</w:t>
            </w:r>
            <w:r w:rsidR="00E940D6">
              <w:t xml:space="preserve"> </w:t>
            </w:r>
            <w:r w:rsidRPr="00EE172E">
              <w:t>chronologisch, räuml</w:t>
            </w:r>
            <w:r w:rsidR="00E42E05" w:rsidRPr="00EE172E">
              <w:t>ich und sachlich/thematisch ein,</w:t>
            </w:r>
          </w:p>
          <w:p w:rsidR="00794983" w:rsidRPr="00EE172E" w:rsidRDefault="00794983" w:rsidP="00794983">
            <w:pPr>
              <w:pStyle w:val="Listenabsatz"/>
              <w:numPr>
                <w:ilvl w:val="0"/>
                <w:numId w:val="1"/>
              </w:numPr>
            </w:pPr>
            <w:r w:rsidRPr="00EE172E">
              <w:t>benennen Schlüsselereignisse, Personen und charakteristische Merkmale einzelner Epochen und Gesellschaften</w:t>
            </w:r>
            <w:r w:rsidR="00E42E05" w:rsidRPr="00EE172E">
              <w:t>,</w:t>
            </w:r>
          </w:p>
          <w:p w:rsidR="00794983" w:rsidRPr="00EE172E" w:rsidRDefault="00794983" w:rsidP="00794983">
            <w:pPr>
              <w:pStyle w:val="Listenabsatz"/>
              <w:numPr>
                <w:ilvl w:val="0"/>
                <w:numId w:val="1"/>
              </w:numPr>
            </w:pPr>
            <w:r w:rsidRPr="00EE172E">
              <w:t>beschreiben wesentliche Entwicklungen, Umbrüche und Kontinuitäten im Zusammenhang</w:t>
            </w:r>
            <w:r w:rsidR="00E42E05" w:rsidRPr="00EE172E">
              <w:t>,</w:t>
            </w:r>
          </w:p>
          <w:p w:rsidR="00794983" w:rsidRPr="00EE172E" w:rsidRDefault="00794983" w:rsidP="00794983">
            <w:pPr>
              <w:pStyle w:val="Listenabsatz"/>
              <w:numPr>
                <w:ilvl w:val="0"/>
                <w:numId w:val="1"/>
              </w:numPr>
            </w:pPr>
            <w:r w:rsidRPr="00EE172E">
              <w:t>beschreiben Zusammen</w:t>
            </w:r>
            <w:r w:rsidR="008A33D7">
              <w:t>hänge zwischen Vergangenheit u. Gegenwart unter dem Aspekt d.</w:t>
            </w:r>
            <w:r w:rsidRPr="00EE172E">
              <w:t xml:space="preserve"> Ge</w:t>
            </w:r>
            <w:r w:rsidR="008A33D7">
              <w:t>meinsamkeiten, aber auch dem d.</w:t>
            </w:r>
            <w:r w:rsidRPr="00EE172E">
              <w:t xml:space="preserve"> historisc</w:t>
            </w:r>
            <w:r w:rsidR="00E42E05" w:rsidRPr="00EE172E">
              <w:t>hen Differenz,</w:t>
            </w:r>
          </w:p>
          <w:p w:rsidR="00794983" w:rsidRPr="00EE172E" w:rsidRDefault="00794983" w:rsidP="00794983">
            <w:pPr>
              <w:pStyle w:val="Listenabsatz"/>
              <w:numPr>
                <w:ilvl w:val="0"/>
                <w:numId w:val="1"/>
              </w:numPr>
            </w:pPr>
            <w:r w:rsidRPr="00EE172E">
              <w:t>wenden grundlegende historis</w:t>
            </w:r>
            <w:r w:rsidR="00E42E05" w:rsidRPr="00EE172E">
              <w:t>che Fachbegriffe sachgerecht an,</w:t>
            </w:r>
          </w:p>
          <w:p w:rsidR="00794983" w:rsidRPr="00EE172E" w:rsidRDefault="00794983" w:rsidP="00794983">
            <w:pPr>
              <w:pStyle w:val="Listenabsatz"/>
              <w:numPr>
                <w:ilvl w:val="0"/>
                <w:numId w:val="1"/>
              </w:numPr>
            </w:pPr>
            <w:r w:rsidRPr="00EE172E">
              <w:t>wissen, dass es sich bei der Darstellung von Geschichte um eine Deutung handelt,</w:t>
            </w:r>
          </w:p>
          <w:p w:rsidR="00794983" w:rsidRPr="00EE172E" w:rsidRDefault="00794983" w:rsidP="00794983">
            <w:pPr>
              <w:pStyle w:val="Listenabsatz"/>
              <w:numPr>
                <w:ilvl w:val="0"/>
                <w:numId w:val="1"/>
              </w:numPr>
            </w:pPr>
            <w:r w:rsidRPr="00EE172E">
              <w:t>entwickeln Deutungen auf der Basis von Quellen und wechseln die Perspektive, sodass diese Deutungen auch den zeitgenössischen Hintergrund und die Sichtweise</w:t>
            </w:r>
            <w:r w:rsidR="00E42E05" w:rsidRPr="00EE172E">
              <w:t>n anderer adäquat erfassen,</w:t>
            </w:r>
          </w:p>
          <w:p w:rsidR="00794983" w:rsidRPr="00EE172E" w:rsidRDefault="00794983" w:rsidP="00794983">
            <w:pPr>
              <w:pStyle w:val="Listenabsatz"/>
              <w:numPr>
                <w:ilvl w:val="0"/>
                <w:numId w:val="1"/>
              </w:numPr>
            </w:pPr>
            <w:r w:rsidRPr="00EE172E">
              <w:t>analysieren in ersten Ansätzen historische Darstellungen und historisch begründete Orientierungsangebote.</w:t>
            </w:r>
          </w:p>
          <w:p w:rsidR="00794983" w:rsidRDefault="00794983" w:rsidP="00794983">
            <w:pPr>
              <w:rPr>
                <w:sz w:val="18"/>
                <w:szCs w:val="18"/>
              </w:rPr>
            </w:pPr>
          </w:p>
          <w:p w:rsidR="00794983" w:rsidRDefault="00794983" w:rsidP="00794983">
            <w:pPr>
              <w:rPr>
                <w:b/>
              </w:rPr>
            </w:pPr>
            <w:r>
              <w:rPr>
                <w:b/>
              </w:rPr>
              <w:t>Methodenkompetenz</w:t>
            </w:r>
          </w:p>
          <w:p w:rsidR="00B7392B" w:rsidRPr="00B7392B" w:rsidRDefault="00B7392B" w:rsidP="00B7392B">
            <w:pPr>
              <w:rPr>
                <w:b/>
                <w:color w:val="365F91" w:themeColor="accent1" w:themeShade="BF"/>
                <w:sz w:val="10"/>
                <w:szCs w:val="10"/>
              </w:rPr>
            </w:pPr>
          </w:p>
          <w:p w:rsidR="00794983" w:rsidRPr="00EE172E" w:rsidRDefault="00794983" w:rsidP="00794983">
            <w:r w:rsidRPr="00EE172E">
              <w:t>Die Schülerinnen und Schüler,</w:t>
            </w:r>
          </w:p>
          <w:p w:rsidR="00794983" w:rsidRPr="00EE172E" w:rsidRDefault="00794983" w:rsidP="00794983">
            <w:pPr>
              <w:pStyle w:val="Listenabsatz"/>
              <w:numPr>
                <w:ilvl w:val="0"/>
                <w:numId w:val="2"/>
              </w:numPr>
            </w:pPr>
            <w:r w:rsidRPr="00EE172E">
              <w:t>formulieren Fragestellungen</w:t>
            </w:r>
            <w:r w:rsidR="00E42E05" w:rsidRPr="00EE172E">
              <w:t xml:space="preserve">, </w:t>
            </w:r>
            <w:r w:rsidRPr="00EE172E">
              <w:t>entwicke</w:t>
            </w:r>
            <w:r w:rsidR="00E940D6">
              <w:t>ln und überprüfen Hypothesen,</w:t>
            </w:r>
          </w:p>
          <w:p w:rsidR="00794983" w:rsidRPr="00EE172E" w:rsidRDefault="00794983" w:rsidP="00794983">
            <w:pPr>
              <w:pStyle w:val="Listenabsatz"/>
              <w:numPr>
                <w:ilvl w:val="0"/>
                <w:numId w:val="2"/>
              </w:numPr>
            </w:pPr>
            <w:r w:rsidRPr="00EE172E">
              <w:t>beschaffen selbstständig Informationen aus schulisc</w:t>
            </w:r>
            <w:r w:rsidR="00E42E05" w:rsidRPr="00EE172E">
              <w:t xml:space="preserve">hen wie außerschulischen Medien, </w:t>
            </w:r>
            <w:r w:rsidRPr="00EE172E">
              <w:t xml:space="preserve">recherchieren in </w:t>
            </w:r>
            <w:r w:rsidR="00E940D6">
              <w:t>Bibliotheken und im Internet,</w:t>
            </w:r>
          </w:p>
          <w:p w:rsidR="00E42E05" w:rsidRPr="00EE172E" w:rsidRDefault="00E42E05" w:rsidP="00E42E05">
            <w:pPr>
              <w:pStyle w:val="Listenabsatz"/>
              <w:numPr>
                <w:ilvl w:val="0"/>
                <w:numId w:val="2"/>
              </w:numPr>
            </w:pPr>
            <w:r w:rsidRPr="00EE172E">
              <w:t>unterscheiden Merkmale von Materialien und schätzen den Aussagewert verschiedener Materialsorte</w:t>
            </w:r>
            <w:r w:rsidR="00E940D6">
              <w:t>n ein,</w:t>
            </w:r>
          </w:p>
          <w:p w:rsidR="00E42E05" w:rsidRPr="00EE172E" w:rsidRDefault="00E42E05" w:rsidP="00E42E05">
            <w:pPr>
              <w:pStyle w:val="Listenabsatz"/>
              <w:numPr>
                <w:ilvl w:val="0"/>
                <w:numId w:val="2"/>
              </w:numPr>
            </w:pPr>
            <w:r w:rsidRPr="00EE172E">
              <w:t>identifizieren in Texten Informationen, die für die gestellte Frage relevant sind, benennen den Hauptgedanken eines Textes, stellen die gedanklichen Verknüpfungen dar und erschließen die Bedeutung eines Wortes (Schlüsselwort) oder Satzes (thematisch</w:t>
            </w:r>
            <w:r w:rsidR="00E940D6">
              <w:t>en Kern),</w:t>
            </w:r>
          </w:p>
          <w:p w:rsidR="00E42E05" w:rsidRPr="00EE172E" w:rsidRDefault="00E42E05" w:rsidP="00E42E05">
            <w:pPr>
              <w:pStyle w:val="Listenabsatz"/>
              <w:numPr>
                <w:ilvl w:val="0"/>
                <w:numId w:val="2"/>
              </w:numPr>
            </w:pPr>
            <w:r w:rsidRPr="00EE172E">
              <w:lastRenderedPageBreak/>
              <w:t>wenden elementare Schritte der Interpretationen von (Text-)Quellen und der Analyse von Sekundärliter</w:t>
            </w:r>
            <w:r w:rsidR="00E940D6">
              <w:t>atur sach- und themengerecht an,</w:t>
            </w:r>
          </w:p>
          <w:p w:rsidR="00E42E05" w:rsidRPr="00EE172E" w:rsidRDefault="00E42E05" w:rsidP="00E42E05">
            <w:pPr>
              <w:pStyle w:val="Listenabsatz"/>
              <w:numPr>
                <w:ilvl w:val="0"/>
                <w:numId w:val="2"/>
              </w:numPr>
            </w:pPr>
            <w:r w:rsidRPr="00EE172E">
              <w:t>nutzen grundlegende Arbeitsschritte zur sach- und fachgerechten Informationsentnahme und Erkenntnisgewinnung aus Bildquellen (incl. Karikaturen, Fotos, Plakaten), Karten, Statistiken, Verfassungsschemata und Schaubildern,</w:t>
            </w:r>
          </w:p>
          <w:p w:rsidR="00E42E05" w:rsidRPr="00EE172E" w:rsidRDefault="00E42E05" w:rsidP="00E42E05">
            <w:pPr>
              <w:pStyle w:val="Listenabsatz"/>
              <w:numPr>
                <w:ilvl w:val="0"/>
                <w:numId w:val="2"/>
              </w:numPr>
            </w:pPr>
            <w:r w:rsidRPr="00EE172E">
              <w:t>vergleichen Informationen, stellen Verbindungen zwischen ihnen her und erklären Zusammenhänge,</w:t>
            </w:r>
          </w:p>
          <w:p w:rsidR="00E42E05" w:rsidRPr="00EE172E" w:rsidRDefault="00E42E05" w:rsidP="00E42E05">
            <w:pPr>
              <w:pStyle w:val="Listenabsatz"/>
              <w:numPr>
                <w:ilvl w:val="0"/>
                <w:numId w:val="2"/>
              </w:numPr>
            </w:pPr>
            <w:r w:rsidRPr="00EE172E">
              <w:t>unterscheiden zwischen Begründung und Behauptung, Ursache und Wirkung, Voraussetzung und Folge, Wirklichkeit und Vorstellung,</w:t>
            </w:r>
          </w:p>
          <w:p w:rsidR="00E42E05" w:rsidRPr="00EE172E" w:rsidRDefault="00E42E05" w:rsidP="00E42E05">
            <w:pPr>
              <w:pStyle w:val="Listenabsatz"/>
              <w:numPr>
                <w:ilvl w:val="0"/>
                <w:numId w:val="2"/>
              </w:numPr>
            </w:pPr>
            <w:r w:rsidRPr="00EE172E">
              <w:t>erfassen unterschiedliche Perspektiven sowie kontroverse Standpunkte und geben sie zutreffend wieder,</w:t>
            </w:r>
          </w:p>
          <w:p w:rsidR="00E42E05" w:rsidRPr="00EE172E" w:rsidRDefault="00E42E05" w:rsidP="00E42E05">
            <w:pPr>
              <w:pStyle w:val="Listenabsatz"/>
              <w:numPr>
                <w:ilvl w:val="0"/>
                <w:numId w:val="2"/>
              </w:numPr>
            </w:pPr>
            <w:r w:rsidRPr="00EE172E">
              <w:t xml:space="preserve">verwenden geeignete sprachliche Mittel (z.B. </w:t>
            </w:r>
            <w:proofErr w:type="spellStart"/>
            <w:r w:rsidRPr="00EE172E">
              <w:t>Tempusstrukturen</w:t>
            </w:r>
            <w:proofErr w:type="spellEnd"/>
            <w:r w:rsidRPr="00EE172E">
              <w:t>, Modi und Adverbiale) als Mittel zur Darstellung</w:t>
            </w:r>
            <w:r w:rsidR="003B4165" w:rsidRPr="00EE172E">
              <w:t xml:space="preserve"> der zeitlichen Abfolge und Beziehung, zur Verdeutlichung zeitgenössischer Vorstellungen sowie zur sprachlichen Distanzierung von einer zitierten Aussage,</w:t>
            </w:r>
          </w:p>
          <w:p w:rsidR="003B4165" w:rsidRPr="00EE172E" w:rsidRDefault="003B4165" w:rsidP="00E42E05">
            <w:pPr>
              <w:pStyle w:val="Listenabsatz"/>
              <w:numPr>
                <w:ilvl w:val="0"/>
                <w:numId w:val="2"/>
              </w:numPr>
            </w:pPr>
            <w:r w:rsidRPr="00EE172E">
              <w:t>stellen historische Sachverhalte problemorientiert und adressatengerecht und medial dar und präsentieren diese (z.B. Strukturbilder, Grafiken, Kurzreferate, ggf. auch computergestützt).</w:t>
            </w:r>
          </w:p>
          <w:p w:rsidR="003B4165" w:rsidRDefault="003B4165" w:rsidP="003B4165">
            <w:pPr>
              <w:rPr>
                <w:sz w:val="18"/>
                <w:szCs w:val="18"/>
              </w:rPr>
            </w:pPr>
          </w:p>
          <w:p w:rsidR="003B4165" w:rsidRDefault="003B4165" w:rsidP="003B4165">
            <w:pPr>
              <w:rPr>
                <w:b/>
              </w:rPr>
            </w:pPr>
            <w:r>
              <w:rPr>
                <w:b/>
              </w:rPr>
              <w:t>Urteilskompetenz</w:t>
            </w:r>
          </w:p>
          <w:p w:rsidR="0097025D" w:rsidRPr="00B7392B" w:rsidRDefault="0097025D" w:rsidP="0097025D">
            <w:pPr>
              <w:rPr>
                <w:b/>
                <w:color w:val="365F91" w:themeColor="accent1" w:themeShade="BF"/>
                <w:sz w:val="10"/>
                <w:szCs w:val="10"/>
              </w:rPr>
            </w:pPr>
          </w:p>
          <w:p w:rsidR="003B4165" w:rsidRPr="00EE172E" w:rsidRDefault="003B4165" w:rsidP="003B4165">
            <w:r w:rsidRPr="00EE172E">
              <w:t>Die Schülerinnen und Schüler,</w:t>
            </w:r>
          </w:p>
          <w:p w:rsidR="003B4165" w:rsidRPr="00EE172E" w:rsidRDefault="003B4165" w:rsidP="003B4165">
            <w:pPr>
              <w:pStyle w:val="Listenabsatz"/>
              <w:numPr>
                <w:ilvl w:val="0"/>
                <w:numId w:val="5"/>
              </w:numPr>
            </w:pPr>
            <w:r w:rsidRPr="00EE172E">
              <w:t>analysieren, vergleichen, unterscheiden und gewichten in Ansätzen das Handeln von Menschen im Kontext ihrer zeitgenössischen Wertvorstellungen und im Spannungsfeld von Offenheit und Bedingtheit,</w:t>
            </w:r>
          </w:p>
          <w:p w:rsidR="003B4165" w:rsidRPr="00EE172E" w:rsidRDefault="003B4165" w:rsidP="003B4165">
            <w:pPr>
              <w:pStyle w:val="Listenabsatz"/>
              <w:numPr>
                <w:ilvl w:val="0"/>
                <w:numId w:val="5"/>
              </w:numPr>
            </w:pPr>
            <w:r w:rsidRPr="00EE172E">
              <w:t>analysieren und beurteilen Sachverhalte im Hinblick auf Interessenbezogenheit, beabsichtigte und unbeabsichtigte Nebenfolgen sowie ideologische Implikationen,</w:t>
            </w:r>
          </w:p>
          <w:p w:rsidR="003B4165" w:rsidRPr="00EE172E" w:rsidRDefault="003B4165" w:rsidP="003B4165">
            <w:pPr>
              <w:pStyle w:val="Listenabsatz"/>
              <w:numPr>
                <w:ilvl w:val="0"/>
                <w:numId w:val="5"/>
              </w:numPr>
            </w:pPr>
            <w:r w:rsidRPr="00EE172E">
              <w:t xml:space="preserve">beurteilen Argumente aus historischen Deutungen </w:t>
            </w:r>
            <w:proofErr w:type="spellStart"/>
            <w:r w:rsidRPr="00EE172E">
              <w:t>kriteriengeleitet</w:t>
            </w:r>
            <w:proofErr w:type="spellEnd"/>
            <w:r w:rsidRPr="00EE172E">
              <w:t>,</w:t>
            </w:r>
          </w:p>
          <w:p w:rsidR="003B4165" w:rsidRPr="00EE172E" w:rsidRDefault="003B4165" w:rsidP="003B4165">
            <w:pPr>
              <w:pStyle w:val="Listenabsatz"/>
              <w:numPr>
                <w:ilvl w:val="0"/>
                <w:numId w:val="5"/>
              </w:numPr>
            </w:pPr>
            <w:r w:rsidRPr="00EE172E">
              <w:t>berücksichtigten in ihrem Urteil die historische Bedingtheit der eigenen Lebenswelt und entwickeln aus ihrem Wissen und ihren Einsichten über die Vergangenheit Konsequenzen für die Gegenwart,</w:t>
            </w:r>
          </w:p>
          <w:p w:rsidR="003B4165" w:rsidRPr="00EE172E" w:rsidRDefault="003B4165" w:rsidP="003B4165">
            <w:pPr>
              <w:pStyle w:val="Listenabsatz"/>
              <w:numPr>
                <w:ilvl w:val="0"/>
                <w:numId w:val="5"/>
              </w:numPr>
            </w:pPr>
            <w:r w:rsidRPr="00EE172E">
              <w:t>prüfen, ob der erreichte Wissensstand als Basis für ein Urteil zureichend ist,</w:t>
            </w:r>
          </w:p>
          <w:p w:rsidR="003B4165" w:rsidRPr="00EE172E" w:rsidRDefault="003B4165" w:rsidP="003B4165">
            <w:pPr>
              <w:pStyle w:val="Listenabsatz"/>
              <w:numPr>
                <w:ilvl w:val="0"/>
                <w:numId w:val="5"/>
              </w:numPr>
            </w:pPr>
            <w:r w:rsidRPr="00EE172E">
              <w:t>formulieren in Ansätzen begründete Werturteile und revidieren diese ggf. zugunsten besser begründbarer Urteile.</w:t>
            </w:r>
          </w:p>
          <w:p w:rsidR="003B4165" w:rsidRDefault="003B4165" w:rsidP="003B4165">
            <w:pPr>
              <w:rPr>
                <w:sz w:val="18"/>
                <w:szCs w:val="18"/>
              </w:rPr>
            </w:pPr>
          </w:p>
          <w:p w:rsidR="003B4165" w:rsidRDefault="003B4165" w:rsidP="003B4165">
            <w:pPr>
              <w:rPr>
                <w:b/>
              </w:rPr>
            </w:pPr>
            <w:r>
              <w:rPr>
                <w:b/>
              </w:rPr>
              <w:t>Handlungskompetenz</w:t>
            </w:r>
          </w:p>
          <w:p w:rsidR="0097025D" w:rsidRPr="00B7392B" w:rsidRDefault="0097025D" w:rsidP="0097025D">
            <w:pPr>
              <w:rPr>
                <w:b/>
                <w:color w:val="365F91" w:themeColor="accent1" w:themeShade="BF"/>
                <w:sz w:val="10"/>
                <w:szCs w:val="10"/>
              </w:rPr>
            </w:pPr>
          </w:p>
          <w:p w:rsidR="003B4165" w:rsidRPr="00EE172E" w:rsidRDefault="003B4165" w:rsidP="003B4165">
            <w:r w:rsidRPr="00EE172E">
              <w:t>Die Schülerinnen und Schüler,</w:t>
            </w:r>
          </w:p>
          <w:p w:rsidR="003B4165" w:rsidRPr="00EE172E" w:rsidRDefault="003B4165" w:rsidP="003B4165">
            <w:pPr>
              <w:pStyle w:val="Listenabsatz"/>
              <w:numPr>
                <w:ilvl w:val="0"/>
                <w:numId w:val="7"/>
              </w:numPr>
            </w:pPr>
            <w:r w:rsidRPr="00EE172E">
              <w:t>thematisieren Alltagshandeln in historischer Perspektive,</w:t>
            </w:r>
          </w:p>
          <w:p w:rsidR="003B4165" w:rsidRPr="00EE172E" w:rsidRDefault="003B4165" w:rsidP="003B4165">
            <w:pPr>
              <w:pStyle w:val="Listenabsatz"/>
              <w:numPr>
                <w:ilvl w:val="0"/>
                <w:numId w:val="7"/>
              </w:numPr>
            </w:pPr>
            <w:r w:rsidRPr="00EE172E">
              <w:t>gestalten geschichtliche Ereignisse oder Entscheidungssituationen</w:t>
            </w:r>
            <w:r w:rsidR="0048589C" w:rsidRPr="00EE172E">
              <w:t xml:space="preserve"> sachgerecht nach,</w:t>
            </w:r>
          </w:p>
          <w:p w:rsidR="0048589C" w:rsidRPr="003B4165" w:rsidRDefault="0048589C" w:rsidP="003B4165">
            <w:pPr>
              <w:pStyle w:val="Listenabsatz"/>
              <w:numPr>
                <w:ilvl w:val="0"/>
                <w:numId w:val="7"/>
              </w:numPr>
              <w:rPr>
                <w:sz w:val="18"/>
                <w:szCs w:val="18"/>
              </w:rPr>
            </w:pPr>
            <w:r w:rsidRPr="00EE172E">
              <w:t>wenden erlernte Methoden konkret an, formulieren Deutungen, bereiten sie für die Prä</w:t>
            </w:r>
            <w:r w:rsidR="00E940D6">
              <w:t>sentation vor Öffentlichkeit auf</w:t>
            </w:r>
            <w:r w:rsidRPr="00EE172E">
              <w:t xml:space="preserve"> und vertreten sie nach außen.</w:t>
            </w:r>
            <w:r w:rsidR="0097025D">
              <w:br/>
            </w:r>
            <w:r w:rsidR="0097025D">
              <w:br/>
            </w:r>
            <w:r w:rsidR="0097025D">
              <w:br/>
            </w:r>
            <w:r w:rsidR="0097025D">
              <w:br/>
            </w:r>
          </w:p>
        </w:tc>
      </w:tr>
    </w:tbl>
    <w:tbl>
      <w:tblPr>
        <w:tblStyle w:val="Tabellenraster"/>
        <w:tblpPr w:leftFromText="141" w:rightFromText="141" w:vertAnchor="text" w:tblpY="1"/>
        <w:tblOverlap w:val="never"/>
        <w:tblW w:w="0" w:type="auto"/>
        <w:tblLook w:val="04A0" w:firstRow="1" w:lastRow="0" w:firstColumn="1" w:lastColumn="0" w:noHBand="0" w:noVBand="1"/>
      </w:tblPr>
      <w:tblGrid>
        <w:gridCol w:w="1101"/>
      </w:tblGrid>
      <w:tr w:rsidR="008A33D7" w:rsidTr="00437256">
        <w:tc>
          <w:tcPr>
            <w:tcW w:w="1101" w:type="dxa"/>
          </w:tcPr>
          <w:p w:rsidR="008A33D7" w:rsidRDefault="008A33D7" w:rsidP="00437256">
            <w:pPr>
              <w:rPr>
                <w:sz w:val="18"/>
                <w:szCs w:val="18"/>
              </w:rPr>
            </w:pPr>
          </w:p>
        </w:tc>
      </w:tr>
    </w:tbl>
    <w:p w:rsidR="008A33D7" w:rsidRPr="001F63F9" w:rsidRDefault="008A33D7" w:rsidP="008A33D7">
      <w:r>
        <w:t>obligatorische Inhalte</w:t>
      </w:r>
    </w:p>
    <w:tbl>
      <w:tblPr>
        <w:tblStyle w:val="Tabellenraster"/>
        <w:tblpPr w:leftFromText="141" w:rightFromText="141" w:vertAnchor="text" w:tblpY="1"/>
        <w:tblOverlap w:val="never"/>
        <w:tblW w:w="0" w:type="auto"/>
        <w:tblLook w:val="04A0" w:firstRow="1" w:lastRow="0" w:firstColumn="1" w:lastColumn="0" w:noHBand="0" w:noVBand="1"/>
      </w:tblPr>
      <w:tblGrid>
        <w:gridCol w:w="1101"/>
      </w:tblGrid>
      <w:tr w:rsidR="008A33D7" w:rsidTr="00437256">
        <w:tc>
          <w:tcPr>
            <w:tcW w:w="1101" w:type="dxa"/>
            <w:shd w:val="clear" w:color="auto" w:fill="D9D9D9" w:themeFill="background1" w:themeFillShade="D9"/>
          </w:tcPr>
          <w:p w:rsidR="008A33D7" w:rsidRDefault="008A33D7" w:rsidP="00437256">
            <w:pPr>
              <w:rPr>
                <w:sz w:val="18"/>
                <w:szCs w:val="18"/>
              </w:rPr>
            </w:pPr>
          </w:p>
        </w:tc>
      </w:tr>
    </w:tbl>
    <w:p w:rsidR="00F9020A" w:rsidRPr="006022B8" w:rsidRDefault="008A33D7">
      <w:r>
        <w:rPr>
          <w:sz w:val="18"/>
          <w:szCs w:val="18"/>
        </w:rPr>
        <w:t xml:space="preserve"> </w:t>
      </w:r>
      <w:r>
        <w:t>fakultative Inhalte</w:t>
      </w:r>
    </w:p>
    <w:tbl>
      <w:tblPr>
        <w:tblStyle w:val="Tabellenraster"/>
        <w:tblpPr w:leftFromText="141" w:rightFromText="141" w:vertAnchor="text" w:horzAnchor="margin" w:tblpX="-67" w:tblpY="82"/>
        <w:tblW w:w="15201" w:type="dxa"/>
        <w:tblLook w:val="04A0" w:firstRow="1" w:lastRow="0" w:firstColumn="1" w:lastColumn="0" w:noHBand="0" w:noVBand="1"/>
      </w:tblPr>
      <w:tblGrid>
        <w:gridCol w:w="4786"/>
        <w:gridCol w:w="4461"/>
        <w:gridCol w:w="3544"/>
        <w:gridCol w:w="2410"/>
      </w:tblGrid>
      <w:tr w:rsidR="00DB32E4" w:rsidRPr="00DB32E4" w:rsidTr="00DB32E4">
        <w:trPr>
          <w:trHeight w:val="554"/>
        </w:trPr>
        <w:tc>
          <w:tcPr>
            <w:tcW w:w="4786" w:type="dxa"/>
            <w:shd w:val="clear" w:color="auto" w:fill="FA6F06"/>
            <w:vAlign w:val="center"/>
          </w:tcPr>
          <w:p w:rsidR="003C1DBC" w:rsidRPr="00DB32E4" w:rsidRDefault="003C1DBC" w:rsidP="00DB32E4">
            <w:pPr>
              <w:rPr>
                <w:b/>
                <w:color w:val="FFFFFF" w:themeColor="background1"/>
              </w:rPr>
            </w:pPr>
            <w:r w:rsidRPr="00DB32E4">
              <w:rPr>
                <w:b/>
                <w:color w:val="FFFFFF" w:themeColor="background1"/>
              </w:rPr>
              <w:t>Kernlehrplan</w:t>
            </w:r>
            <w:r w:rsidR="00DB32E4" w:rsidRPr="00DB32E4">
              <w:rPr>
                <w:b/>
                <w:color w:val="FFFFFF" w:themeColor="background1"/>
              </w:rPr>
              <w:t xml:space="preserve"> </w:t>
            </w:r>
            <w:r w:rsidRPr="00DB32E4">
              <w:rPr>
                <w:b/>
                <w:color w:val="FFFFFF" w:themeColor="background1"/>
              </w:rPr>
              <w:t>Schwerpunkte</w:t>
            </w:r>
          </w:p>
        </w:tc>
        <w:tc>
          <w:tcPr>
            <w:tcW w:w="4461" w:type="dxa"/>
            <w:shd w:val="clear" w:color="auto" w:fill="FA6F06"/>
            <w:vAlign w:val="center"/>
          </w:tcPr>
          <w:p w:rsidR="003C1DBC" w:rsidRPr="00DB32E4" w:rsidRDefault="003C1DBC" w:rsidP="00DB32E4">
            <w:pPr>
              <w:rPr>
                <w:b/>
                <w:color w:val="FFFFFF" w:themeColor="background1"/>
              </w:rPr>
            </w:pPr>
            <w:r w:rsidRPr="00DB32E4">
              <w:rPr>
                <w:b/>
                <w:color w:val="FFFFFF" w:themeColor="background1"/>
              </w:rPr>
              <w:t>Geschichte und Geschehen</w:t>
            </w:r>
          </w:p>
        </w:tc>
        <w:tc>
          <w:tcPr>
            <w:tcW w:w="3544" w:type="dxa"/>
            <w:shd w:val="clear" w:color="auto" w:fill="FA6F06"/>
            <w:vAlign w:val="center"/>
          </w:tcPr>
          <w:p w:rsidR="003C1DBC" w:rsidRPr="00DB32E4" w:rsidRDefault="003C1DBC" w:rsidP="00DB32E4">
            <w:pPr>
              <w:rPr>
                <w:b/>
                <w:color w:val="FFFFFF" w:themeColor="background1"/>
              </w:rPr>
            </w:pPr>
            <w:r w:rsidRPr="00DB32E4">
              <w:rPr>
                <w:b/>
                <w:color w:val="FFFFFF" w:themeColor="background1"/>
              </w:rPr>
              <w:t>Methodische Elemente</w:t>
            </w:r>
          </w:p>
        </w:tc>
        <w:tc>
          <w:tcPr>
            <w:tcW w:w="2410" w:type="dxa"/>
            <w:shd w:val="clear" w:color="auto" w:fill="FA6F06"/>
            <w:vAlign w:val="center"/>
          </w:tcPr>
          <w:p w:rsidR="003C1DBC" w:rsidRPr="00DB32E4" w:rsidRDefault="003C1DBC" w:rsidP="00DB32E4">
            <w:pPr>
              <w:rPr>
                <w:b/>
                <w:color w:val="FFFFFF" w:themeColor="background1"/>
              </w:rPr>
            </w:pPr>
            <w:r w:rsidRPr="00DB32E4">
              <w:rPr>
                <w:b/>
                <w:color w:val="FFFFFF" w:themeColor="background1"/>
              </w:rPr>
              <w:t>Mein Unterrichtsplan</w:t>
            </w:r>
          </w:p>
        </w:tc>
      </w:tr>
      <w:tr w:rsidR="00B55264" w:rsidTr="0027700E">
        <w:trPr>
          <w:trHeight w:val="434"/>
        </w:trPr>
        <w:tc>
          <w:tcPr>
            <w:tcW w:w="4786" w:type="dxa"/>
            <w:shd w:val="clear" w:color="auto" w:fill="FBD4B4" w:themeFill="accent6" w:themeFillTint="66"/>
          </w:tcPr>
          <w:p w:rsidR="00B55264" w:rsidRPr="00755488" w:rsidRDefault="00A40713" w:rsidP="0027700E">
            <w:pPr>
              <w:rPr>
                <w:b/>
              </w:rPr>
            </w:pPr>
            <w:r>
              <w:rPr>
                <w:b/>
              </w:rPr>
              <w:t xml:space="preserve"> 5. Inhaltsfeld: </w:t>
            </w:r>
            <w:r w:rsidR="0027700E">
              <w:rPr>
                <w:b/>
              </w:rPr>
              <w:br/>
            </w:r>
            <w:r w:rsidR="00B55264" w:rsidRPr="00755488">
              <w:rPr>
                <w:b/>
              </w:rPr>
              <w:t>Was Menschen im Mittelalter voneinander wussten</w:t>
            </w:r>
          </w:p>
        </w:tc>
        <w:tc>
          <w:tcPr>
            <w:tcW w:w="4461" w:type="dxa"/>
            <w:shd w:val="clear" w:color="auto" w:fill="FBD4B4" w:themeFill="accent6" w:themeFillTint="66"/>
            <w:vAlign w:val="bottom"/>
          </w:tcPr>
          <w:p w:rsidR="00755488" w:rsidRPr="00755488" w:rsidRDefault="00755488" w:rsidP="0027700E">
            <w:pPr>
              <w:autoSpaceDE w:val="0"/>
              <w:autoSpaceDN w:val="0"/>
              <w:adjustRightInd w:val="0"/>
              <w:rPr>
                <w:rFonts w:cs="Arial"/>
                <w:b/>
                <w:bCs/>
                <w:iCs/>
              </w:rPr>
            </w:pPr>
            <w:r w:rsidRPr="00755488">
              <w:rPr>
                <w:rFonts w:cs="Arial"/>
                <w:b/>
                <w:bCs/>
                <w:iCs/>
              </w:rPr>
              <w:t xml:space="preserve">1. Kulturbegegnungen im Mittelalter - </w:t>
            </w:r>
            <w:r w:rsidR="0027700E">
              <w:rPr>
                <w:rFonts w:cs="Arial"/>
                <w:b/>
                <w:bCs/>
                <w:iCs/>
              </w:rPr>
              <w:br/>
            </w:r>
            <w:r w:rsidRPr="00755488">
              <w:rPr>
                <w:rFonts w:cs="Arial"/>
                <w:b/>
                <w:bCs/>
                <w:iCs/>
              </w:rPr>
              <w:t>was Men</w:t>
            </w:r>
            <w:r w:rsidR="004E1BD4">
              <w:rPr>
                <w:rFonts w:cs="Arial"/>
                <w:b/>
                <w:bCs/>
                <w:iCs/>
              </w:rPr>
              <w:t>schen damals voneinander wusste</w:t>
            </w:r>
            <w:r w:rsidR="0027700E">
              <w:rPr>
                <w:rFonts w:cs="Arial"/>
                <w:b/>
                <w:bCs/>
                <w:iCs/>
              </w:rPr>
              <w:t>n</w:t>
            </w:r>
            <w:r w:rsidR="004E1BD4">
              <w:rPr>
                <w:rFonts w:cs="Arial"/>
                <w:b/>
                <w:bCs/>
                <w:iCs/>
              </w:rPr>
              <w:t xml:space="preserve">, </w:t>
            </w:r>
            <w:r w:rsidR="0027700E">
              <w:rPr>
                <w:rFonts w:cs="Arial"/>
                <w:b/>
                <w:bCs/>
                <w:iCs/>
              </w:rPr>
              <w:br/>
            </w:r>
            <w:r w:rsidR="004E1BD4">
              <w:rPr>
                <w:rFonts w:cs="Arial"/>
                <w:b/>
                <w:bCs/>
                <w:iCs/>
              </w:rPr>
              <w:t>S. 10-35</w:t>
            </w:r>
          </w:p>
        </w:tc>
        <w:tc>
          <w:tcPr>
            <w:tcW w:w="3544" w:type="dxa"/>
            <w:shd w:val="clear" w:color="auto" w:fill="FBD4B4" w:themeFill="accent6" w:themeFillTint="66"/>
            <w:vAlign w:val="center"/>
          </w:tcPr>
          <w:p w:rsidR="00B55264" w:rsidRPr="00755488" w:rsidRDefault="00B55264" w:rsidP="0027700E">
            <w:pPr>
              <w:autoSpaceDE w:val="0"/>
              <w:autoSpaceDN w:val="0"/>
              <w:adjustRightInd w:val="0"/>
              <w:rPr>
                <w:rFonts w:cs="Arial"/>
                <w:b/>
                <w:bCs/>
                <w:iCs/>
              </w:rPr>
            </w:pPr>
          </w:p>
        </w:tc>
        <w:tc>
          <w:tcPr>
            <w:tcW w:w="2410" w:type="dxa"/>
            <w:shd w:val="clear" w:color="auto" w:fill="FBD4B4" w:themeFill="accent6" w:themeFillTint="66"/>
            <w:vAlign w:val="center"/>
          </w:tcPr>
          <w:p w:rsidR="00B55264" w:rsidRPr="00755488" w:rsidRDefault="00B55264" w:rsidP="0027700E">
            <w:pPr>
              <w:autoSpaceDE w:val="0"/>
              <w:autoSpaceDN w:val="0"/>
              <w:adjustRightInd w:val="0"/>
              <w:rPr>
                <w:rFonts w:cs="Arial"/>
                <w:b/>
                <w:bCs/>
                <w:iCs/>
              </w:rPr>
            </w:pPr>
          </w:p>
        </w:tc>
      </w:tr>
      <w:tr w:rsidR="00955E3D" w:rsidTr="0027700E">
        <w:trPr>
          <w:trHeight w:val="152"/>
        </w:trPr>
        <w:tc>
          <w:tcPr>
            <w:tcW w:w="4786" w:type="dxa"/>
            <w:vMerge w:val="restart"/>
          </w:tcPr>
          <w:p w:rsidR="00955E3D" w:rsidRDefault="00955E3D" w:rsidP="00DB32E4">
            <w:pPr>
              <w:pStyle w:val="Listenabsatz"/>
              <w:numPr>
                <w:ilvl w:val="0"/>
                <w:numId w:val="8"/>
              </w:numPr>
            </w:pPr>
            <w:r w:rsidRPr="00755488">
              <w:t>Wertvorstellungen und geographische Kenntnisse in Asien (u.a. Arabien) und Europa</w:t>
            </w:r>
          </w:p>
          <w:p w:rsidR="00955E3D" w:rsidRDefault="00955E3D" w:rsidP="0027700E"/>
          <w:p w:rsidR="00955E3D" w:rsidRDefault="00955E3D" w:rsidP="00DB32E4">
            <w:pPr>
              <w:pStyle w:val="Listenabsatz"/>
              <w:numPr>
                <w:ilvl w:val="0"/>
                <w:numId w:val="8"/>
              </w:numPr>
            </w:pPr>
            <w:r>
              <w:t xml:space="preserve">Formen kulturellen Austauschs </w:t>
            </w:r>
            <w:r w:rsidR="001273A3">
              <w:t>–</w:t>
            </w:r>
            <w:r>
              <w:t xml:space="preserve"> weltweit: z.B. christliche Missionierung, Pilgerreisen, Ausbreitung des Islam, Handelsreisen</w:t>
            </w:r>
          </w:p>
          <w:p w:rsidR="00955E3D" w:rsidRDefault="00955E3D" w:rsidP="0027700E"/>
          <w:p w:rsidR="00955E3D" w:rsidRPr="00755488" w:rsidRDefault="00955E3D" w:rsidP="0027700E">
            <w:pPr>
              <w:pStyle w:val="Listenabsatz"/>
              <w:numPr>
                <w:ilvl w:val="0"/>
                <w:numId w:val="8"/>
              </w:numPr>
            </w:pPr>
            <w:r>
              <w:t>Neben- und Gegeneinander am Rande des Abendlandes: Christen, Juden und Muslime</w:t>
            </w:r>
          </w:p>
        </w:tc>
        <w:tc>
          <w:tcPr>
            <w:tcW w:w="4461" w:type="dxa"/>
          </w:tcPr>
          <w:p w:rsidR="00955E3D" w:rsidRPr="00755488" w:rsidRDefault="00955E3D" w:rsidP="0027700E"/>
        </w:tc>
        <w:tc>
          <w:tcPr>
            <w:tcW w:w="3544" w:type="dxa"/>
            <w:shd w:val="clear" w:color="auto" w:fill="D9D9D9" w:themeFill="background1" w:themeFillShade="D9"/>
          </w:tcPr>
          <w:p w:rsidR="00955E3D" w:rsidRPr="00F94978" w:rsidRDefault="00955E3D" w:rsidP="0027700E">
            <w:pPr>
              <w:rPr>
                <w:color w:val="365F91" w:themeColor="accent1" w:themeShade="BF"/>
              </w:rPr>
            </w:pPr>
            <w:r w:rsidRPr="00F94978">
              <w:rPr>
                <w:color w:val="365F91" w:themeColor="accent1" w:themeShade="BF"/>
              </w:rPr>
              <w:t>Kompetenztraining:</w:t>
            </w:r>
          </w:p>
          <w:p w:rsidR="00955E3D" w:rsidRPr="00B927DA" w:rsidRDefault="00955E3D" w:rsidP="0027700E">
            <w:pPr>
              <w:rPr>
                <w:sz w:val="18"/>
                <w:szCs w:val="18"/>
              </w:rPr>
            </w:pPr>
            <w:r>
              <w:t>Selbstständig lernen mit einem Portfolio, S. 12-13</w:t>
            </w:r>
          </w:p>
        </w:tc>
        <w:tc>
          <w:tcPr>
            <w:tcW w:w="2410" w:type="dxa"/>
            <w:vMerge w:val="restart"/>
          </w:tcPr>
          <w:p w:rsidR="00955E3D" w:rsidRPr="00B927DA" w:rsidRDefault="00955E3D" w:rsidP="0027700E">
            <w:pPr>
              <w:rPr>
                <w:sz w:val="18"/>
                <w:szCs w:val="18"/>
              </w:rPr>
            </w:pPr>
          </w:p>
        </w:tc>
      </w:tr>
      <w:tr w:rsidR="00955E3D" w:rsidTr="0027700E">
        <w:trPr>
          <w:trHeight w:val="318"/>
        </w:trPr>
        <w:tc>
          <w:tcPr>
            <w:tcW w:w="4786" w:type="dxa"/>
            <w:vMerge/>
          </w:tcPr>
          <w:p w:rsidR="00955E3D" w:rsidRPr="00755488" w:rsidRDefault="00955E3D" w:rsidP="0027700E"/>
        </w:tc>
        <w:tc>
          <w:tcPr>
            <w:tcW w:w="4461" w:type="dxa"/>
          </w:tcPr>
          <w:p w:rsidR="00955E3D" w:rsidRDefault="00955E3D" w:rsidP="001273A3">
            <w:r>
              <w:t xml:space="preserve">Die Juden </w:t>
            </w:r>
            <w:r w:rsidR="001273A3">
              <w:t>–</w:t>
            </w:r>
            <w:r>
              <w:t xml:space="preserve"> ein Volk ohne Land, S. 14-15</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955E3D" w:rsidP="0027700E">
            <w:r>
              <w:t>Ein islamisches Weltreich entsteht, S. 16-19</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955E3D" w:rsidP="001273A3">
            <w:r>
              <w:t xml:space="preserve">Blütezeit islamischer Kultur </w:t>
            </w:r>
            <w:r w:rsidR="001273A3">
              <w:t>–</w:t>
            </w:r>
            <w:r>
              <w:t xml:space="preserve"> am Rande des Abendlandes, S. 20-21</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1273A3" w:rsidP="001273A3">
            <w:r>
              <w:t>Der erste Kreuzzug –</w:t>
            </w:r>
            <w:r w:rsidR="00A40713">
              <w:t xml:space="preserve"> </w:t>
            </w:r>
            <w:r w:rsidR="00955E3D">
              <w:t>ob Gott es wirklich wollte?, S. 22-25</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955E3D" w:rsidP="0027700E">
            <w:r>
              <w:t>Kreuzfahrer im „Heiligen Land“, S. 26-27</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8A33D7" w:rsidRDefault="008A33D7" w:rsidP="0027700E">
            <w:pPr>
              <w:rPr>
                <w:color w:val="00B050"/>
              </w:rPr>
            </w:pPr>
            <w:r w:rsidRPr="00F94978">
              <w:rPr>
                <w:color w:val="00B050"/>
              </w:rPr>
              <w:t>Gesc</w:t>
            </w:r>
            <w:r>
              <w:rPr>
                <w:color w:val="00B050"/>
              </w:rPr>
              <w:t>hichte begegnen:</w:t>
            </w:r>
          </w:p>
          <w:p w:rsidR="00955E3D" w:rsidRDefault="001273A3" w:rsidP="0027700E">
            <w:r>
              <w:t xml:space="preserve">Jerusalem – </w:t>
            </w:r>
            <w:r w:rsidR="008A33D7">
              <w:t>Stadt dreier Religionen, S. 28-29</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955E3D" w:rsidP="0027700E">
            <w:r>
              <w:t>Was Europäer und Asiaten voneinander wussten, S. 30-33</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955E3D" w:rsidTr="0027700E">
        <w:trPr>
          <w:trHeight w:val="317"/>
        </w:trPr>
        <w:tc>
          <w:tcPr>
            <w:tcW w:w="4786" w:type="dxa"/>
            <w:vMerge/>
          </w:tcPr>
          <w:p w:rsidR="00955E3D" w:rsidRPr="00755488" w:rsidRDefault="00955E3D" w:rsidP="0027700E"/>
        </w:tc>
        <w:tc>
          <w:tcPr>
            <w:tcW w:w="4461" w:type="dxa"/>
          </w:tcPr>
          <w:p w:rsidR="00955E3D" w:rsidRDefault="00955E3D" w:rsidP="0027700E">
            <w:r>
              <w:t>Wiederholen und Anwenden, S. 34-35</w:t>
            </w:r>
          </w:p>
        </w:tc>
        <w:tc>
          <w:tcPr>
            <w:tcW w:w="3544" w:type="dxa"/>
          </w:tcPr>
          <w:p w:rsidR="00955E3D" w:rsidRPr="00B927DA" w:rsidRDefault="00955E3D" w:rsidP="0027700E">
            <w:pPr>
              <w:rPr>
                <w:sz w:val="18"/>
                <w:szCs w:val="18"/>
              </w:rPr>
            </w:pPr>
          </w:p>
        </w:tc>
        <w:tc>
          <w:tcPr>
            <w:tcW w:w="2410" w:type="dxa"/>
            <w:vMerge/>
          </w:tcPr>
          <w:p w:rsidR="00955E3D" w:rsidRPr="00B927DA" w:rsidRDefault="00955E3D" w:rsidP="0027700E">
            <w:pPr>
              <w:rPr>
                <w:sz w:val="18"/>
                <w:szCs w:val="18"/>
              </w:rPr>
            </w:pPr>
          </w:p>
        </w:tc>
      </w:tr>
      <w:tr w:rsidR="004E1BD4" w:rsidTr="0027700E">
        <w:trPr>
          <w:trHeight w:val="317"/>
        </w:trPr>
        <w:tc>
          <w:tcPr>
            <w:tcW w:w="4786" w:type="dxa"/>
            <w:shd w:val="clear" w:color="auto" w:fill="FBD4B4" w:themeFill="accent6" w:themeFillTint="66"/>
          </w:tcPr>
          <w:p w:rsidR="004E1BD4" w:rsidRPr="004E1BD4" w:rsidRDefault="00A40713" w:rsidP="0027700E">
            <w:pPr>
              <w:rPr>
                <w:b/>
              </w:rPr>
            </w:pPr>
            <w:r>
              <w:rPr>
                <w:b/>
              </w:rPr>
              <w:t xml:space="preserve">6. Inhaltsfeld: </w:t>
            </w:r>
            <w:r w:rsidR="001273A3">
              <w:rPr>
                <w:b/>
              </w:rPr>
              <w:br/>
            </w:r>
            <w:r w:rsidR="004E1BD4" w:rsidRPr="004E1BD4">
              <w:rPr>
                <w:b/>
              </w:rPr>
              <w:t>Neue Welten und neue Horizonte</w:t>
            </w:r>
          </w:p>
        </w:tc>
        <w:tc>
          <w:tcPr>
            <w:tcW w:w="4461" w:type="dxa"/>
            <w:shd w:val="clear" w:color="auto" w:fill="FBD4B4" w:themeFill="accent6" w:themeFillTint="66"/>
          </w:tcPr>
          <w:p w:rsidR="004E1BD4" w:rsidRPr="004E1BD4" w:rsidRDefault="004E1BD4" w:rsidP="0027700E">
            <w:pPr>
              <w:rPr>
                <w:b/>
              </w:rPr>
            </w:pPr>
            <w:r w:rsidRPr="004E1BD4">
              <w:rPr>
                <w:b/>
              </w:rPr>
              <w:t>2. Aufbruch in eine neue Zeit</w:t>
            </w:r>
            <w:r>
              <w:rPr>
                <w:b/>
              </w:rPr>
              <w:t>, S. 36-69</w:t>
            </w:r>
            <w:r w:rsidR="001273A3">
              <w:rPr>
                <w:b/>
              </w:rPr>
              <w:br/>
            </w:r>
          </w:p>
        </w:tc>
        <w:tc>
          <w:tcPr>
            <w:tcW w:w="3544" w:type="dxa"/>
            <w:shd w:val="clear" w:color="auto" w:fill="FBD4B4" w:themeFill="accent6" w:themeFillTint="66"/>
          </w:tcPr>
          <w:p w:rsidR="004E1BD4" w:rsidRPr="00B927DA" w:rsidRDefault="004E1BD4" w:rsidP="0027700E">
            <w:pPr>
              <w:rPr>
                <w:sz w:val="18"/>
                <w:szCs w:val="18"/>
              </w:rPr>
            </w:pPr>
          </w:p>
        </w:tc>
        <w:tc>
          <w:tcPr>
            <w:tcW w:w="2410" w:type="dxa"/>
            <w:shd w:val="clear" w:color="auto" w:fill="FBD4B4" w:themeFill="accent6" w:themeFillTint="66"/>
          </w:tcPr>
          <w:p w:rsidR="004E1BD4" w:rsidRPr="00B927DA" w:rsidRDefault="004E1BD4" w:rsidP="0027700E">
            <w:pPr>
              <w:rPr>
                <w:sz w:val="18"/>
                <w:szCs w:val="18"/>
              </w:rPr>
            </w:pPr>
          </w:p>
        </w:tc>
      </w:tr>
      <w:tr w:rsidR="004E1BD4" w:rsidTr="0027700E">
        <w:trPr>
          <w:trHeight w:val="70"/>
        </w:trPr>
        <w:tc>
          <w:tcPr>
            <w:tcW w:w="4786" w:type="dxa"/>
            <w:vMerge w:val="restart"/>
          </w:tcPr>
          <w:p w:rsidR="00782A7D" w:rsidRDefault="00F741FE" w:rsidP="001273A3">
            <w:pPr>
              <w:pStyle w:val="Listenabsatz"/>
              <w:numPr>
                <w:ilvl w:val="0"/>
                <w:numId w:val="8"/>
              </w:numPr>
            </w:pPr>
            <w:r>
              <w:t>Renaissance, Humanismus</w:t>
            </w:r>
          </w:p>
          <w:p w:rsidR="00955E3D" w:rsidRDefault="00955E3D" w:rsidP="0027700E"/>
          <w:p w:rsidR="00782A7D" w:rsidRDefault="00782A7D" w:rsidP="001273A3">
            <w:pPr>
              <w:pStyle w:val="Listenabsatz"/>
              <w:numPr>
                <w:ilvl w:val="0"/>
                <w:numId w:val="8"/>
              </w:numPr>
            </w:pPr>
            <w:r>
              <w:t>Stadtgesellschaft</w:t>
            </w:r>
          </w:p>
          <w:p w:rsidR="00782A7D" w:rsidRDefault="00782A7D" w:rsidP="0027700E"/>
          <w:p w:rsidR="00782A7D" w:rsidRDefault="0084213A" w:rsidP="0027700E">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-48260</wp:posOffset>
                      </wp:positionH>
                      <wp:positionV relativeFrom="paragraph">
                        <wp:posOffset>-10795</wp:posOffset>
                      </wp:positionV>
                      <wp:extent cx="96297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962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85pt" to="754.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" strokecolor="black [3213]"/>
                  </w:pict>
                </mc:Fallback>
              </mc:AlternateContent>
            </w:r>
          </w:p>
          <w:p w:rsidR="00782A7D" w:rsidRDefault="00782A7D" w:rsidP="0027700E"/>
          <w:p w:rsidR="00782A7D" w:rsidRDefault="00782A7D" w:rsidP="0027700E"/>
          <w:p w:rsidR="00782A7D" w:rsidRDefault="00782A7D" w:rsidP="0027700E"/>
          <w:p w:rsidR="00955E3D" w:rsidRDefault="00955E3D" w:rsidP="0027700E"/>
          <w:p w:rsidR="00782A7D" w:rsidRPr="00782A7D" w:rsidRDefault="0084213A" w:rsidP="0084213A">
            <w:pPr>
              <w:pStyle w:val="Listenabsatz"/>
              <w:numPr>
                <w:ilvl w:val="0"/>
                <w:numId w:val="10"/>
              </w:numPr>
            </w:pPr>
            <w:r>
              <w:t>Eu</w:t>
            </w:r>
            <w:r w:rsidR="00782A7D">
              <w:t xml:space="preserve">ropäer und Nicht-Europäer </w:t>
            </w:r>
            <w:r>
              <w:t xml:space="preserve">– </w:t>
            </w:r>
            <w:r w:rsidR="00782A7D">
              <w:t>Entdeckungen und Eroberungen</w:t>
            </w:r>
          </w:p>
        </w:tc>
        <w:tc>
          <w:tcPr>
            <w:tcW w:w="4461" w:type="dxa"/>
          </w:tcPr>
          <w:p w:rsidR="004E1BD4" w:rsidRPr="004E1BD4" w:rsidRDefault="004E1BD4" w:rsidP="0027700E">
            <w:r w:rsidRPr="004E1BD4">
              <w:lastRenderedPageBreak/>
              <w:t>Rückblick als Fortschritt? Ein neues Zeitalter beginnt</w:t>
            </w:r>
            <w:r>
              <w:t>, S. 38-41</w:t>
            </w:r>
          </w:p>
        </w:tc>
        <w:tc>
          <w:tcPr>
            <w:tcW w:w="3544" w:type="dxa"/>
          </w:tcPr>
          <w:p w:rsidR="004E1BD4" w:rsidRPr="004E1BD4" w:rsidRDefault="004E1BD4" w:rsidP="0027700E"/>
        </w:tc>
        <w:tc>
          <w:tcPr>
            <w:tcW w:w="2410" w:type="dxa"/>
            <w:vMerge w:val="restart"/>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4E1BD4" w:rsidP="0027700E">
            <w:r>
              <w:t xml:space="preserve">Städte und ihre Bewohner ändern sich, </w:t>
            </w:r>
            <w:r w:rsidR="001273A3">
              <w:br/>
            </w:r>
            <w:r>
              <w:t>S. 42-43</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788"/>
        </w:trPr>
        <w:tc>
          <w:tcPr>
            <w:tcW w:w="4786" w:type="dxa"/>
            <w:vMerge/>
          </w:tcPr>
          <w:p w:rsidR="004E1BD4" w:rsidRDefault="004E1BD4" w:rsidP="0027700E">
            <w:pPr>
              <w:rPr>
                <w:b/>
                <w:sz w:val="18"/>
                <w:szCs w:val="18"/>
              </w:rPr>
            </w:pPr>
          </w:p>
        </w:tc>
        <w:tc>
          <w:tcPr>
            <w:tcW w:w="4461" w:type="dxa"/>
          </w:tcPr>
          <w:p w:rsidR="004E1BD4" w:rsidRPr="004E1BD4" w:rsidRDefault="004E1BD4" w:rsidP="0084213A">
            <w:r>
              <w:t xml:space="preserve">Der Buchdruck </w:t>
            </w:r>
            <w:r w:rsidR="0084213A">
              <w:t>–</w:t>
            </w:r>
            <w:r>
              <w:t xml:space="preserve"> Beginn eines neuen Zeitalters, S. 44-47</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4E1BD4" w:rsidP="0027700E">
            <w:r>
              <w:t>Erfahrung vor Tradition? Vernunft vor Glaube?, S. 48-51</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4E1BD4" w:rsidP="0084213A">
            <w:r>
              <w:t xml:space="preserve">Banken, Handeln, Kaufleute </w:t>
            </w:r>
            <w:r w:rsidR="0084213A">
              <w:t>–</w:t>
            </w:r>
            <w:r>
              <w:t xml:space="preserve"> prägen</w:t>
            </w:r>
            <w:r w:rsidR="003C5E74">
              <w:t>d</w:t>
            </w:r>
            <w:r>
              <w:t xml:space="preserve"> bis heute?, S. 52-55</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782A7D" w:rsidP="0027700E">
            <w:r>
              <w:t>Europäer suchen einen Seeweg nach „Indien“, S. 56-59</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782A7D" w:rsidP="0027700E">
            <w:r>
              <w:t xml:space="preserve">Für Gold, Gott und Gewürze </w:t>
            </w:r>
            <w:r w:rsidR="0084213A">
              <w:t xml:space="preserve">– </w:t>
            </w:r>
            <w:r>
              <w:t>die Eroberung der „neuen Welt“, S. 60-63</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4E1BD4" w:rsidRDefault="00782A7D" w:rsidP="0027700E">
            <w:r>
              <w:t>Die Europäisierung der Erde, S. 64-65</w:t>
            </w:r>
          </w:p>
        </w:tc>
        <w:tc>
          <w:tcPr>
            <w:tcW w:w="3544" w:type="dxa"/>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shd w:val="clear" w:color="auto" w:fill="D9D9D9" w:themeFill="background1" w:themeFillShade="D9"/>
          </w:tcPr>
          <w:p w:rsidR="008A33D7" w:rsidRDefault="008A33D7" w:rsidP="0027700E">
            <w:pPr>
              <w:rPr>
                <w:color w:val="00B050"/>
              </w:rPr>
            </w:pPr>
            <w:r w:rsidRPr="00F94978">
              <w:rPr>
                <w:color w:val="00B050"/>
              </w:rPr>
              <w:t>Gesc</w:t>
            </w:r>
            <w:r>
              <w:rPr>
                <w:color w:val="00B050"/>
              </w:rPr>
              <w:t>hichte begegnen:</w:t>
            </w:r>
          </w:p>
          <w:p w:rsidR="004E1BD4" w:rsidRPr="004E1BD4" w:rsidRDefault="008A33D7" w:rsidP="0027700E">
            <w:r>
              <w:t>Wie die Kartoffel nach Europa kam, S. 66-67</w:t>
            </w:r>
          </w:p>
        </w:tc>
        <w:tc>
          <w:tcPr>
            <w:tcW w:w="3544" w:type="dxa"/>
            <w:shd w:val="clear" w:color="auto" w:fill="auto"/>
          </w:tcPr>
          <w:p w:rsidR="004E1BD4" w:rsidRPr="004E1BD4" w:rsidRDefault="004E1BD4" w:rsidP="0027700E"/>
        </w:tc>
        <w:tc>
          <w:tcPr>
            <w:tcW w:w="2410" w:type="dxa"/>
            <w:vMerge/>
          </w:tcPr>
          <w:p w:rsidR="004E1BD4" w:rsidRPr="00B927DA" w:rsidRDefault="004E1BD4" w:rsidP="0027700E">
            <w:pPr>
              <w:rPr>
                <w:sz w:val="18"/>
                <w:szCs w:val="18"/>
              </w:rPr>
            </w:pPr>
          </w:p>
        </w:tc>
      </w:tr>
      <w:tr w:rsidR="004E1BD4" w:rsidTr="0027700E">
        <w:trPr>
          <w:trHeight w:val="199"/>
        </w:trPr>
        <w:tc>
          <w:tcPr>
            <w:tcW w:w="4786" w:type="dxa"/>
            <w:vMerge/>
          </w:tcPr>
          <w:p w:rsidR="004E1BD4" w:rsidRDefault="004E1BD4" w:rsidP="0027700E">
            <w:pPr>
              <w:rPr>
                <w:b/>
                <w:sz w:val="18"/>
                <w:szCs w:val="18"/>
              </w:rPr>
            </w:pPr>
          </w:p>
        </w:tc>
        <w:tc>
          <w:tcPr>
            <w:tcW w:w="4461" w:type="dxa"/>
          </w:tcPr>
          <w:p w:rsidR="004E1BD4" w:rsidRPr="00782A7D" w:rsidRDefault="00782A7D" w:rsidP="0027700E">
            <w:r>
              <w:t>Wi</w:t>
            </w:r>
            <w:r w:rsidR="00527E02">
              <w:t>e</w:t>
            </w:r>
            <w:r>
              <w:t>derholen und Anwenden, S. 68-69</w:t>
            </w:r>
          </w:p>
        </w:tc>
        <w:tc>
          <w:tcPr>
            <w:tcW w:w="3544" w:type="dxa"/>
          </w:tcPr>
          <w:p w:rsidR="004E1BD4" w:rsidRPr="00B927DA" w:rsidRDefault="004E1BD4" w:rsidP="0027700E">
            <w:pPr>
              <w:rPr>
                <w:sz w:val="18"/>
                <w:szCs w:val="18"/>
              </w:rPr>
            </w:pPr>
          </w:p>
        </w:tc>
        <w:tc>
          <w:tcPr>
            <w:tcW w:w="2410" w:type="dxa"/>
            <w:vMerge/>
          </w:tcPr>
          <w:p w:rsidR="004E1BD4" w:rsidRPr="00B927DA" w:rsidRDefault="004E1BD4" w:rsidP="0027700E">
            <w:pPr>
              <w:rPr>
                <w:sz w:val="18"/>
                <w:szCs w:val="18"/>
              </w:rPr>
            </w:pPr>
          </w:p>
        </w:tc>
      </w:tr>
      <w:tr w:rsidR="00527E02" w:rsidTr="0027700E">
        <w:trPr>
          <w:trHeight w:val="343"/>
        </w:trPr>
        <w:tc>
          <w:tcPr>
            <w:tcW w:w="4786" w:type="dxa"/>
            <w:shd w:val="clear" w:color="auto" w:fill="FBD4B4" w:themeFill="accent6" w:themeFillTint="66"/>
          </w:tcPr>
          <w:p w:rsidR="00527E02" w:rsidRPr="004E1BD4" w:rsidRDefault="00A40713" w:rsidP="0027700E">
            <w:pPr>
              <w:rPr>
                <w:b/>
              </w:rPr>
            </w:pPr>
            <w:r>
              <w:rPr>
                <w:b/>
              </w:rPr>
              <w:t xml:space="preserve">6. Inhaltsfeld: </w:t>
            </w:r>
            <w:r w:rsidR="0084213A">
              <w:rPr>
                <w:b/>
              </w:rPr>
              <w:br/>
            </w:r>
            <w:r w:rsidR="00F741FE">
              <w:rPr>
                <w:b/>
              </w:rPr>
              <w:t>Neue Welten und neue Ho</w:t>
            </w:r>
            <w:r w:rsidR="008D13F3">
              <w:rPr>
                <w:b/>
              </w:rPr>
              <w:t>r</w:t>
            </w:r>
            <w:r w:rsidR="00F741FE">
              <w:rPr>
                <w:b/>
              </w:rPr>
              <w:t>izonte</w:t>
            </w:r>
          </w:p>
        </w:tc>
        <w:tc>
          <w:tcPr>
            <w:tcW w:w="4461" w:type="dxa"/>
            <w:shd w:val="clear" w:color="auto" w:fill="FBD4B4" w:themeFill="accent6" w:themeFillTint="66"/>
          </w:tcPr>
          <w:p w:rsidR="00527E02" w:rsidRPr="004E1BD4" w:rsidRDefault="00527E02" w:rsidP="0027700E">
            <w:pPr>
              <w:rPr>
                <w:b/>
              </w:rPr>
            </w:pPr>
            <w:r>
              <w:rPr>
                <w:b/>
              </w:rPr>
              <w:t>3. Reformationen und Glaubenskonflikte in Europa</w:t>
            </w:r>
            <w:r w:rsidR="00F741FE">
              <w:rPr>
                <w:b/>
              </w:rPr>
              <w:t>, S. 70-71</w:t>
            </w:r>
          </w:p>
        </w:tc>
        <w:tc>
          <w:tcPr>
            <w:tcW w:w="3544" w:type="dxa"/>
            <w:shd w:val="clear" w:color="auto" w:fill="FBD4B4" w:themeFill="accent6" w:themeFillTint="66"/>
          </w:tcPr>
          <w:p w:rsidR="00527E02" w:rsidRPr="00B927DA" w:rsidRDefault="00527E02" w:rsidP="0027700E">
            <w:pPr>
              <w:rPr>
                <w:sz w:val="18"/>
                <w:szCs w:val="18"/>
              </w:rPr>
            </w:pPr>
          </w:p>
        </w:tc>
        <w:tc>
          <w:tcPr>
            <w:tcW w:w="2410" w:type="dxa"/>
            <w:shd w:val="clear" w:color="auto" w:fill="FBD4B4" w:themeFill="accent6" w:themeFillTint="66"/>
          </w:tcPr>
          <w:p w:rsidR="00527E02" w:rsidRPr="00B927DA" w:rsidRDefault="00527E02" w:rsidP="0027700E">
            <w:pPr>
              <w:rPr>
                <w:sz w:val="18"/>
                <w:szCs w:val="18"/>
              </w:rPr>
            </w:pPr>
          </w:p>
        </w:tc>
      </w:tr>
      <w:tr w:rsidR="00F741FE" w:rsidTr="0027700E">
        <w:trPr>
          <w:trHeight w:val="255"/>
        </w:trPr>
        <w:tc>
          <w:tcPr>
            <w:tcW w:w="4786" w:type="dxa"/>
            <w:vMerge w:val="restart"/>
            <w:tcBorders>
              <w:top w:val="nil"/>
            </w:tcBorders>
          </w:tcPr>
          <w:p w:rsidR="00F741FE" w:rsidRPr="00F741FE" w:rsidRDefault="00F741FE" w:rsidP="0084213A">
            <w:pPr>
              <w:pStyle w:val="Listenabsatz"/>
              <w:numPr>
                <w:ilvl w:val="0"/>
                <w:numId w:val="10"/>
              </w:numPr>
            </w:pPr>
            <w:r w:rsidRPr="00F741FE">
              <w:t>Reformation</w:t>
            </w:r>
          </w:p>
        </w:tc>
        <w:tc>
          <w:tcPr>
            <w:tcW w:w="4461" w:type="dxa"/>
            <w:tcBorders>
              <w:top w:val="nil"/>
            </w:tcBorders>
          </w:tcPr>
          <w:p w:rsidR="00F741FE" w:rsidRPr="00527E02" w:rsidRDefault="00F741FE" w:rsidP="0027700E"/>
        </w:tc>
        <w:tc>
          <w:tcPr>
            <w:tcW w:w="3544" w:type="dxa"/>
            <w:shd w:val="clear" w:color="auto" w:fill="D9D9D9" w:themeFill="background1" w:themeFillShade="D9"/>
          </w:tcPr>
          <w:p w:rsidR="00F741FE" w:rsidRPr="00527E02" w:rsidRDefault="00F741FE" w:rsidP="0027700E">
            <w:pPr>
              <w:rPr>
                <w:color w:val="365F91" w:themeColor="accent1" w:themeShade="BF"/>
              </w:rPr>
            </w:pPr>
            <w:r w:rsidRPr="00527E02">
              <w:rPr>
                <w:color w:val="365F91" w:themeColor="accent1" w:themeShade="BF"/>
              </w:rPr>
              <w:t>Kompetenztraining:</w:t>
            </w:r>
          </w:p>
          <w:p w:rsidR="00F741FE" w:rsidRPr="00527E02" w:rsidRDefault="00F741FE" w:rsidP="0027700E">
            <w:r w:rsidRPr="00527E02">
              <w:t xml:space="preserve">Ergebnisse präsentieren: Lernplakate und Gallery </w:t>
            </w:r>
            <w:proofErr w:type="spellStart"/>
            <w:r w:rsidRPr="00527E02">
              <w:t>Walk</w:t>
            </w:r>
            <w:proofErr w:type="spellEnd"/>
            <w:r>
              <w:t>, S. 72-73</w:t>
            </w:r>
          </w:p>
        </w:tc>
        <w:tc>
          <w:tcPr>
            <w:tcW w:w="2410" w:type="dxa"/>
            <w:vMerge w:val="restart"/>
          </w:tcPr>
          <w:p w:rsidR="00F741FE" w:rsidRPr="00B927DA" w:rsidRDefault="00F741FE" w:rsidP="0027700E">
            <w:pPr>
              <w:rPr>
                <w:sz w:val="18"/>
                <w:szCs w:val="18"/>
              </w:rPr>
            </w:pPr>
          </w:p>
        </w:tc>
      </w:tr>
      <w:tr w:rsidR="00F741FE" w:rsidTr="0027700E">
        <w:trPr>
          <w:trHeight w:val="250"/>
        </w:trPr>
        <w:tc>
          <w:tcPr>
            <w:tcW w:w="4786" w:type="dxa"/>
            <w:vMerge/>
          </w:tcPr>
          <w:p w:rsidR="00F741FE" w:rsidRPr="00B927DA" w:rsidRDefault="00F741FE" w:rsidP="0027700E">
            <w:pPr>
              <w:rPr>
                <w:sz w:val="18"/>
                <w:szCs w:val="18"/>
              </w:rPr>
            </w:pPr>
          </w:p>
        </w:tc>
        <w:tc>
          <w:tcPr>
            <w:tcW w:w="4461" w:type="dxa"/>
            <w:tcBorders>
              <w:top w:val="nil"/>
            </w:tcBorders>
          </w:tcPr>
          <w:p w:rsidR="00F741FE" w:rsidRPr="00527E02" w:rsidRDefault="00F741FE" w:rsidP="0027700E">
            <w:r>
              <w:t xml:space="preserve">Ein Mönch kritisiert die Kirche </w:t>
            </w:r>
            <w:r w:rsidR="0084213A">
              <w:t xml:space="preserve">– </w:t>
            </w:r>
            <w:r>
              <w:t>und trifft den Nerv der Zeit, S. 74-77</w:t>
            </w:r>
          </w:p>
        </w:tc>
        <w:tc>
          <w:tcPr>
            <w:tcW w:w="3544" w:type="dxa"/>
          </w:tcPr>
          <w:p w:rsidR="00F741FE" w:rsidRPr="00527E02" w:rsidRDefault="00F741FE" w:rsidP="0027700E"/>
        </w:tc>
        <w:tc>
          <w:tcPr>
            <w:tcW w:w="2410" w:type="dxa"/>
            <w:vMerge/>
          </w:tcPr>
          <w:p w:rsidR="00F741FE" w:rsidRPr="00B927DA" w:rsidRDefault="00F741FE" w:rsidP="0027700E">
            <w:pPr>
              <w:rPr>
                <w:sz w:val="18"/>
                <w:szCs w:val="18"/>
              </w:rPr>
            </w:pPr>
          </w:p>
        </w:tc>
      </w:tr>
      <w:tr w:rsidR="00F741FE" w:rsidTr="0027700E">
        <w:trPr>
          <w:trHeight w:val="250"/>
        </w:trPr>
        <w:tc>
          <w:tcPr>
            <w:tcW w:w="4786" w:type="dxa"/>
            <w:vMerge/>
          </w:tcPr>
          <w:p w:rsidR="00F741FE" w:rsidRPr="00B927DA" w:rsidRDefault="00F741FE" w:rsidP="0027700E">
            <w:pPr>
              <w:rPr>
                <w:sz w:val="18"/>
                <w:szCs w:val="18"/>
              </w:rPr>
            </w:pPr>
          </w:p>
        </w:tc>
        <w:tc>
          <w:tcPr>
            <w:tcW w:w="4461" w:type="dxa"/>
            <w:tcBorders>
              <w:top w:val="nil"/>
            </w:tcBorders>
            <w:shd w:val="clear" w:color="auto" w:fill="D9D9D9" w:themeFill="background1" w:themeFillShade="D9"/>
          </w:tcPr>
          <w:p w:rsidR="00F741FE" w:rsidRPr="00527E02" w:rsidRDefault="00F741FE" w:rsidP="0027700E">
            <w:r>
              <w:t xml:space="preserve">Der Bauernkrieg </w:t>
            </w:r>
            <w:r w:rsidR="0084213A">
              <w:t xml:space="preserve">– </w:t>
            </w:r>
            <w:r>
              <w:t>ein berechtigter Aufstand?, S. 78-81</w:t>
            </w:r>
          </w:p>
        </w:tc>
        <w:tc>
          <w:tcPr>
            <w:tcW w:w="3544" w:type="dxa"/>
          </w:tcPr>
          <w:p w:rsidR="00F741FE" w:rsidRPr="00527E02" w:rsidRDefault="00F741FE" w:rsidP="0027700E"/>
        </w:tc>
        <w:tc>
          <w:tcPr>
            <w:tcW w:w="2410" w:type="dxa"/>
            <w:vMerge/>
          </w:tcPr>
          <w:p w:rsidR="00F741FE" w:rsidRPr="00B927DA" w:rsidRDefault="00F741FE" w:rsidP="0027700E">
            <w:pPr>
              <w:rPr>
                <w:sz w:val="18"/>
                <w:szCs w:val="18"/>
              </w:rPr>
            </w:pPr>
          </w:p>
        </w:tc>
      </w:tr>
      <w:tr w:rsidR="00F741FE" w:rsidTr="0027700E">
        <w:trPr>
          <w:trHeight w:val="250"/>
        </w:trPr>
        <w:tc>
          <w:tcPr>
            <w:tcW w:w="4786" w:type="dxa"/>
            <w:vMerge/>
          </w:tcPr>
          <w:p w:rsidR="00F741FE" w:rsidRPr="00B927DA" w:rsidRDefault="00F741FE" w:rsidP="0027700E">
            <w:pPr>
              <w:rPr>
                <w:sz w:val="18"/>
                <w:szCs w:val="18"/>
              </w:rPr>
            </w:pPr>
          </w:p>
        </w:tc>
        <w:tc>
          <w:tcPr>
            <w:tcW w:w="4461" w:type="dxa"/>
            <w:tcBorders>
              <w:top w:val="nil"/>
            </w:tcBorders>
          </w:tcPr>
          <w:p w:rsidR="00F741FE" w:rsidRPr="00527E02" w:rsidRDefault="00F741FE" w:rsidP="0027700E">
            <w:r>
              <w:t xml:space="preserve">Was ändert sich durch die Reformation, </w:t>
            </w:r>
            <w:r w:rsidR="0084213A">
              <w:br/>
            </w:r>
            <w:r>
              <w:t>S. 82-85</w:t>
            </w:r>
          </w:p>
        </w:tc>
        <w:tc>
          <w:tcPr>
            <w:tcW w:w="3544" w:type="dxa"/>
          </w:tcPr>
          <w:p w:rsidR="00F741FE" w:rsidRPr="00527E02" w:rsidRDefault="00F741FE" w:rsidP="0027700E"/>
        </w:tc>
        <w:tc>
          <w:tcPr>
            <w:tcW w:w="2410" w:type="dxa"/>
            <w:vMerge/>
          </w:tcPr>
          <w:p w:rsidR="00F741FE" w:rsidRPr="00B927DA" w:rsidRDefault="00F741FE" w:rsidP="0027700E">
            <w:pPr>
              <w:rPr>
                <w:sz w:val="18"/>
                <w:szCs w:val="18"/>
              </w:rPr>
            </w:pPr>
          </w:p>
        </w:tc>
      </w:tr>
      <w:tr w:rsidR="00F741FE" w:rsidTr="0027700E">
        <w:trPr>
          <w:trHeight w:val="250"/>
        </w:trPr>
        <w:tc>
          <w:tcPr>
            <w:tcW w:w="4786" w:type="dxa"/>
            <w:vMerge/>
          </w:tcPr>
          <w:p w:rsidR="00F741FE" w:rsidRPr="00B927DA" w:rsidRDefault="00F741FE" w:rsidP="0027700E">
            <w:pPr>
              <w:rPr>
                <w:sz w:val="18"/>
                <w:szCs w:val="18"/>
              </w:rPr>
            </w:pPr>
          </w:p>
        </w:tc>
        <w:tc>
          <w:tcPr>
            <w:tcW w:w="4461" w:type="dxa"/>
            <w:tcBorders>
              <w:top w:val="nil"/>
            </w:tcBorders>
          </w:tcPr>
          <w:p w:rsidR="00F741FE" w:rsidRPr="00527E02" w:rsidRDefault="00F741FE" w:rsidP="0027700E">
            <w:r>
              <w:t>Lässt sich trotz Spaltung Frieden bewahren,</w:t>
            </w:r>
            <w:r w:rsidR="0084213A">
              <w:br/>
            </w:r>
            <w:r>
              <w:t xml:space="preserve"> S. 86-87</w:t>
            </w:r>
          </w:p>
        </w:tc>
        <w:tc>
          <w:tcPr>
            <w:tcW w:w="3544" w:type="dxa"/>
          </w:tcPr>
          <w:p w:rsidR="00F741FE" w:rsidRPr="00527E02" w:rsidRDefault="00F741FE" w:rsidP="0027700E"/>
        </w:tc>
        <w:tc>
          <w:tcPr>
            <w:tcW w:w="2410" w:type="dxa"/>
            <w:vMerge/>
          </w:tcPr>
          <w:p w:rsidR="00F741FE" w:rsidRPr="00B927DA" w:rsidRDefault="00F741FE" w:rsidP="0027700E">
            <w:pPr>
              <w:rPr>
                <w:sz w:val="18"/>
                <w:szCs w:val="18"/>
              </w:rPr>
            </w:pPr>
          </w:p>
        </w:tc>
      </w:tr>
      <w:tr w:rsidR="00F741FE" w:rsidTr="0027700E">
        <w:trPr>
          <w:trHeight w:val="250"/>
        </w:trPr>
        <w:tc>
          <w:tcPr>
            <w:tcW w:w="4786" w:type="dxa"/>
            <w:vMerge/>
          </w:tcPr>
          <w:p w:rsidR="00F741FE" w:rsidRPr="00B927DA" w:rsidRDefault="00F741FE" w:rsidP="0027700E">
            <w:pPr>
              <w:rPr>
                <w:sz w:val="18"/>
                <w:szCs w:val="18"/>
              </w:rPr>
            </w:pPr>
          </w:p>
        </w:tc>
        <w:tc>
          <w:tcPr>
            <w:tcW w:w="4461" w:type="dxa"/>
            <w:tcBorders>
              <w:top w:val="nil"/>
              <w:bottom w:val="single" w:sz="4" w:space="0" w:color="auto"/>
            </w:tcBorders>
          </w:tcPr>
          <w:p w:rsidR="00F741FE" w:rsidRPr="00527E02" w:rsidRDefault="00F741FE" w:rsidP="0027700E">
            <w:r>
              <w:t xml:space="preserve">30 Jahre Krieg </w:t>
            </w:r>
            <w:r w:rsidR="0084213A">
              <w:t xml:space="preserve">– </w:t>
            </w:r>
            <w:r>
              <w:t>aus Glaubensgründen oder Machtkalkül?, S. 88-91</w:t>
            </w:r>
          </w:p>
        </w:tc>
        <w:tc>
          <w:tcPr>
            <w:tcW w:w="3544" w:type="dxa"/>
            <w:tcBorders>
              <w:bottom w:val="single" w:sz="4" w:space="0" w:color="auto"/>
            </w:tcBorders>
          </w:tcPr>
          <w:p w:rsidR="00F741FE" w:rsidRPr="00527E02" w:rsidRDefault="00F741FE" w:rsidP="0027700E"/>
        </w:tc>
        <w:tc>
          <w:tcPr>
            <w:tcW w:w="2410" w:type="dxa"/>
            <w:vMerge/>
          </w:tcPr>
          <w:p w:rsidR="00F741FE" w:rsidRPr="00B927DA" w:rsidRDefault="00F741FE" w:rsidP="0027700E">
            <w:pPr>
              <w:rPr>
                <w:sz w:val="18"/>
                <w:szCs w:val="18"/>
              </w:rPr>
            </w:pPr>
          </w:p>
        </w:tc>
      </w:tr>
      <w:tr w:rsidR="00F741FE" w:rsidTr="0084213A">
        <w:trPr>
          <w:trHeight w:val="418"/>
        </w:trPr>
        <w:tc>
          <w:tcPr>
            <w:tcW w:w="4786" w:type="dxa"/>
            <w:vMerge/>
          </w:tcPr>
          <w:p w:rsidR="00F741FE" w:rsidRPr="00B927DA" w:rsidRDefault="00F741FE" w:rsidP="0027700E">
            <w:pPr>
              <w:rPr>
                <w:sz w:val="18"/>
                <w:szCs w:val="18"/>
              </w:rPr>
            </w:pPr>
          </w:p>
        </w:tc>
        <w:tc>
          <w:tcPr>
            <w:tcW w:w="4461" w:type="dxa"/>
            <w:tcBorders>
              <w:top w:val="single" w:sz="4" w:space="0" w:color="auto"/>
              <w:bottom w:val="single" w:sz="4" w:space="0" w:color="auto"/>
            </w:tcBorders>
          </w:tcPr>
          <w:p w:rsidR="00F741FE" w:rsidRPr="00527E02" w:rsidRDefault="00F741FE" w:rsidP="0027700E">
            <w:r>
              <w:t>Wiederholen und Anwenden S. 92-93</w:t>
            </w:r>
            <w:r w:rsidR="0084213A">
              <w:br/>
            </w:r>
          </w:p>
        </w:tc>
        <w:tc>
          <w:tcPr>
            <w:tcW w:w="3544" w:type="dxa"/>
            <w:tcBorders>
              <w:top w:val="single" w:sz="4" w:space="0" w:color="auto"/>
              <w:bottom w:val="single" w:sz="4" w:space="0" w:color="auto"/>
            </w:tcBorders>
          </w:tcPr>
          <w:p w:rsidR="00F741FE" w:rsidRPr="00527E02" w:rsidRDefault="00F741FE" w:rsidP="0027700E"/>
        </w:tc>
        <w:tc>
          <w:tcPr>
            <w:tcW w:w="2410" w:type="dxa"/>
            <w:vMerge/>
          </w:tcPr>
          <w:p w:rsidR="00F741FE" w:rsidRPr="00B927DA" w:rsidRDefault="00F741FE" w:rsidP="0027700E">
            <w:pPr>
              <w:rPr>
                <w:sz w:val="18"/>
                <w:szCs w:val="18"/>
              </w:rPr>
            </w:pPr>
          </w:p>
        </w:tc>
      </w:tr>
      <w:tr w:rsidR="008D13F3" w:rsidTr="0027700E">
        <w:trPr>
          <w:trHeight w:val="337"/>
        </w:trPr>
        <w:tc>
          <w:tcPr>
            <w:tcW w:w="4786" w:type="dxa"/>
            <w:shd w:val="clear" w:color="auto" w:fill="FBD4B4" w:themeFill="accent6" w:themeFillTint="66"/>
          </w:tcPr>
          <w:p w:rsidR="008D13F3" w:rsidRPr="008D13F3" w:rsidRDefault="00A40713" w:rsidP="0027700E">
            <w:pPr>
              <w:rPr>
                <w:b/>
              </w:rPr>
            </w:pPr>
            <w:r>
              <w:rPr>
                <w:b/>
              </w:rPr>
              <w:t xml:space="preserve">7. Inhaltsfeld: </w:t>
            </w:r>
            <w:r w:rsidR="0084213A">
              <w:rPr>
                <w:b/>
              </w:rPr>
              <w:br/>
            </w:r>
            <w:r w:rsidR="008D13F3">
              <w:rPr>
                <w:b/>
              </w:rPr>
              <w:t>Europa wandelt sich</w:t>
            </w:r>
          </w:p>
        </w:tc>
        <w:tc>
          <w:tcPr>
            <w:tcW w:w="4461" w:type="dxa"/>
            <w:tcBorders>
              <w:top w:val="single" w:sz="4" w:space="0" w:color="auto"/>
              <w:bottom w:val="single" w:sz="4" w:space="0" w:color="auto"/>
            </w:tcBorders>
            <w:shd w:val="clear" w:color="auto" w:fill="FBD4B4" w:themeFill="accent6" w:themeFillTint="66"/>
          </w:tcPr>
          <w:p w:rsidR="008D13F3" w:rsidRPr="008D13F3" w:rsidRDefault="008D13F3" w:rsidP="0027700E">
            <w:pPr>
              <w:rPr>
                <w:b/>
              </w:rPr>
            </w:pPr>
            <w:r w:rsidRPr="008D13F3">
              <w:rPr>
                <w:b/>
              </w:rPr>
              <w:t>4. Der Absolutismus am Beispiel Frankreichs</w:t>
            </w:r>
            <w:r>
              <w:rPr>
                <w:b/>
              </w:rPr>
              <w:t xml:space="preserve">, </w:t>
            </w:r>
            <w:r>
              <w:rPr>
                <w:b/>
              </w:rPr>
              <w:lastRenderedPageBreak/>
              <w:t>S. 94-116</w:t>
            </w:r>
          </w:p>
        </w:tc>
        <w:tc>
          <w:tcPr>
            <w:tcW w:w="3544" w:type="dxa"/>
            <w:tcBorders>
              <w:top w:val="single" w:sz="4" w:space="0" w:color="auto"/>
              <w:bottom w:val="single" w:sz="4" w:space="0" w:color="auto"/>
            </w:tcBorders>
            <w:shd w:val="clear" w:color="auto" w:fill="FBD4B4" w:themeFill="accent6" w:themeFillTint="66"/>
          </w:tcPr>
          <w:p w:rsidR="008D13F3" w:rsidRPr="00527E02" w:rsidRDefault="008D13F3" w:rsidP="0027700E"/>
        </w:tc>
        <w:tc>
          <w:tcPr>
            <w:tcW w:w="2410" w:type="dxa"/>
            <w:shd w:val="clear" w:color="auto" w:fill="FBD4B4" w:themeFill="accent6" w:themeFillTint="66"/>
          </w:tcPr>
          <w:p w:rsidR="008D13F3" w:rsidRPr="00B927DA" w:rsidRDefault="008D13F3" w:rsidP="0027700E">
            <w:pPr>
              <w:rPr>
                <w:sz w:val="18"/>
                <w:szCs w:val="18"/>
              </w:rPr>
            </w:pPr>
          </w:p>
        </w:tc>
      </w:tr>
      <w:tr w:rsidR="00955E3D" w:rsidTr="0027700E">
        <w:trPr>
          <w:trHeight w:val="337"/>
        </w:trPr>
        <w:tc>
          <w:tcPr>
            <w:tcW w:w="4786" w:type="dxa"/>
            <w:vMerge w:val="restart"/>
            <w:shd w:val="clear" w:color="auto" w:fill="FFFFFF" w:themeFill="background1"/>
          </w:tcPr>
          <w:p w:rsidR="00955E3D" w:rsidRPr="008D13F3" w:rsidRDefault="00955E3D" w:rsidP="0084213A">
            <w:pPr>
              <w:pStyle w:val="Listenabsatz"/>
              <w:numPr>
                <w:ilvl w:val="0"/>
                <w:numId w:val="10"/>
              </w:numPr>
            </w:pPr>
            <w:r>
              <w:lastRenderedPageBreak/>
              <w:t>Absolutismus am Beispiel Frankreichs</w:t>
            </w:r>
          </w:p>
        </w:tc>
        <w:tc>
          <w:tcPr>
            <w:tcW w:w="4461" w:type="dxa"/>
            <w:tcBorders>
              <w:top w:val="single" w:sz="4" w:space="0" w:color="auto"/>
              <w:bottom w:val="single" w:sz="4" w:space="0" w:color="auto"/>
            </w:tcBorders>
            <w:shd w:val="clear" w:color="auto" w:fill="FFFFFF" w:themeFill="background1"/>
          </w:tcPr>
          <w:p w:rsidR="00955E3D" w:rsidRPr="008D13F3" w:rsidRDefault="00955E3D" w:rsidP="0027700E">
            <w:r w:rsidRPr="008D13F3">
              <w:t xml:space="preserve">Macht und Pracht oder: Der Staat </w:t>
            </w:r>
            <w:r w:rsidR="0084213A">
              <w:t xml:space="preserve">– </w:t>
            </w:r>
            <w:r w:rsidRPr="008D13F3">
              <w:t>das bin ich?</w:t>
            </w:r>
            <w:r>
              <w:t>, S. 96-99</w:t>
            </w:r>
          </w:p>
        </w:tc>
        <w:tc>
          <w:tcPr>
            <w:tcW w:w="3544" w:type="dxa"/>
            <w:tcBorders>
              <w:top w:val="single" w:sz="4" w:space="0" w:color="auto"/>
              <w:bottom w:val="single" w:sz="4" w:space="0" w:color="auto"/>
            </w:tcBorders>
            <w:shd w:val="clear" w:color="auto" w:fill="FFFFFF" w:themeFill="background1"/>
          </w:tcPr>
          <w:p w:rsidR="00955E3D" w:rsidRPr="008D13F3" w:rsidRDefault="00955E3D" w:rsidP="0027700E"/>
        </w:tc>
        <w:tc>
          <w:tcPr>
            <w:tcW w:w="2410" w:type="dxa"/>
            <w:vMerge w:val="restart"/>
            <w:shd w:val="clear" w:color="auto" w:fill="FFFFFF" w:themeFill="background1"/>
          </w:tcPr>
          <w:p w:rsidR="00955E3D" w:rsidRPr="008D13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Pr="008D13F3" w:rsidRDefault="00955E3D" w:rsidP="0027700E"/>
        </w:tc>
        <w:tc>
          <w:tcPr>
            <w:tcW w:w="4461" w:type="dxa"/>
            <w:tcBorders>
              <w:top w:val="single" w:sz="4" w:space="0" w:color="auto"/>
              <w:bottom w:val="single" w:sz="4" w:space="0" w:color="auto"/>
            </w:tcBorders>
            <w:shd w:val="clear" w:color="auto" w:fill="D9D9D9" w:themeFill="background1" w:themeFillShade="D9"/>
          </w:tcPr>
          <w:p w:rsidR="008A33D7" w:rsidRPr="008D13F3" w:rsidRDefault="008A33D7" w:rsidP="0027700E">
            <w:pPr>
              <w:rPr>
                <w:color w:val="00B050"/>
              </w:rPr>
            </w:pPr>
            <w:r w:rsidRPr="008D13F3">
              <w:rPr>
                <w:color w:val="00B050"/>
              </w:rPr>
              <w:t>Geschichte begegnen:</w:t>
            </w:r>
          </w:p>
          <w:p w:rsidR="00955E3D" w:rsidRPr="008D13F3" w:rsidRDefault="008A33D7" w:rsidP="0027700E">
            <w:r w:rsidRPr="008D13F3">
              <w:t xml:space="preserve">Schloss Augustusburg </w:t>
            </w:r>
            <w:r w:rsidR="0084213A">
              <w:t xml:space="preserve">– </w:t>
            </w:r>
            <w:r w:rsidRPr="008D13F3">
              <w:t>ein Ort lebendiger Vergangenheit</w:t>
            </w:r>
            <w:r>
              <w:t>, S. 100-101</w:t>
            </w:r>
          </w:p>
        </w:tc>
        <w:tc>
          <w:tcPr>
            <w:tcW w:w="3544" w:type="dxa"/>
            <w:tcBorders>
              <w:top w:val="single" w:sz="4" w:space="0" w:color="auto"/>
              <w:bottom w:val="single" w:sz="4" w:space="0" w:color="auto"/>
            </w:tcBorders>
            <w:shd w:val="clear" w:color="auto" w:fill="FFFFFF" w:themeFill="background1"/>
          </w:tcPr>
          <w:p w:rsidR="00955E3D" w:rsidRPr="008D13F3" w:rsidRDefault="00955E3D" w:rsidP="0027700E"/>
        </w:tc>
        <w:tc>
          <w:tcPr>
            <w:tcW w:w="2410" w:type="dxa"/>
            <w:vMerge/>
            <w:shd w:val="clear" w:color="auto" w:fill="FFFFFF" w:themeFill="background1"/>
          </w:tcPr>
          <w:p w:rsidR="00955E3D" w:rsidRPr="008D13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Pr="008D13F3" w:rsidRDefault="00955E3D" w:rsidP="0027700E"/>
        </w:tc>
        <w:tc>
          <w:tcPr>
            <w:tcW w:w="4461" w:type="dxa"/>
            <w:tcBorders>
              <w:top w:val="single" w:sz="4" w:space="0" w:color="auto"/>
              <w:bottom w:val="single" w:sz="4" w:space="0" w:color="auto"/>
            </w:tcBorders>
            <w:shd w:val="clear" w:color="auto" w:fill="FFFFFF" w:themeFill="background1"/>
          </w:tcPr>
          <w:p w:rsidR="00955E3D" w:rsidRPr="008D13F3" w:rsidRDefault="00955E3D" w:rsidP="0027700E">
            <w:r>
              <w:t>Frankrei</w:t>
            </w:r>
            <w:r w:rsidRPr="008D13F3">
              <w:t>ch im „Absolutismus“</w:t>
            </w:r>
            <w:r>
              <w:t xml:space="preserve"> </w:t>
            </w:r>
            <w:r w:rsidR="0084213A">
              <w:t xml:space="preserve">– </w:t>
            </w:r>
            <w:r>
              <w:t>zwischen Stillstand und Fortschritt, S. 102-105</w:t>
            </w:r>
          </w:p>
        </w:tc>
        <w:tc>
          <w:tcPr>
            <w:tcW w:w="3544" w:type="dxa"/>
            <w:tcBorders>
              <w:top w:val="single" w:sz="4" w:space="0" w:color="auto"/>
              <w:bottom w:val="single" w:sz="4" w:space="0" w:color="auto"/>
            </w:tcBorders>
            <w:shd w:val="clear" w:color="auto" w:fill="FFFFFF" w:themeFill="background1"/>
          </w:tcPr>
          <w:p w:rsidR="00955E3D" w:rsidRPr="008D13F3" w:rsidRDefault="00955E3D" w:rsidP="0027700E"/>
        </w:tc>
        <w:tc>
          <w:tcPr>
            <w:tcW w:w="2410" w:type="dxa"/>
            <w:vMerge/>
            <w:shd w:val="clear" w:color="auto" w:fill="FFFFFF" w:themeFill="background1"/>
          </w:tcPr>
          <w:p w:rsidR="00955E3D" w:rsidRPr="008D13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8D13F3" w:rsidRDefault="00955E3D" w:rsidP="0027700E">
            <w:pPr>
              <w:rPr>
                <w:b/>
              </w:rPr>
            </w:pPr>
          </w:p>
        </w:tc>
        <w:tc>
          <w:tcPr>
            <w:tcW w:w="3544" w:type="dxa"/>
            <w:tcBorders>
              <w:top w:val="single" w:sz="4" w:space="0" w:color="auto"/>
              <w:bottom w:val="single" w:sz="4" w:space="0" w:color="auto"/>
            </w:tcBorders>
            <w:shd w:val="clear" w:color="auto" w:fill="FFFFFF" w:themeFill="background1"/>
          </w:tcPr>
          <w:p w:rsidR="00955E3D" w:rsidRPr="00527E02" w:rsidRDefault="00955E3D" w:rsidP="0027700E">
            <w:pPr>
              <w:rPr>
                <w:color w:val="365F91" w:themeColor="accent1" w:themeShade="BF"/>
              </w:rPr>
            </w:pPr>
            <w:r w:rsidRPr="00527E02">
              <w:rPr>
                <w:color w:val="365F91" w:themeColor="accent1" w:themeShade="BF"/>
              </w:rPr>
              <w:t>Kompetenztraining:</w:t>
            </w:r>
          </w:p>
          <w:p w:rsidR="00955E3D" w:rsidRPr="00527E02" w:rsidRDefault="00955E3D" w:rsidP="0027700E">
            <w:r>
              <w:t xml:space="preserve">Herrscherbilder untersuchen, </w:t>
            </w:r>
            <w:r w:rsidR="0084213A">
              <w:br/>
            </w:r>
            <w:r>
              <w:t>S. 106-107</w:t>
            </w:r>
          </w:p>
        </w:tc>
        <w:tc>
          <w:tcPr>
            <w:tcW w:w="2410" w:type="dxa"/>
            <w:vMerge/>
            <w:shd w:val="clear" w:color="auto" w:fill="FFFFFF" w:themeFill="background1"/>
          </w:tcPr>
          <w:p w:rsidR="00955E3D" w:rsidRPr="00B927DA"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8D13F3" w:rsidRDefault="00955E3D" w:rsidP="0027700E">
            <w:r w:rsidRPr="008D13F3">
              <w:t xml:space="preserve">Der Merkantilismus </w:t>
            </w:r>
            <w:r w:rsidR="0084213A">
              <w:t xml:space="preserve">– </w:t>
            </w:r>
            <w:r w:rsidRPr="008D13F3">
              <w:t>Frankreichs Weg zum Wohlstand? S, 108-111</w:t>
            </w:r>
          </w:p>
        </w:tc>
        <w:tc>
          <w:tcPr>
            <w:tcW w:w="3544" w:type="dxa"/>
            <w:tcBorders>
              <w:top w:val="single" w:sz="4" w:space="0" w:color="auto"/>
              <w:bottom w:val="single" w:sz="4" w:space="0" w:color="auto"/>
            </w:tcBorders>
            <w:shd w:val="clear" w:color="auto" w:fill="FFFFFF" w:themeFill="background1"/>
          </w:tcPr>
          <w:p w:rsidR="00955E3D" w:rsidRPr="00527E02" w:rsidRDefault="00955E3D" w:rsidP="0027700E"/>
        </w:tc>
        <w:tc>
          <w:tcPr>
            <w:tcW w:w="2410" w:type="dxa"/>
            <w:vMerge/>
            <w:shd w:val="clear" w:color="auto" w:fill="FFFFFF" w:themeFill="background1"/>
          </w:tcPr>
          <w:p w:rsidR="00955E3D" w:rsidRPr="00B927DA"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8D13F3" w:rsidRDefault="00955E3D" w:rsidP="0027700E">
            <w:r>
              <w:t>Das Zeitalter der Aufklärung, S. 112-115</w:t>
            </w:r>
          </w:p>
        </w:tc>
        <w:tc>
          <w:tcPr>
            <w:tcW w:w="3544" w:type="dxa"/>
            <w:tcBorders>
              <w:top w:val="single" w:sz="4" w:space="0" w:color="auto"/>
              <w:bottom w:val="single" w:sz="4" w:space="0" w:color="auto"/>
            </w:tcBorders>
            <w:shd w:val="clear" w:color="auto" w:fill="FFFFFF" w:themeFill="background1"/>
          </w:tcPr>
          <w:p w:rsidR="00955E3D" w:rsidRPr="00527E02" w:rsidRDefault="00955E3D" w:rsidP="0027700E"/>
        </w:tc>
        <w:tc>
          <w:tcPr>
            <w:tcW w:w="2410" w:type="dxa"/>
            <w:vMerge/>
            <w:shd w:val="clear" w:color="auto" w:fill="FFFFFF" w:themeFill="background1"/>
          </w:tcPr>
          <w:p w:rsidR="00955E3D" w:rsidRPr="00B927DA"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Wiederholen und Anwenden, S. 116-117</w:t>
            </w:r>
          </w:p>
        </w:tc>
        <w:tc>
          <w:tcPr>
            <w:tcW w:w="3544" w:type="dxa"/>
            <w:tcBorders>
              <w:top w:val="single" w:sz="4" w:space="0" w:color="auto"/>
              <w:bottom w:val="single" w:sz="4" w:space="0" w:color="auto"/>
            </w:tcBorders>
            <w:shd w:val="clear" w:color="auto" w:fill="FFFFFF" w:themeFill="background1"/>
          </w:tcPr>
          <w:p w:rsidR="00955E3D" w:rsidRPr="00527E02" w:rsidRDefault="00955E3D" w:rsidP="0027700E"/>
        </w:tc>
        <w:tc>
          <w:tcPr>
            <w:tcW w:w="2410" w:type="dxa"/>
            <w:vMerge/>
            <w:shd w:val="clear" w:color="auto" w:fill="FFFFFF" w:themeFill="background1"/>
          </w:tcPr>
          <w:p w:rsidR="00955E3D" w:rsidRPr="00B927DA" w:rsidRDefault="00955E3D" w:rsidP="0027700E">
            <w:pPr>
              <w:rPr>
                <w:sz w:val="18"/>
                <w:szCs w:val="18"/>
              </w:rPr>
            </w:pPr>
          </w:p>
        </w:tc>
      </w:tr>
      <w:tr w:rsidR="008D13F3" w:rsidTr="0027700E">
        <w:trPr>
          <w:trHeight w:val="337"/>
        </w:trPr>
        <w:tc>
          <w:tcPr>
            <w:tcW w:w="4786" w:type="dxa"/>
            <w:shd w:val="clear" w:color="auto" w:fill="FBD4B4" w:themeFill="accent6" w:themeFillTint="66"/>
          </w:tcPr>
          <w:p w:rsidR="008D13F3" w:rsidRDefault="00A40713" w:rsidP="0027700E">
            <w:pPr>
              <w:rPr>
                <w:b/>
              </w:rPr>
            </w:pPr>
            <w:r>
              <w:rPr>
                <w:b/>
              </w:rPr>
              <w:t xml:space="preserve">7. Inhaltsfeld: </w:t>
            </w:r>
            <w:r w:rsidR="00A52EF3">
              <w:rPr>
                <w:b/>
              </w:rPr>
              <w:t>Europa wandelt sich</w:t>
            </w:r>
          </w:p>
        </w:tc>
        <w:tc>
          <w:tcPr>
            <w:tcW w:w="4461" w:type="dxa"/>
            <w:tcBorders>
              <w:top w:val="single" w:sz="4" w:space="0" w:color="auto"/>
              <w:bottom w:val="single" w:sz="4" w:space="0" w:color="auto"/>
            </w:tcBorders>
            <w:shd w:val="clear" w:color="auto" w:fill="FBD4B4" w:themeFill="accent6" w:themeFillTint="66"/>
          </w:tcPr>
          <w:p w:rsidR="008D13F3" w:rsidRPr="00A52EF3" w:rsidRDefault="00A52EF3" w:rsidP="0027700E">
            <w:pPr>
              <w:rPr>
                <w:b/>
              </w:rPr>
            </w:pPr>
            <w:r w:rsidRPr="00A52EF3">
              <w:rPr>
                <w:b/>
              </w:rPr>
              <w:t>5 Die Französische Revolution</w:t>
            </w:r>
            <w:r>
              <w:rPr>
                <w:b/>
              </w:rPr>
              <w:t>, S. 118-155</w:t>
            </w:r>
          </w:p>
        </w:tc>
        <w:tc>
          <w:tcPr>
            <w:tcW w:w="3544" w:type="dxa"/>
            <w:tcBorders>
              <w:top w:val="single" w:sz="4" w:space="0" w:color="auto"/>
              <w:bottom w:val="single" w:sz="4" w:space="0" w:color="auto"/>
            </w:tcBorders>
            <w:shd w:val="clear" w:color="auto" w:fill="FBD4B4" w:themeFill="accent6" w:themeFillTint="66"/>
          </w:tcPr>
          <w:p w:rsidR="008D13F3" w:rsidRPr="00527E02" w:rsidRDefault="008D13F3" w:rsidP="0027700E"/>
        </w:tc>
        <w:tc>
          <w:tcPr>
            <w:tcW w:w="2410" w:type="dxa"/>
            <w:shd w:val="clear" w:color="auto" w:fill="FBD4B4" w:themeFill="accent6" w:themeFillTint="66"/>
          </w:tcPr>
          <w:p w:rsidR="008D13F3" w:rsidRPr="00B927DA" w:rsidRDefault="008D13F3" w:rsidP="0027700E">
            <w:pPr>
              <w:rPr>
                <w:sz w:val="18"/>
                <w:szCs w:val="18"/>
              </w:rPr>
            </w:pPr>
          </w:p>
        </w:tc>
      </w:tr>
      <w:tr w:rsidR="00955E3D" w:rsidTr="0027700E">
        <w:trPr>
          <w:trHeight w:val="337"/>
        </w:trPr>
        <w:tc>
          <w:tcPr>
            <w:tcW w:w="4786" w:type="dxa"/>
            <w:vMerge w:val="restart"/>
            <w:shd w:val="clear" w:color="auto" w:fill="FFFFFF" w:themeFill="background1"/>
          </w:tcPr>
          <w:p w:rsidR="00955E3D" w:rsidRPr="00A52EF3" w:rsidRDefault="00955E3D" w:rsidP="0084213A">
            <w:pPr>
              <w:pStyle w:val="Listenabsatz"/>
              <w:numPr>
                <w:ilvl w:val="0"/>
                <w:numId w:val="10"/>
              </w:numPr>
            </w:pPr>
            <w:r w:rsidRPr="00A52EF3">
              <w:t>Französische Revolution</w:t>
            </w:r>
          </w:p>
        </w:tc>
        <w:tc>
          <w:tcPr>
            <w:tcW w:w="4461" w:type="dxa"/>
            <w:tcBorders>
              <w:top w:val="single" w:sz="4" w:space="0" w:color="auto"/>
              <w:bottom w:val="single" w:sz="4" w:space="0" w:color="auto"/>
            </w:tcBorders>
            <w:shd w:val="clear" w:color="auto" w:fill="D9D9D9" w:themeFill="background1" w:themeFillShade="D9"/>
          </w:tcPr>
          <w:p w:rsidR="00955E3D" w:rsidRPr="00A52EF3" w:rsidRDefault="00955E3D" w:rsidP="0027700E">
            <w:r>
              <w:t>Die Vereinigten Staaten von Amerika entstehen, S. 120-123</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val="restart"/>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955E3D" w:rsidP="0027700E">
            <w:r>
              <w:t>Frankreich in der Krise, S. 124-127</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955E3D" w:rsidP="0027700E"/>
        </w:tc>
        <w:tc>
          <w:tcPr>
            <w:tcW w:w="3544" w:type="dxa"/>
            <w:tcBorders>
              <w:top w:val="single" w:sz="4" w:space="0" w:color="auto"/>
              <w:bottom w:val="single" w:sz="4" w:space="0" w:color="auto"/>
            </w:tcBorders>
            <w:shd w:val="clear" w:color="auto" w:fill="FFFFFF" w:themeFill="background1"/>
          </w:tcPr>
          <w:p w:rsidR="00955E3D" w:rsidRDefault="00955E3D" w:rsidP="0027700E">
            <w:pPr>
              <w:rPr>
                <w:color w:val="365F91" w:themeColor="accent1" w:themeShade="BF"/>
              </w:rPr>
            </w:pPr>
            <w:r>
              <w:rPr>
                <w:color w:val="365F91" w:themeColor="accent1" w:themeShade="BF"/>
              </w:rPr>
              <w:t>Kompetenztraining:</w:t>
            </w:r>
          </w:p>
          <w:p w:rsidR="00955E3D" w:rsidRPr="00A52EF3" w:rsidRDefault="00955E3D" w:rsidP="0027700E">
            <w:r>
              <w:t>Karikaturen untersuchen, S. 128-129</w:t>
            </w:r>
          </w:p>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955E3D" w:rsidP="0027700E">
            <w:r>
              <w:t xml:space="preserve">„Freiheit, Gleichheit, Brüderlichkeit!“ </w:t>
            </w:r>
            <w:r w:rsidR="0084213A">
              <w:t xml:space="preserve">– </w:t>
            </w:r>
            <w:r>
              <w:t>Das alte Regime wird gestürzt, S. 130-131</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8A33D7" w:rsidRPr="008D13F3" w:rsidRDefault="008A33D7" w:rsidP="0027700E">
            <w:pPr>
              <w:rPr>
                <w:color w:val="00B050"/>
              </w:rPr>
            </w:pPr>
            <w:r w:rsidRPr="008D13F3">
              <w:rPr>
                <w:color w:val="00B050"/>
              </w:rPr>
              <w:t>Geschichte begegnen:</w:t>
            </w:r>
          </w:p>
          <w:p w:rsidR="00955E3D" w:rsidRPr="00A52EF3" w:rsidRDefault="008A33D7" w:rsidP="0027700E">
            <w:r>
              <w:t xml:space="preserve">Menschenrechte heute </w:t>
            </w:r>
            <w:r w:rsidR="0084213A">
              <w:t xml:space="preserve">– </w:t>
            </w:r>
            <w:r>
              <w:t>selbstverständlich oder immer noch missachtet?, S. 132-133</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955E3D" w:rsidP="0027700E">
            <w:r>
              <w:t>Die Spaltung der Revolutionäre und der Streit um die Monarchie, S. 134-137</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955E3D" w:rsidP="0027700E"/>
        </w:tc>
        <w:tc>
          <w:tcPr>
            <w:tcW w:w="3544" w:type="dxa"/>
            <w:tcBorders>
              <w:top w:val="single" w:sz="4" w:space="0" w:color="auto"/>
              <w:bottom w:val="single" w:sz="4" w:space="0" w:color="auto"/>
            </w:tcBorders>
            <w:shd w:val="clear" w:color="auto" w:fill="FFFFFF" w:themeFill="background1"/>
          </w:tcPr>
          <w:p w:rsidR="00955E3D" w:rsidRDefault="00955E3D" w:rsidP="0027700E">
            <w:pPr>
              <w:rPr>
                <w:color w:val="365F91" w:themeColor="accent1" w:themeShade="BF"/>
              </w:rPr>
            </w:pPr>
            <w:r>
              <w:rPr>
                <w:color w:val="365F91" w:themeColor="accent1" w:themeShade="BF"/>
              </w:rPr>
              <w:t>Kompetenztraining:</w:t>
            </w:r>
          </w:p>
          <w:p w:rsidR="00955E3D" w:rsidRPr="00A52EF3" w:rsidRDefault="00955E3D" w:rsidP="0027700E">
            <w:r>
              <w:t>Verfassungsschaubilder untersuchen, S. 138-139</w:t>
            </w:r>
          </w:p>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A52EF3" w:rsidRDefault="0084213A" w:rsidP="0027700E">
            <w:r>
              <w:rPr>
                <w:noProof/>
                <w:lang w:eastAsia="de-DE"/>
              </w:rPr>
              <mc:AlternateContent>
                <mc:Choice Requires="wps">
                  <w:drawing>
                    <wp:anchor distT="0" distB="0" distL="114300" distR="114300" simplePos="0" relativeHeight="251660288" behindDoc="0" locked="0" layoutInCell="1" allowOverlap="1">
                      <wp:simplePos x="0" y="0"/>
                      <wp:positionH relativeFrom="column">
                        <wp:posOffset>-3087370</wp:posOffset>
                      </wp:positionH>
                      <wp:positionV relativeFrom="paragraph">
                        <wp:posOffset>-10795</wp:posOffset>
                      </wp:positionV>
                      <wp:extent cx="962025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9620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3.1pt,-.85pt" to="514.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" strokecolor="black [3213]"/>
                  </w:pict>
                </mc:Fallback>
              </mc:AlternateContent>
            </w:r>
            <w:r w:rsidR="00955E3D">
              <w:t>Die Schreckensherrschaft, S. 140-143</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Napoleon beendet die Revolution, S. 144-145</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Deutschland unter Napoleon </w:t>
            </w:r>
            <w:r w:rsidR="0084213A">
              <w:t xml:space="preserve">– </w:t>
            </w:r>
            <w:r>
              <w:t>Besatzung oder Befreiung?, S. 146-149</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Wird Europa </w:t>
            </w:r>
            <w:proofErr w:type="spellStart"/>
            <w:r>
              <w:t>französisch</w:t>
            </w:r>
            <w:proofErr w:type="spellEnd"/>
            <w:r>
              <w:t>?, S. 150-153</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337"/>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Wiederholen und Anwenden, S. 154-155</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5926F1" w:rsidTr="0027700E">
        <w:trPr>
          <w:trHeight w:val="337"/>
        </w:trPr>
        <w:tc>
          <w:tcPr>
            <w:tcW w:w="4786" w:type="dxa"/>
            <w:shd w:val="clear" w:color="auto" w:fill="FBD4B4" w:themeFill="accent6" w:themeFillTint="66"/>
          </w:tcPr>
          <w:p w:rsidR="005926F1" w:rsidRDefault="00A40713" w:rsidP="0027700E">
            <w:pPr>
              <w:rPr>
                <w:b/>
              </w:rPr>
            </w:pPr>
            <w:r>
              <w:rPr>
                <w:b/>
              </w:rPr>
              <w:t xml:space="preserve">7. Inhaltsfeld: </w:t>
            </w:r>
            <w:r w:rsidR="0084213A">
              <w:rPr>
                <w:b/>
              </w:rPr>
              <w:br/>
            </w:r>
            <w:r w:rsidR="005926F1">
              <w:rPr>
                <w:b/>
              </w:rPr>
              <w:t xml:space="preserve">Europa wandelt sich </w:t>
            </w:r>
          </w:p>
        </w:tc>
        <w:tc>
          <w:tcPr>
            <w:tcW w:w="4461" w:type="dxa"/>
            <w:tcBorders>
              <w:top w:val="single" w:sz="4" w:space="0" w:color="auto"/>
              <w:bottom w:val="single" w:sz="4" w:space="0" w:color="auto"/>
            </w:tcBorders>
            <w:shd w:val="clear" w:color="auto" w:fill="FBD4B4" w:themeFill="accent6" w:themeFillTint="66"/>
          </w:tcPr>
          <w:p w:rsidR="005926F1" w:rsidRDefault="005926F1" w:rsidP="0027700E">
            <w:pPr>
              <w:rPr>
                <w:b/>
              </w:rPr>
            </w:pPr>
            <w:r>
              <w:rPr>
                <w:b/>
              </w:rPr>
              <w:t>6 Deutsche streben nach Einheit und Freiheit, S. 156-181</w:t>
            </w:r>
          </w:p>
          <w:p w:rsidR="008A33D7" w:rsidRPr="005926F1" w:rsidRDefault="008A33D7" w:rsidP="0027700E">
            <w:pPr>
              <w:rPr>
                <w:b/>
              </w:rPr>
            </w:pPr>
            <w:r>
              <w:rPr>
                <w:b/>
              </w:rPr>
              <w:t xml:space="preserve">8 </w:t>
            </w:r>
            <w:r w:rsidRPr="00660B0E">
              <w:rPr>
                <w:b/>
              </w:rPr>
              <w:t xml:space="preserve">Leben im </w:t>
            </w:r>
            <w:proofErr w:type="spellStart"/>
            <w:r w:rsidRPr="00660B0E">
              <w:rPr>
                <w:b/>
              </w:rPr>
              <w:t>Deutschen</w:t>
            </w:r>
            <w:proofErr w:type="spellEnd"/>
            <w:r w:rsidRPr="00660B0E">
              <w:rPr>
                <w:b/>
              </w:rPr>
              <w:t xml:space="preserve"> Kaiserreich</w:t>
            </w:r>
            <w:r>
              <w:rPr>
                <w:b/>
              </w:rPr>
              <w:t>, S. 212-233</w:t>
            </w:r>
          </w:p>
        </w:tc>
        <w:tc>
          <w:tcPr>
            <w:tcW w:w="3544" w:type="dxa"/>
            <w:tcBorders>
              <w:top w:val="single" w:sz="4" w:space="0" w:color="auto"/>
              <w:bottom w:val="single" w:sz="4" w:space="0" w:color="auto"/>
            </w:tcBorders>
            <w:shd w:val="clear" w:color="auto" w:fill="FBD4B4" w:themeFill="accent6" w:themeFillTint="66"/>
          </w:tcPr>
          <w:p w:rsidR="005926F1" w:rsidRPr="00A52EF3" w:rsidRDefault="005926F1" w:rsidP="0027700E"/>
        </w:tc>
        <w:tc>
          <w:tcPr>
            <w:tcW w:w="2410" w:type="dxa"/>
            <w:shd w:val="clear" w:color="auto" w:fill="FBD4B4" w:themeFill="accent6" w:themeFillTint="66"/>
          </w:tcPr>
          <w:p w:rsidR="005926F1" w:rsidRPr="00A52EF3" w:rsidRDefault="005926F1" w:rsidP="0027700E">
            <w:pPr>
              <w:rPr>
                <w:sz w:val="18"/>
                <w:szCs w:val="18"/>
              </w:rPr>
            </w:pPr>
          </w:p>
        </w:tc>
      </w:tr>
      <w:tr w:rsidR="003C5E74" w:rsidTr="0027700E">
        <w:trPr>
          <w:trHeight w:val="337"/>
        </w:trPr>
        <w:tc>
          <w:tcPr>
            <w:tcW w:w="4786" w:type="dxa"/>
            <w:vMerge w:val="restart"/>
            <w:shd w:val="clear" w:color="auto" w:fill="FFFFFF" w:themeFill="background1"/>
          </w:tcPr>
          <w:p w:rsidR="003C5E74" w:rsidRPr="009577E8" w:rsidRDefault="003C5E74" w:rsidP="0084213A">
            <w:pPr>
              <w:pStyle w:val="Listenabsatz"/>
              <w:numPr>
                <w:ilvl w:val="0"/>
                <w:numId w:val="10"/>
              </w:numPr>
            </w:pPr>
            <w:r w:rsidRPr="009577E8">
              <w:t>Revolution in Deutschland 1848/ 1849</w:t>
            </w:r>
            <w:r>
              <w:t xml:space="preserve"> und deutsche Einigung  1871</w:t>
            </w:r>
          </w:p>
        </w:tc>
        <w:tc>
          <w:tcPr>
            <w:tcW w:w="4461" w:type="dxa"/>
            <w:tcBorders>
              <w:top w:val="single" w:sz="4" w:space="0" w:color="auto"/>
              <w:bottom w:val="single" w:sz="4" w:space="0" w:color="auto"/>
            </w:tcBorders>
            <w:shd w:val="clear" w:color="auto" w:fill="FFFFFF" w:themeFill="background1"/>
          </w:tcPr>
          <w:p w:rsidR="003C5E74" w:rsidRDefault="003C5E74" w:rsidP="0027700E">
            <w:r>
              <w:t xml:space="preserve">Wiener Kongress </w:t>
            </w:r>
            <w:r w:rsidR="0084213A">
              <w:t xml:space="preserve">– </w:t>
            </w:r>
            <w:r>
              <w:t>dauerhafte Neuordnung Europas?, S. 158-159</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val="restart"/>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Bürger fordern Einheit und Freiheit, S. 160-163</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Revolution in Deutschland: Kommt es zum Umsturz?, S. 164-165</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Das erste deutsche Parlament, S. 166-169</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tc>
        <w:tc>
          <w:tcPr>
            <w:tcW w:w="3544" w:type="dxa"/>
            <w:tcBorders>
              <w:top w:val="single" w:sz="4" w:space="0" w:color="auto"/>
              <w:bottom w:val="single" w:sz="4" w:space="0" w:color="auto"/>
            </w:tcBorders>
            <w:shd w:val="clear" w:color="auto" w:fill="D9D9D9" w:themeFill="background1" w:themeFillShade="D9"/>
          </w:tcPr>
          <w:p w:rsidR="003C5E74" w:rsidRDefault="003C5E74" w:rsidP="0027700E">
            <w:pPr>
              <w:rPr>
                <w:color w:val="365F91" w:themeColor="accent1" w:themeShade="BF"/>
              </w:rPr>
            </w:pPr>
            <w:r>
              <w:rPr>
                <w:color w:val="365F91" w:themeColor="accent1" w:themeShade="BF"/>
              </w:rPr>
              <w:t>Kompetenztraining:</w:t>
            </w:r>
          </w:p>
          <w:p w:rsidR="003C5E74" w:rsidRPr="00A52EF3" w:rsidRDefault="003C5E74" w:rsidP="0027700E">
            <w:r>
              <w:t xml:space="preserve">Pro und Kontra diskutieren, </w:t>
            </w:r>
            <w:r w:rsidR="0084213A">
              <w:br/>
            </w:r>
            <w:r>
              <w:t>S. 170-171</w:t>
            </w:r>
          </w:p>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Das Ende der Revolution, S. 172-175</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 xml:space="preserve">Reichsgründung „von oben“ </w:t>
            </w:r>
            <w:r w:rsidR="0084213A">
              <w:t xml:space="preserve">– </w:t>
            </w:r>
            <w:r>
              <w:t>endlich Einheit und Freiheit?, S. 176-179</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Wiederholen und Anwenden, S. 180-181</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vMerge/>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Wie wurde das deutsche Kaiserreich regiert?, S. 214-217</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Nationalismus und Militarismus, S. 218-219</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tc>
        <w:tc>
          <w:tcPr>
            <w:tcW w:w="3544" w:type="dxa"/>
            <w:tcBorders>
              <w:top w:val="single" w:sz="4" w:space="0" w:color="auto"/>
              <w:bottom w:val="single" w:sz="4" w:space="0" w:color="auto"/>
            </w:tcBorders>
            <w:shd w:val="clear" w:color="auto" w:fill="D9D9D9" w:themeFill="background1" w:themeFillShade="D9"/>
          </w:tcPr>
          <w:p w:rsidR="003C5E74" w:rsidRDefault="003C5E74" w:rsidP="0027700E">
            <w:pPr>
              <w:rPr>
                <w:color w:val="365F91" w:themeColor="accent1" w:themeShade="BF"/>
              </w:rPr>
            </w:pPr>
            <w:r>
              <w:rPr>
                <w:color w:val="365F91" w:themeColor="accent1" w:themeShade="BF"/>
              </w:rPr>
              <w:t>Kompetenztraining:</w:t>
            </w:r>
          </w:p>
          <w:p w:rsidR="003C5E74" w:rsidRPr="00A52EF3" w:rsidRDefault="003C5E74" w:rsidP="0027700E">
            <w:r>
              <w:t>Denkmäler untersuchen, S. 220-221</w:t>
            </w:r>
          </w:p>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Die Gesellschaft gerät in Bewegung, S. 222-225</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272"/>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Der Umgang mit Minderheiten, S. 226-229</w:t>
            </w:r>
            <w:r w:rsidR="0084213A">
              <w:br/>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D9D9D9" w:themeFill="background1" w:themeFillShade="D9"/>
          </w:tcPr>
          <w:p w:rsidR="003C5E74" w:rsidRDefault="0084213A" w:rsidP="0027700E">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-3087370</wp:posOffset>
                      </wp:positionH>
                      <wp:positionV relativeFrom="paragraph">
                        <wp:posOffset>-10795</wp:posOffset>
                      </wp:positionV>
                      <wp:extent cx="3009900" cy="0"/>
                      <wp:effectExtent l="0" t="0" r="19050" b="19050"/>
                      <wp:wrapNone/>
                      <wp:docPr id="6" name="Gerade Verbindung 6"/>
                      <wp:cNvGraphicFramePr/>
                      <a:graphic xmlns:a="http://schemas.openxmlformats.org/drawingml/2006/main">
                        <a:graphicData uri="http://schemas.microsoft.com/office/word/2010/wordprocessingShape">
                          <wps:wsp>
                            <wps:cNvCnPr/>
                            <wps:spPr>
                              <a:xfrm flipH="1">
                                <a:off x="0" y="0"/>
                                <a:ext cx="300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43.1pt,-.85pt" to="-6.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" strokecolor="black [3213]"/>
                  </w:pict>
                </mc:Fallback>
              </mc:AlternateContent>
            </w:r>
            <w:r w:rsidR="003C5E74">
              <w:t xml:space="preserve">Beginnt im Kaiserreich die moderne Zeit?, </w:t>
            </w:r>
            <w:r>
              <w:br/>
            </w:r>
            <w:r w:rsidR="003C5E74">
              <w:t xml:space="preserve">S. </w:t>
            </w:r>
            <w:r w:rsidR="003C5E74">
              <w:lastRenderedPageBreak/>
              <w:t>230-231</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3C5E74" w:rsidTr="0027700E">
        <w:trPr>
          <w:trHeight w:val="337"/>
        </w:trPr>
        <w:tc>
          <w:tcPr>
            <w:tcW w:w="4786" w:type="dxa"/>
            <w:vMerge/>
            <w:shd w:val="clear" w:color="auto" w:fill="FFFFFF" w:themeFill="background1"/>
          </w:tcPr>
          <w:p w:rsidR="003C5E74" w:rsidRDefault="003C5E74" w:rsidP="0027700E">
            <w:pPr>
              <w:rPr>
                <w:b/>
              </w:rPr>
            </w:pPr>
          </w:p>
        </w:tc>
        <w:tc>
          <w:tcPr>
            <w:tcW w:w="4461" w:type="dxa"/>
            <w:tcBorders>
              <w:top w:val="single" w:sz="4" w:space="0" w:color="auto"/>
              <w:bottom w:val="single" w:sz="4" w:space="0" w:color="auto"/>
            </w:tcBorders>
            <w:shd w:val="clear" w:color="auto" w:fill="FFFFFF" w:themeFill="background1"/>
          </w:tcPr>
          <w:p w:rsidR="003C5E74" w:rsidRDefault="003C5E74" w:rsidP="0027700E">
            <w:r>
              <w:t>Wiederholen und Anwenden, S. 232-233</w:t>
            </w:r>
          </w:p>
        </w:tc>
        <w:tc>
          <w:tcPr>
            <w:tcW w:w="3544" w:type="dxa"/>
            <w:tcBorders>
              <w:top w:val="single" w:sz="4" w:space="0" w:color="auto"/>
              <w:bottom w:val="single" w:sz="4" w:space="0" w:color="auto"/>
            </w:tcBorders>
            <w:shd w:val="clear" w:color="auto" w:fill="FFFFFF" w:themeFill="background1"/>
          </w:tcPr>
          <w:p w:rsidR="003C5E74" w:rsidRPr="00A52EF3" w:rsidRDefault="003C5E74" w:rsidP="0027700E"/>
        </w:tc>
        <w:tc>
          <w:tcPr>
            <w:tcW w:w="2410" w:type="dxa"/>
            <w:shd w:val="clear" w:color="auto" w:fill="FFFFFF" w:themeFill="background1"/>
          </w:tcPr>
          <w:p w:rsidR="003C5E74" w:rsidRPr="00A52EF3" w:rsidRDefault="003C5E74" w:rsidP="0027700E">
            <w:pPr>
              <w:rPr>
                <w:sz w:val="18"/>
                <w:szCs w:val="18"/>
              </w:rPr>
            </w:pPr>
          </w:p>
        </w:tc>
      </w:tr>
      <w:tr w:rsidR="005926F1" w:rsidTr="0027700E">
        <w:trPr>
          <w:trHeight w:val="337"/>
        </w:trPr>
        <w:tc>
          <w:tcPr>
            <w:tcW w:w="4786" w:type="dxa"/>
            <w:shd w:val="clear" w:color="auto" w:fill="FBD4B4" w:themeFill="accent6" w:themeFillTint="66"/>
          </w:tcPr>
          <w:p w:rsidR="005926F1" w:rsidRDefault="00A40713" w:rsidP="0027700E">
            <w:pPr>
              <w:rPr>
                <w:b/>
              </w:rPr>
            </w:pPr>
            <w:r>
              <w:rPr>
                <w:b/>
              </w:rPr>
              <w:t xml:space="preserve">7. Inhaltsfeld: </w:t>
            </w:r>
            <w:r w:rsidR="0084213A">
              <w:rPr>
                <w:b/>
              </w:rPr>
              <w:br/>
            </w:r>
            <w:r w:rsidR="009577E8">
              <w:rPr>
                <w:b/>
              </w:rPr>
              <w:t>Europa wandelt sich</w:t>
            </w:r>
          </w:p>
        </w:tc>
        <w:tc>
          <w:tcPr>
            <w:tcW w:w="4461" w:type="dxa"/>
            <w:tcBorders>
              <w:top w:val="single" w:sz="4" w:space="0" w:color="auto"/>
              <w:bottom w:val="single" w:sz="4" w:space="0" w:color="auto"/>
            </w:tcBorders>
            <w:shd w:val="clear" w:color="auto" w:fill="FBD4B4" w:themeFill="accent6" w:themeFillTint="66"/>
          </w:tcPr>
          <w:p w:rsidR="005926F1" w:rsidRPr="009577E8" w:rsidRDefault="009577E8" w:rsidP="0027700E">
            <w:pPr>
              <w:rPr>
                <w:b/>
              </w:rPr>
            </w:pPr>
            <w:r w:rsidRPr="009577E8">
              <w:rPr>
                <w:b/>
              </w:rPr>
              <w:t>7 Industrialisierung und soziale Frage</w:t>
            </w:r>
            <w:r>
              <w:rPr>
                <w:b/>
              </w:rPr>
              <w:t xml:space="preserve">, </w:t>
            </w:r>
            <w:r w:rsidR="0084213A">
              <w:rPr>
                <w:b/>
              </w:rPr>
              <w:br/>
            </w:r>
            <w:r>
              <w:rPr>
                <w:b/>
              </w:rPr>
              <w:t>S. 182-211</w:t>
            </w:r>
          </w:p>
        </w:tc>
        <w:tc>
          <w:tcPr>
            <w:tcW w:w="3544" w:type="dxa"/>
            <w:tcBorders>
              <w:top w:val="single" w:sz="4" w:space="0" w:color="auto"/>
              <w:bottom w:val="single" w:sz="4" w:space="0" w:color="auto"/>
            </w:tcBorders>
            <w:shd w:val="clear" w:color="auto" w:fill="FBD4B4" w:themeFill="accent6" w:themeFillTint="66"/>
          </w:tcPr>
          <w:p w:rsidR="005926F1" w:rsidRPr="00A52EF3" w:rsidRDefault="005926F1" w:rsidP="0027700E"/>
        </w:tc>
        <w:tc>
          <w:tcPr>
            <w:tcW w:w="2410" w:type="dxa"/>
            <w:shd w:val="clear" w:color="auto" w:fill="FBD4B4" w:themeFill="accent6" w:themeFillTint="66"/>
          </w:tcPr>
          <w:p w:rsidR="005926F1" w:rsidRPr="00A52EF3" w:rsidRDefault="005926F1" w:rsidP="0027700E">
            <w:pPr>
              <w:rPr>
                <w:sz w:val="18"/>
                <w:szCs w:val="18"/>
              </w:rPr>
            </w:pPr>
          </w:p>
        </w:tc>
      </w:tr>
      <w:tr w:rsidR="00955E3D" w:rsidTr="0027700E">
        <w:trPr>
          <w:trHeight w:val="337"/>
        </w:trPr>
        <w:tc>
          <w:tcPr>
            <w:tcW w:w="4786" w:type="dxa"/>
            <w:vMerge w:val="restart"/>
            <w:shd w:val="clear" w:color="auto" w:fill="FFFFFF" w:themeFill="background1"/>
          </w:tcPr>
          <w:p w:rsidR="00955E3D" w:rsidRPr="009577E8" w:rsidRDefault="00955E3D" w:rsidP="0084213A">
            <w:pPr>
              <w:pStyle w:val="Listenabsatz"/>
              <w:numPr>
                <w:ilvl w:val="0"/>
                <w:numId w:val="10"/>
              </w:numPr>
            </w:pPr>
            <w:r>
              <w:t xml:space="preserve">Industrielle Revolution </w:t>
            </w:r>
            <w:r w:rsidR="0084213A">
              <w:t xml:space="preserve">– </w:t>
            </w:r>
            <w:r>
              <w:t>an einem regionalen Beispiel</w:t>
            </w:r>
          </w:p>
        </w:tc>
        <w:tc>
          <w:tcPr>
            <w:tcW w:w="4461" w:type="dxa"/>
            <w:tcBorders>
              <w:top w:val="single" w:sz="4" w:space="0" w:color="auto"/>
              <w:bottom w:val="single" w:sz="4" w:space="0" w:color="auto"/>
            </w:tcBorders>
            <w:shd w:val="clear" w:color="auto" w:fill="FFFFFF" w:themeFill="background1"/>
          </w:tcPr>
          <w:p w:rsidR="00955E3D" w:rsidRDefault="00955E3D" w:rsidP="0027700E">
            <w:r>
              <w:t>Warum beginnt die Industrialisierung in England?, S. 184-187</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val="restart"/>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Verspäteter Aufbruch in Deutschland, </w:t>
            </w:r>
            <w:r w:rsidR="0084213A">
              <w:br/>
            </w:r>
            <w:r>
              <w:t>S. 188-191</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tc>
        <w:tc>
          <w:tcPr>
            <w:tcW w:w="3544" w:type="dxa"/>
            <w:tcBorders>
              <w:top w:val="single" w:sz="4" w:space="0" w:color="auto"/>
              <w:bottom w:val="single" w:sz="4" w:space="0" w:color="auto"/>
            </w:tcBorders>
            <w:shd w:val="clear" w:color="auto" w:fill="FFFFFF" w:themeFill="background1"/>
          </w:tcPr>
          <w:p w:rsidR="00955E3D" w:rsidRDefault="00955E3D" w:rsidP="0027700E">
            <w:pPr>
              <w:rPr>
                <w:color w:val="365F91" w:themeColor="accent1" w:themeShade="BF"/>
              </w:rPr>
            </w:pPr>
            <w:r>
              <w:rPr>
                <w:color w:val="365F91" w:themeColor="accent1" w:themeShade="BF"/>
              </w:rPr>
              <w:t>Kompetenztraining:</w:t>
            </w:r>
          </w:p>
          <w:p w:rsidR="00955E3D" w:rsidRPr="009577E8" w:rsidRDefault="00955E3D" w:rsidP="0027700E">
            <w:r>
              <w:t>Statistiken auswerten, S. 192-193</w:t>
            </w:r>
          </w:p>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Krupp - der Weg zum Industrieimperium, </w:t>
            </w:r>
            <w:r w:rsidR="0084213A">
              <w:br/>
            </w:r>
            <w:r>
              <w:t>S. 194-195</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D9D9D9" w:themeFill="background1" w:themeFillShade="D9"/>
          </w:tcPr>
          <w:p w:rsidR="00955E3D" w:rsidRDefault="00955E3D" w:rsidP="0027700E">
            <w:r>
              <w:t>Neue Industrien entstehen, S. 196-197</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tc>
        <w:tc>
          <w:tcPr>
            <w:tcW w:w="3544" w:type="dxa"/>
            <w:tcBorders>
              <w:top w:val="single" w:sz="4" w:space="0" w:color="auto"/>
              <w:bottom w:val="single" w:sz="4" w:space="0" w:color="auto"/>
            </w:tcBorders>
            <w:shd w:val="clear" w:color="auto" w:fill="FFFFFF" w:themeFill="background1"/>
          </w:tcPr>
          <w:p w:rsidR="00955E3D" w:rsidRDefault="00955E3D" w:rsidP="0027700E">
            <w:pPr>
              <w:rPr>
                <w:color w:val="365F91" w:themeColor="accent1" w:themeShade="BF"/>
              </w:rPr>
            </w:pPr>
            <w:r>
              <w:rPr>
                <w:color w:val="365F91" w:themeColor="accent1" w:themeShade="BF"/>
              </w:rPr>
              <w:t>Kompetenztraining:</w:t>
            </w:r>
          </w:p>
          <w:p w:rsidR="00955E3D" w:rsidRPr="009577E8" w:rsidRDefault="00955E3D" w:rsidP="0027700E">
            <w:r>
              <w:t>Fotografien untersuchen, S. 198-199</w:t>
            </w:r>
          </w:p>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Die Industrialisierung verändert den Alltag, </w:t>
            </w:r>
            <w:r w:rsidR="0084213A">
              <w:br/>
            </w:r>
            <w:r>
              <w:t>S. 200-203</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Wie kann die soziale Fragegelöst werden?, </w:t>
            </w:r>
            <w:r w:rsidR="0084213A">
              <w:br/>
            </w:r>
            <w:r>
              <w:t>S. 204-207</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8A33D7" w:rsidRPr="008D13F3" w:rsidRDefault="008A33D7" w:rsidP="0027700E">
            <w:pPr>
              <w:rPr>
                <w:color w:val="00B050"/>
              </w:rPr>
            </w:pPr>
            <w:r w:rsidRPr="008D13F3">
              <w:rPr>
                <w:color w:val="00B050"/>
              </w:rPr>
              <w:t>Geschichte begegnen:</w:t>
            </w:r>
          </w:p>
          <w:p w:rsidR="00955E3D" w:rsidRPr="00660B0E" w:rsidRDefault="008A33D7" w:rsidP="0027700E">
            <w:r>
              <w:t>Eine Fabrik als Weltkulturerbe?, S. 208-209</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84213A">
        <w:trPr>
          <w:trHeight w:val="391"/>
        </w:trPr>
        <w:tc>
          <w:tcPr>
            <w:tcW w:w="4786" w:type="dxa"/>
            <w:vMerge/>
            <w:shd w:val="clear" w:color="auto" w:fill="FFFFFF" w:themeFill="background1"/>
          </w:tcPr>
          <w:p w:rsidR="00955E3D" w:rsidRDefault="00955E3D" w:rsidP="0027700E">
            <w:pPr>
              <w:rPr>
                <w:b/>
              </w:rPr>
            </w:pPr>
          </w:p>
        </w:tc>
        <w:tc>
          <w:tcPr>
            <w:tcW w:w="4461" w:type="dxa"/>
            <w:tcBorders>
              <w:top w:val="single" w:sz="4" w:space="0" w:color="auto"/>
              <w:bottom w:val="single" w:sz="4" w:space="0" w:color="auto"/>
            </w:tcBorders>
            <w:shd w:val="clear" w:color="auto" w:fill="FFFFFF" w:themeFill="background1"/>
          </w:tcPr>
          <w:p w:rsidR="00955E3D" w:rsidRPr="00660B0E" w:rsidRDefault="00955E3D" w:rsidP="0027700E">
            <w:r>
              <w:t>Wiederholen und Anwenden, S. 210-211</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F4333E" w:rsidTr="0027700E">
        <w:trPr>
          <w:trHeight w:val="283"/>
        </w:trPr>
        <w:tc>
          <w:tcPr>
            <w:tcW w:w="4786" w:type="dxa"/>
            <w:shd w:val="clear" w:color="auto" w:fill="FBD4B4" w:themeFill="accent6" w:themeFillTint="66"/>
          </w:tcPr>
          <w:p w:rsidR="00F4333E" w:rsidRDefault="00A40713" w:rsidP="0027700E">
            <w:pPr>
              <w:rPr>
                <w:b/>
              </w:rPr>
            </w:pPr>
            <w:r>
              <w:rPr>
                <w:b/>
              </w:rPr>
              <w:t xml:space="preserve">8. Inhaltsfeld: </w:t>
            </w:r>
            <w:r w:rsidR="0084213A">
              <w:rPr>
                <w:b/>
              </w:rPr>
              <w:br/>
            </w:r>
            <w:r w:rsidR="00F4333E">
              <w:rPr>
                <w:b/>
              </w:rPr>
              <w:t>Imperialismus und Erster Weltkrieg</w:t>
            </w:r>
          </w:p>
        </w:tc>
        <w:tc>
          <w:tcPr>
            <w:tcW w:w="4461" w:type="dxa"/>
            <w:tcBorders>
              <w:top w:val="single" w:sz="4" w:space="0" w:color="auto"/>
              <w:bottom w:val="single" w:sz="4" w:space="0" w:color="auto"/>
            </w:tcBorders>
            <w:shd w:val="clear" w:color="auto" w:fill="FBD4B4" w:themeFill="accent6" w:themeFillTint="66"/>
          </w:tcPr>
          <w:p w:rsidR="00F4333E" w:rsidRPr="00F4333E" w:rsidRDefault="00F4333E" w:rsidP="0027700E">
            <w:pPr>
              <w:rPr>
                <w:b/>
              </w:rPr>
            </w:pPr>
            <w:r w:rsidRPr="00F4333E">
              <w:rPr>
                <w:b/>
              </w:rPr>
              <w:t xml:space="preserve"> 9</w:t>
            </w:r>
            <w:r>
              <w:t xml:space="preserve"> </w:t>
            </w:r>
            <w:r w:rsidRPr="00F4333E">
              <w:rPr>
                <w:b/>
              </w:rPr>
              <w:t>Imperialismus und Erster Weltkrieg</w:t>
            </w:r>
            <w:r>
              <w:rPr>
                <w:b/>
              </w:rPr>
              <w:t xml:space="preserve">, </w:t>
            </w:r>
            <w:r w:rsidR="0084213A">
              <w:rPr>
                <w:b/>
              </w:rPr>
              <w:br/>
            </w:r>
            <w:r>
              <w:rPr>
                <w:b/>
              </w:rPr>
              <w:t>S. 234-261</w:t>
            </w:r>
          </w:p>
        </w:tc>
        <w:tc>
          <w:tcPr>
            <w:tcW w:w="3544" w:type="dxa"/>
            <w:tcBorders>
              <w:top w:val="single" w:sz="4" w:space="0" w:color="auto"/>
              <w:bottom w:val="single" w:sz="4" w:space="0" w:color="auto"/>
            </w:tcBorders>
            <w:shd w:val="clear" w:color="auto" w:fill="FBD4B4" w:themeFill="accent6" w:themeFillTint="66"/>
          </w:tcPr>
          <w:p w:rsidR="00F4333E" w:rsidRPr="00A52EF3" w:rsidRDefault="00F4333E" w:rsidP="0027700E"/>
        </w:tc>
        <w:tc>
          <w:tcPr>
            <w:tcW w:w="2410" w:type="dxa"/>
            <w:shd w:val="clear" w:color="auto" w:fill="FBD4B4" w:themeFill="accent6" w:themeFillTint="66"/>
          </w:tcPr>
          <w:p w:rsidR="00F4333E" w:rsidRPr="00A52EF3" w:rsidRDefault="00F4333E" w:rsidP="0027700E">
            <w:pPr>
              <w:rPr>
                <w:sz w:val="18"/>
                <w:szCs w:val="18"/>
              </w:rPr>
            </w:pPr>
          </w:p>
        </w:tc>
      </w:tr>
      <w:tr w:rsidR="00955E3D" w:rsidTr="0027700E">
        <w:trPr>
          <w:trHeight w:val="283"/>
        </w:trPr>
        <w:tc>
          <w:tcPr>
            <w:tcW w:w="4786" w:type="dxa"/>
            <w:vMerge w:val="restart"/>
            <w:shd w:val="clear" w:color="auto" w:fill="FFFFFF" w:themeFill="background1"/>
          </w:tcPr>
          <w:p w:rsidR="00955E3D" w:rsidRDefault="00955E3D" w:rsidP="0084213A">
            <w:pPr>
              <w:pStyle w:val="Listenabsatz"/>
              <w:numPr>
                <w:ilvl w:val="0"/>
                <w:numId w:val="10"/>
              </w:numPr>
            </w:pPr>
            <w:r>
              <w:t>Triebkräfte imperialistischer Expansion</w:t>
            </w:r>
          </w:p>
          <w:p w:rsidR="003C5E74" w:rsidRDefault="003C5E74" w:rsidP="0027700E"/>
          <w:p w:rsidR="00955E3D" w:rsidRDefault="00955E3D" w:rsidP="0084213A">
            <w:pPr>
              <w:pStyle w:val="Listenabsatz"/>
              <w:numPr>
                <w:ilvl w:val="0"/>
                <w:numId w:val="10"/>
              </w:numPr>
            </w:pPr>
            <w:r>
              <w:t>Imperialistische Politik in Afrika und Asien</w:t>
            </w:r>
          </w:p>
          <w:p w:rsidR="003C5E74" w:rsidRDefault="003C5E74" w:rsidP="0027700E"/>
          <w:p w:rsidR="00955E3D" w:rsidRDefault="00955E3D" w:rsidP="0084213A">
            <w:pPr>
              <w:pStyle w:val="Listenabsatz"/>
              <w:numPr>
                <w:ilvl w:val="0"/>
                <w:numId w:val="10"/>
              </w:numPr>
            </w:pPr>
            <w:r>
              <w:t>Großmacht-Rivalitäten</w:t>
            </w:r>
          </w:p>
          <w:p w:rsidR="003C5E74" w:rsidRDefault="003C5E74" w:rsidP="0027700E"/>
          <w:p w:rsidR="00955E3D" w:rsidRPr="00F4333E" w:rsidRDefault="00955E3D" w:rsidP="0084213A">
            <w:pPr>
              <w:pStyle w:val="Listenabsatz"/>
              <w:numPr>
                <w:ilvl w:val="0"/>
                <w:numId w:val="10"/>
              </w:numPr>
            </w:pPr>
            <w:r>
              <w:t>Merkmale des Ersten Weltkriegs</w:t>
            </w:r>
          </w:p>
        </w:tc>
        <w:tc>
          <w:tcPr>
            <w:tcW w:w="4461" w:type="dxa"/>
            <w:tcBorders>
              <w:top w:val="single" w:sz="4" w:space="0" w:color="auto"/>
              <w:bottom w:val="single" w:sz="4" w:space="0" w:color="auto"/>
            </w:tcBorders>
            <w:shd w:val="clear" w:color="auto" w:fill="FFFFFF" w:themeFill="background1"/>
          </w:tcPr>
          <w:p w:rsidR="00955E3D" w:rsidRDefault="00955E3D" w:rsidP="0027700E">
            <w:r>
              <w:lastRenderedPageBreak/>
              <w:t>Die Europäer verteilen die Welt, S. 236-239</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val="restart"/>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D9D9D9" w:themeFill="background1" w:themeFillShade="D9"/>
          </w:tcPr>
          <w:p w:rsidR="00933B2C" w:rsidRPr="008D13F3" w:rsidRDefault="00933B2C" w:rsidP="0027700E">
            <w:pPr>
              <w:rPr>
                <w:color w:val="00B050"/>
              </w:rPr>
            </w:pPr>
            <w:r w:rsidRPr="008D13F3">
              <w:rPr>
                <w:color w:val="00B050"/>
              </w:rPr>
              <w:t>Geschichte begegnen:</w:t>
            </w:r>
          </w:p>
          <w:p w:rsidR="00955E3D" w:rsidRPr="00F4333E" w:rsidRDefault="00933B2C" w:rsidP="0027700E">
            <w:r>
              <w:t>Straßennamen erzählen Geschichte, S. 240-241</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955E3D" w:rsidP="0027700E">
            <w:r>
              <w:t>Braucht Deutschland einen „Platz an der Sonne“?, S. 242-245</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955E3D" w:rsidP="0027700E"/>
        </w:tc>
        <w:tc>
          <w:tcPr>
            <w:tcW w:w="3544" w:type="dxa"/>
            <w:tcBorders>
              <w:top w:val="single" w:sz="4" w:space="0" w:color="auto"/>
              <w:bottom w:val="single" w:sz="4" w:space="0" w:color="auto"/>
            </w:tcBorders>
            <w:shd w:val="clear" w:color="auto" w:fill="D9D9D9" w:themeFill="background1" w:themeFillShade="D9"/>
          </w:tcPr>
          <w:p w:rsidR="00955E3D" w:rsidRDefault="00955E3D" w:rsidP="0027700E">
            <w:pPr>
              <w:rPr>
                <w:color w:val="365F91" w:themeColor="accent1" w:themeShade="BF"/>
              </w:rPr>
            </w:pPr>
            <w:r>
              <w:rPr>
                <w:color w:val="365F91" w:themeColor="accent1" w:themeShade="BF"/>
              </w:rPr>
              <w:t>Kompetenztraining:</w:t>
            </w:r>
          </w:p>
          <w:p w:rsidR="00955E3D" w:rsidRPr="00A52EF3" w:rsidRDefault="00955E3D" w:rsidP="0027700E">
            <w:r>
              <w:t xml:space="preserve">Im Internet </w:t>
            </w:r>
            <w:r w:rsidRPr="0084213A">
              <w:rPr>
                <w:spacing w:val="-2"/>
              </w:rPr>
              <w:t>recherchieren, S. 246-247</w:t>
            </w:r>
          </w:p>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84213A" w:rsidP="0027700E">
            <w:r>
              <w:rPr>
                <w:noProof/>
                <w:lang w:eastAsia="de-DE"/>
              </w:rPr>
              <mc:AlternateContent>
                <mc:Choice Requires="wps">
                  <w:drawing>
                    <wp:anchor distT="0" distB="0" distL="114300" distR="114300" simplePos="0" relativeHeight="251662336" behindDoc="0" locked="0" layoutInCell="1" allowOverlap="1">
                      <wp:simplePos x="0" y="0"/>
                      <wp:positionH relativeFrom="column">
                        <wp:posOffset>-3087370</wp:posOffset>
                      </wp:positionH>
                      <wp:positionV relativeFrom="paragraph">
                        <wp:posOffset>-10795</wp:posOffset>
                      </wp:positionV>
                      <wp:extent cx="962977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9629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3.1pt,-.85pt" to="515.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" strokecolor="black [3213]"/>
                  </w:pict>
                </mc:Fallback>
              </mc:AlternateContent>
            </w:r>
            <w:r w:rsidR="00955E3D">
              <w:t xml:space="preserve">Der Balkan </w:t>
            </w:r>
            <w:r>
              <w:t xml:space="preserve">– </w:t>
            </w:r>
            <w:r w:rsidR="00955E3D">
              <w:t xml:space="preserve">ein „Pulverfass“ für Europa, </w:t>
            </w:r>
            <w:r>
              <w:br/>
            </w:r>
            <w:r w:rsidR="00955E3D">
              <w:t>S. 248-249</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955E3D" w:rsidP="0027700E">
            <w:r>
              <w:t>Ein „Weltbrand“ entsteht, S. 250-251</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955E3D" w:rsidP="0027700E">
            <w:r>
              <w:t>Mit Jubel in den „Heldentod“?, S. 252-255</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bottom w:val="single" w:sz="4" w:space="0" w:color="auto"/>
            </w:tcBorders>
            <w:shd w:val="clear" w:color="auto" w:fill="FFFFFF" w:themeFill="background1"/>
          </w:tcPr>
          <w:p w:rsidR="00955E3D" w:rsidRDefault="00955E3D" w:rsidP="0027700E">
            <w:r>
              <w:t xml:space="preserve">1918 </w:t>
            </w:r>
            <w:r w:rsidR="0084213A">
              <w:t xml:space="preserve">– </w:t>
            </w:r>
            <w:r>
              <w:t>ein „Ende mit Schrecken“?, S. 256-259</w:t>
            </w:r>
          </w:p>
        </w:tc>
        <w:tc>
          <w:tcPr>
            <w:tcW w:w="3544" w:type="dxa"/>
            <w:tcBorders>
              <w:top w:val="single" w:sz="4" w:space="0" w:color="auto"/>
              <w:bottom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r w:rsidR="00955E3D" w:rsidTr="0027700E">
        <w:trPr>
          <w:trHeight w:val="283"/>
        </w:trPr>
        <w:tc>
          <w:tcPr>
            <w:tcW w:w="4786" w:type="dxa"/>
            <w:vMerge/>
            <w:shd w:val="clear" w:color="auto" w:fill="FFFFFF" w:themeFill="background1"/>
          </w:tcPr>
          <w:p w:rsidR="00955E3D" w:rsidRDefault="00955E3D" w:rsidP="0027700E"/>
        </w:tc>
        <w:tc>
          <w:tcPr>
            <w:tcW w:w="4461" w:type="dxa"/>
            <w:tcBorders>
              <w:top w:val="single" w:sz="4" w:space="0" w:color="auto"/>
            </w:tcBorders>
            <w:shd w:val="clear" w:color="auto" w:fill="FFFFFF" w:themeFill="background1"/>
          </w:tcPr>
          <w:p w:rsidR="00955E3D" w:rsidRDefault="00955E3D" w:rsidP="0027700E">
            <w:r>
              <w:t>Wiederholen und Anwenden, S. 260-261</w:t>
            </w:r>
          </w:p>
        </w:tc>
        <w:tc>
          <w:tcPr>
            <w:tcW w:w="3544" w:type="dxa"/>
            <w:tcBorders>
              <w:top w:val="single" w:sz="4" w:space="0" w:color="auto"/>
            </w:tcBorders>
            <w:shd w:val="clear" w:color="auto" w:fill="FFFFFF" w:themeFill="background1"/>
          </w:tcPr>
          <w:p w:rsidR="00955E3D" w:rsidRPr="00A52EF3" w:rsidRDefault="00955E3D" w:rsidP="0027700E"/>
        </w:tc>
        <w:tc>
          <w:tcPr>
            <w:tcW w:w="2410" w:type="dxa"/>
            <w:vMerge/>
            <w:shd w:val="clear" w:color="auto" w:fill="FFFFFF" w:themeFill="background1"/>
          </w:tcPr>
          <w:p w:rsidR="00955E3D" w:rsidRPr="00A52EF3" w:rsidRDefault="00955E3D" w:rsidP="0027700E">
            <w:pPr>
              <w:rPr>
                <w:sz w:val="18"/>
                <w:szCs w:val="18"/>
              </w:rPr>
            </w:pPr>
          </w:p>
        </w:tc>
      </w:tr>
    </w:tbl>
    <w:p w:rsidR="00B55909" w:rsidRDefault="00B55909" w:rsidP="006D7D5F">
      <w:bookmarkStart w:id="0" w:name="_GoBack"/>
      <w:bookmarkEnd w:id="0"/>
    </w:p>
    <w:sectPr w:rsidR="00B55909" w:rsidSect="0097025D">
      <w:footerReference w:type="default" r:id="rId10"/>
      <w:pgSz w:w="16838" w:h="11906" w:orient="landscape"/>
      <w:pgMar w:top="1417" w:right="1417" w:bottom="1417" w:left="1134" w:header="708" w:footer="2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165" w:rsidRDefault="003B4165" w:rsidP="00721B08">
      <w:pPr>
        <w:spacing w:after="0" w:line="240" w:lineRule="auto"/>
      </w:pPr>
      <w:r>
        <w:separator/>
      </w:r>
    </w:p>
  </w:endnote>
  <w:endnote w:type="continuationSeparator" w:id="0">
    <w:p w:rsidR="003B4165" w:rsidRDefault="003B4165" w:rsidP="00721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165" w:rsidRDefault="003B4165">
    <w:pPr>
      <w:pStyle w:val="Fuzeile"/>
    </w:pPr>
  </w:p>
  <w:tbl>
    <w:tblPr>
      <w:tblW w:w="15026" w:type="dxa"/>
      <w:tblInd w:w="-142" w:type="dxa"/>
      <w:tblBorders>
        <w:top w:val="dotted" w:sz="4" w:space="0" w:color="auto"/>
        <w:left w:val="dotted" w:sz="4" w:space="0" w:color="auto"/>
        <w:bottom w:val="dotted" w:sz="4" w:space="0" w:color="auto"/>
        <w:right w:val="dotted" w:sz="4" w:space="0" w:color="auto"/>
        <w:insideH w:val="single" w:sz="6" w:space="0" w:color="auto"/>
        <w:insideV w:val="dotted" w:sz="4" w:space="0" w:color="auto"/>
      </w:tblBorders>
      <w:tblLayout w:type="fixed"/>
      <w:tblCellMar>
        <w:left w:w="0" w:type="dxa"/>
        <w:right w:w="0" w:type="dxa"/>
      </w:tblCellMar>
      <w:tblLook w:val="0000" w:firstRow="0" w:lastRow="0" w:firstColumn="0" w:lastColumn="0" w:noHBand="0" w:noVBand="0"/>
    </w:tblPr>
    <w:tblGrid>
      <w:gridCol w:w="1077"/>
      <w:gridCol w:w="9923"/>
      <w:gridCol w:w="3034"/>
      <w:gridCol w:w="992"/>
    </w:tblGrid>
    <w:tr w:rsidR="003B4165" w:rsidTr="0097025D">
      <w:tc>
        <w:tcPr>
          <w:tcW w:w="1077" w:type="dxa"/>
          <w:tcBorders>
            <w:top w:val="nil"/>
            <w:left w:val="nil"/>
            <w:bottom w:val="nil"/>
            <w:right w:val="nil"/>
          </w:tcBorders>
        </w:tcPr>
        <w:p w:rsidR="003B4165" w:rsidRDefault="003B4165" w:rsidP="003B4165">
          <w:pPr>
            <w:pStyle w:val="pdffusszeile"/>
            <w:spacing w:before="0" w:line="240" w:lineRule="auto"/>
          </w:pPr>
          <w:r>
            <w:drawing>
              <wp:inline distT="0" distB="0" distL="0" distR="0" wp14:anchorId="06BD99B7" wp14:editId="32BEB09D">
                <wp:extent cx="472440" cy="236220"/>
                <wp:effectExtent l="0" t="0" r="3810" b="0"/>
                <wp:docPr id="3" name="Grafik 3" descr="Klett_LAw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ett_LAw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236220"/>
                        </a:xfrm>
                        <a:prstGeom prst="rect">
                          <a:avLst/>
                        </a:prstGeom>
                        <a:noFill/>
                        <a:ln>
                          <a:noFill/>
                        </a:ln>
                      </pic:spPr>
                    </pic:pic>
                  </a:graphicData>
                </a:graphic>
              </wp:inline>
            </w:drawing>
          </w:r>
        </w:p>
      </w:tc>
      <w:tc>
        <w:tcPr>
          <w:tcW w:w="9923" w:type="dxa"/>
          <w:tcBorders>
            <w:top w:val="single" w:sz="4" w:space="0" w:color="auto"/>
            <w:left w:val="nil"/>
            <w:bottom w:val="nil"/>
            <w:right w:val="nil"/>
          </w:tcBorders>
          <w:vAlign w:val="center"/>
        </w:tcPr>
        <w:p w:rsidR="003B4165" w:rsidRDefault="003B4165" w:rsidP="00721B08">
          <w:pPr>
            <w:pStyle w:val="pdffusszeile"/>
          </w:pPr>
          <w:r>
            <w:t>© Ernst Klett Verlag GmbH, Stuttgart 2016 | www.klett.de | Alle Rechte vorbehalten. Von dieser Druckvorlage ist die Vervielfältigung für den eigenen Unterrichtsgebrauch gestattet. Die Kopiergebühren sind abgegolten.</w:t>
          </w:r>
        </w:p>
      </w:tc>
      <w:tc>
        <w:tcPr>
          <w:tcW w:w="3034" w:type="dxa"/>
          <w:tcBorders>
            <w:top w:val="single" w:sz="4" w:space="0" w:color="auto"/>
            <w:left w:val="nil"/>
            <w:bottom w:val="nil"/>
            <w:right w:val="nil"/>
          </w:tcBorders>
          <w:vAlign w:val="center"/>
        </w:tcPr>
        <w:p w:rsidR="003B4165" w:rsidRDefault="003B4165" w:rsidP="00721B08">
          <w:pPr>
            <w:pStyle w:val="pdffusszeile"/>
          </w:pPr>
          <w:r>
            <w:rPr>
              <w:b/>
            </w:rPr>
            <w:t>Autor:</w:t>
          </w:r>
          <w:r>
            <w:t xml:space="preserve"> Redaktion </w:t>
          </w:r>
        </w:p>
      </w:tc>
      <w:tc>
        <w:tcPr>
          <w:tcW w:w="992" w:type="dxa"/>
          <w:tcBorders>
            <w:top w:val="single" w:sz="4" w:space="0" w:color="auto"/>
            <w:left w:val="nil"/>
            <w:bottom w:val="nil"/>
            <w:right w:val="nil"/>
          </w:tcBorders>
          <w:vAlign w:val="center"/>
        </w:tcPr>
        <w:p w:rsidR="003B4165" w:rsidRDefault="003B4165" w:rsidP="003B4165">
          <w:pPr>
            <w:pStyle w:val="pdffusszeile"/>
            <w:spacing w:line="240" w:lineRule="auto"/>
            <w:jc w:val="right"/>
            <w:rPr>
              <w:rStyle w:val="pdfpagina"/>
            </w:rPr>
          </w:pPr>
          <w:r>
            <w:rPr>
              <w:rStyle w:val="pdfpagina"/>
            </w:rPr>
            <w:fldChar w:fldCharType="begin"/>
          </w:r>
          <w:r>
            <w:rPr>
              <w:rStyle w:val="pdfpagina"/>
            </w:rPr>
            <w:instrText xml:space="preserve"> PAGE </w:instrText>
          </w:r>
          <w:r>
            <w:rPr>
              <w:rStyle w:val="pdfpagina"/>
            </w:rPr>
            <w:fldChar w:fldCharType="separate"/>
          </w:r>
          <w:r w:rsidR="009C1358">
            <w:rPr>
              <w:rStyle w:val="pdfpagina"/>
            </w:rPr>
            <w:t>1</w:t>
          </w:r>
          <w:r>
            <w:rPr>
              <w:rStyle w:val="pdfpagina"/>
            </w:rPr>
            <w:fldChar w:fldCharType="end"/>
          </w:r>
        </w:p>
      </w:tc>
    </w:tr>
  </w:tbl>
  <w:p w:rsidR="003B4165" w:rsidRDefault="003B4165" w:rsidP="00721B08">
    <w:pPr>
      <w:pStyle w:val="Fuzeile"/>
      <w:spacing w:line="57" w:lineRule="exact"/>
    </w:pPr>
  </w:p>
  <w:p w:rsidR="003B4165" w:rsidRDefault="003B4165" w:rsidP="0097025D">
    <w:pPr>
      <w:pStyle w:val="Fuzeile"/>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165" w:rsidRDefault="003B4165" w:rsidP="00721B08">
      <w:pPr>
        <w:spacing w:after="0" w:line="240" w:lineRule="auto"/>
      </w:pPr>
      <w:r>
        <w:separator/>
      </w:r>
    </w:p>
  </w:footnote>
  <w:footnote w:type="continuationSeparator" w:id="0">
    <w:p w:rsidR="003B4165" w:rsidRDefault="003B4165" w:rsidP="00721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00D2"/>
    <w:multiLevelType w:val="hybridMultilevel"/>
    <w:tmpl w:val="44F02B28"/>
    <w:lvl w:ilvl="0" w:tplc="DCAA0066">
      <w:start w:val="9"/>
      <w:numFmt w:val="bullet"/>
      <w:lvlText w:val="-"/>
      <w:lvlJc w:val="left"/>
      <w:pPr>
        <w:ind w:left="720" w:hanging="360"/>
      </w:pPr>
      <w:rPr>
        <w:rFonts w:ascii="Arial" w:eastAsia="Cambria" w:hAnsi="Arial" w:cs="Cambri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3A7D69"/>
    <w:multiLevelType w:val="hybridMultilevel"/>
    <w:tmpl w:val="E2CC6F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190048D"/>
    <w:multiLevelType w:val="hybridMultilevel"/>
    <w:tmpl w:val="1E8899D6"/>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18441FAD"/>
    <w:multiLevelType w:val="hybridMultilevel"/>
    <w:tmpl w:val="B58C6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24865FC"/>
    <w:multiLevelType w:val="hybridMultilevel"/>
    <w:tmpl w:val="6BDC37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6262CD7"/>
    <w:multiLevelType w:val="hybridMultilevel"/>
    <w:tmpl w:val="02B42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4277925"/>
    <w:multiLevelType w:val="hybridMultilevel"/>
    <w:tmpl w:val="D4A2CFCA"/>
    <w:lvl w:ilvl="0" w:tplc="DCAA0066">
      <w:start w:val="9"/>
      <w:numFmt w:val="bullet"/>
      <w:lvlText w:val="-"/>
      <w:lvlJc w:val="left"/>
      <w:pPr>
        <w:ind w:left="360" w:hanging="360"/>
      </w:pPr>
      <w:rPr>
        <w:rFonts w:ascii="Arial" w:eastAsia="Cambria" w:hAnsi="Arial" w:cs="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429C2F0A"/>
    <w:multiLevelType w:val="hybridMultilevel"/>
    <w:tmpl w:val="8786C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A363468"/>
    <w:multiLevelType w:val="hybridMultilevel"/>
    <w:tmpl w:val="49968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3C73699"/>
    <w:multiLevelType w:val="hybridMultilevel"/>
    <w:tmpl w:val="93269E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9"/>
  </w:num>
  <w:num w:numId="4">
    <w:abstractNumId w:val="7"/>
  </w:num>
  <w:num w:numId="5">
    <w:abstractNumId w:val="5"/>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308"/>
    <w:rsid w:val="00011CB5"/>
    <w:rsid w:val="00044E9F"/>
    <w:rsid w:val="00070A5F"/>
    <w:rsid w:val="00076D49"/>
    <w:rsid w:val="000E57BB"/>
    <w:rsid w:val="000F0B69"/>
    <w:rsid w:val="000F0D63"/>
    <w:rsid w:val="001273A3"/>
    <w:rsid w:val="00132081"/>
    <w:rsid w:val="001431FA"/>
    <w:rsid w:val="0017736F"/>
    <w:rsid w:val="00181A71"/>
    <w:rsid w:val="0019689D"/>
    <w:rsid w:val="001B5F61"/>
    <w:rsid w:val="001E3B9D"/>
    <w:rsid w:val="001F63F9"/>
    <w:rsid w:val="00216E20"/>
    <w:rsid w:val="00252F96"/>
    <w:rsid w:val="00262043"/>
    <w:rsid w:val="00263BDA"/>
    <w:rsid w:val="0027700E"/>
    <w:rsid w:val="002A4EDB"/>
    <w:rsid w:val="002A72B4"/>
    <w:rsid w:val="0030429D"/>
    <w:rsid w:val="00341CDD"/>
    <w:rsid w:val="0036461B"/>
    <w:rsid w:val="00376785"/>
    <w:rsid w:val="00386071"/>
    <w:rsid w:val="00386460"/>
    <w:rsid w:val="0039516E"/>
    <w:rsid w:val="003A311C"/>
    <w:rsid w:val="003B4165"/>
    <w:rsid w:val="003C1DBC"/>
    <w:rsid w:val="003C2A50"/>
    <w:rsid w:val="003C5E74"/>
    <w:rsid w:val="003E6181"/>
    <w:rsid w:val="0044703E"/>
    <w:rsid w:val="00456912"/>
    <w:rsid w:val="0048589C"/>
    <w:rsid w:val="004D3393"/>
    <w:rsid w:val="004D4AB0"/>
    <w:rsid w:val="004E0577"/>
    <w:rsid w:val="004E1BD4"/>
    <w:rsid w:val="004F059B"/>
    <w:rsid w:val="005120F5"/>
    <w:rsid w:val="00527E02"/>
    <w:rsid w:val="0054318F"/>
    <w:rsid w:val="0055546D"/>
    <w:rsid w:val="005713D8"/>
    <w:rsid w:val="00571EAD"/>
    <w:rsid w:val="005926F1"/>
    <w:rsid w:val="005973B9"/>
    <w:rsid w:val="006022B8"/>
    <w:rsid w:val="00603DBE"/>
    <w:rsid w:val="00636F9A"/>
    <w:rsid w:val="00660B0E"/>
    <w:rsid w:val="006D7D5F"/>
    <w:rsid w:val="00721B08"/>
    <w:rsid w:val="0072225C"/>
    <w:rsid w:val="00722891"/>
    <w:rsid w:val="00734EFB"/>
    <w:rsid w:val="00747675"/>
    <w:rsid w:val="00755488"/>
    <w:rsid w:val="00763A0A"/>
    <w:rsid w:val="00782A7D"/>
    <w:rsid w:val="00794983"/>
    <w:rsid w:val="007B0889"/>
    <w:rsid w:val="007B101C"/>
    <w:rsid w:val="007B7F1A"/>
    <w:rsid w:val="007D3C22"/>
    <w:rsid w:val="007E604E"/>
    <w:rsid w:val="008249EA"/>
    <w:rsid w:val="0082513B"/>
    <w:rsid w:val="00825C7C"/>
    <w:rsid w:val="0084213A"/>
    <w:rsid w:val="008513FA"/>
    <w:rsid w:val="00893D90"/>
    <w:rsid w:val="00894E53"/>
    <w:rsid w:val="008A33D7"/>
    <w:rsid w:val="008C7DA1"/>
    <w:rsid w:val="008D13F3"/>
    <w:rsid w:val="0092562D"/>
    <w:rsid w:val="00933B2C"/>
    <w:rsid w:val="009512B2"/>
    <w:rsid w:val="00955E3D"/>
    <w:rsid w:val="009577E8"/>
    <w:rsid w:val="0097025D"/>
    <w:rsid w:val="00994308"/>
    <w:rsid w:val="009B388C"/>
    <w:rsid w:val="009B5269"/>
    <w:rsid w:val="009C1358"/>
    <w:rsid w:val="00A20F38"/>
    <w:rsid w:val="00A40713"/>
    <w:rsid w:val="00A52EF3"/>
    <w:rsid w:val="00A719DE"/>
    <w:rsid w:val="00A85804"/>
    <w:rsid w:val="00A92486"/>
    <w:rsid w:val="00AA566D"/>
    <w:rsid w:val="00AD32BC"/>
    <w:rsid w:val="00AD40C7"/>
    <w:rsid w:val="00AF42B8"/>
    <w:rsid w:val="00B00C4B"/>
    <w:rsid w:val="00B3710E"/>
    <w:rsid w:val="00B4317A"/>
    <w:rsid w:val="00B5164D"/>
    <w:rsid w:val="00B55264"/>
    <w:rsid w:val="00B55909"/>
    <w:rsid w:val="00B67BEA"/>
    <w:rsid w:val="00B7392B"/>
    <w:rsid w:val="00B927DA"/>
    <w:rsid w:val="00B93DC6"/>
    <w:rsid w:val="00C22D37"/>
    <w:rsid w:val="00C26788"/>
    <w:rsid w:val="00C6725E"/>
    <w:rsid w:val="00C772B6"/>
    <w:rsid w:val="00CB3F42"/>
    <w:rsid w:val="00CD6312"/>
    <w:rsid w:val="00CE5D88"/>
    <w:rsid w:val="00D57161"/>
    <w:rsid w:val="00D9580F"/>
    <w:rsid w:val="00DB32E4"/>
    <w:rsid w:val="00E42E05"/>
    <w:rsid w:val="00E8143E"/>
    <w:rsid w:val="00E940D6"/>
    <w:rsid w:val="00EC7732"/>
    <w:rsid w:val="00EE172E"/>
    <w:rsid w:val="00F05AD7"/>
    <w:rsid w:val="00F16F38"/>
    <w:rsid w:val="00F36EEA"/>
    <w:rsid w:val="00F4333E"/>
    <w:rsid w:val="00F61410"/>
    <w:rsid w:val="00F72B14"/>
    <w:rsid w:val="00F741FE"/>
    <w:rsid w:val="00F9020A"/>
    <w:rsid w:val="00F94978"/>
    <w:rsid w:val="00FF0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9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1B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B08"/>
  </w:style>
  <w:style w:type="paragraph" w:styleId="Fuzeile">
    <w:name w:val="footer"/>
    <w:basedOn w:val="Standard"/>
    <w:link w:val="FuzeileZchn"/>
    <w:unhideWhenUsed/>
    <w:rsid w:val="00721B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B08"/>
  </w:style>
  <w:style w:type="paragraph" w:styleId="Sprechblasentext">
    <w:name w:val="Balloon Text"/>
    <w:basedOn w:val="Standard"/>
    <w:link w:val="SprechblasentextZchn"/>
    <w:uiPriority w:val="99"/>
    <w:semiHidden/>
    <w:unhideWhenUsed/>
    <w:rsid w:val="00721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B08"/>
    <w:rPr>
      <w:rFonts w:ascii="Tahoma" w:hAnsi="Tahoma" w:cs="Tahoma"/>
      <w:sz w:val="16"/>
      <w:szCs w:val="16"/>
    </w:rPr>
  </w:style>
  <w:style w:type="paragraph" w:customStyle="1" w:styleId="pdffusszeile">
    <w:name w:val="pdf.fusszeile"/>
    <w:rsid w:val="00721B08"/>
    <w:pPr>
      <w:spacing w:before="20" w:after="0" w:line="118" w:lineRule="exact"/>
    </w:pPr>
    <w:rPr>
      <w:rFonts w:ascii="Arial" w:eastAsia="Times New Roman" w:hAnsi="Arial" w:cs="Times New Roman"/>
      <w:noProof/>
      <w:sz w:val="10"/>
      <w:szCs w:val="20"/>
      <w:lang w:eastAsia="de-DE"/>
    </w:rPr>
  </w:style>
  <w:style w:type="character" w:customStyle="1" w:styleId="pdfpagina">
    <w:name w:val="pdf.pagina"/>
    <w:rsid w:val="00721B08"/>
    <w:rPr>
      <w:rFonts w:ascii="Arial" w:hAnsi="Arial"/>
      <w:b/>
      <w:sz w:val="18"/>
    </w:rPr>
  </w:style>
  <w:style w:type="paragraph" w:styleId="Listenabsatz">
    <w:name w:val="List Paragraph"/>
    <w:basedOn w:val="Standard"/>
    <w:uiPriority w:val="34"/>
    <w:qFormat/>
    <w:rsid w:val="007949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94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1B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1B08"/>
  </w:style>
  <w:style w:type="paragraph" w:styleId="Fuzeile">
    <w:name w:val="footer"/>
    <w:basedOn w:val="Standard"/>
    <w:link w:val="FuzeileZchn"/>
    <w:unhideWhenUsed/>
    <w:rsid w:val="00721B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1B08"/>
  </w:style>
  <w:style w:type="paragraph" w:styleId="Sprechblasentext">
    <w:name w:val="Balloon Text"/>
    <w:basedOn w:val="Standard"/>
    <w:link w:val="SprechblasentextZchn"/>
    <w:uiPriority w:val="99"/>
    <w:semiHidden/>
    <w:unhideWhenUsed/>
    <w:rsid w:val="00721B0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1B08"/>
    <w:rPr>
      <w:rFonts w:ascii="Tahoma" w:hAnsi="Tahoma" w:cs="Tahoma"/>
      <w:sz w:val="16"/>
      <w:szCs w:val="16"/>
    </w:rPr>
  </w:style>
  <w:style w:type="paragraph" w:customStyle="1" w:styleId="pdffusszeile">
    <w:name w:val="pdf.fusszeile"/>
    <w:rsid w:val="00721B08"/>
    <w:pPr>
      <w:spacing w:before="20" w:after="0" w:line="118" w:lineRule="exact"/>
    </w:pPr>
    <w:rPr>
      <w:rFonts w:ascii="Arial" w:eastAsia="Times New Roman" w:hAnsi="Arial" w:cs="Times New Roman"/>
      <w:noProof/>
      <w:sz w:val="10"/>
      <w:szCs w:val="20"/>
      <w:lang w:eastAsia="de-DE"/>
    </w:rPr>
  </w:style>
  <w:style w:type="character" w:customStyle="1" w:styleId="pdfpagina">
    <w:name w:val="pdf.pagina"/>
    <w:rsid w:val="00721B08"/>
    <w:rPr>
      <w:rFonts w:ascii="Arial" w:hAnsi="Arial"/>
      <w:b/>
      <w:sz w:val="18"/>
    </w:rPr>
  </w:style>
  <w:style w:type="paragraph" w:styleId="Listenabsatz">
    <w:name w:val="List Paragraph"/>
    <w:basedOn w:val="Standard"/>
    <w:uiPriority w:val="34"/>
    <w:qFormat/>
    <w:rsid w:val="00794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46621-9586-486A-917F-02824ED87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9024</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Ernst Klett Verlag GmbH</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Gnisa, Felix</dc:creator>
  <cp:lastModifiedBy>Mehner, Claudia</cp:lastModifiedBy>
  <cp:revision>2</cp:revision>
  <cp:lastPrinted>2016-03-02T13:04:00Z</cp:lastPrinted>
  <dcterms:created xsi:type="dcterms:W3CDTF">2016-04-12T11:53:00Z</dcterms:created>
  <dcterms:modified xsi:type="dcterms:W3CDTF">2016-04-12T11:53:00Z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321855139</vt:i4>
  </property>
</Properties>
</file>