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8" w:rsidRPr="00B06D28" w:rsidRDefault="00D179AC" w:rsidP="00B06D28">
      <w:pPr>
        <w:pStyle w:val="stoffdeckblattberschrift2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1378800" cy="1872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010_3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8F9">
        <w:rPr>
          <w:b/>
        </w:rPr>
        <w:t>Zeitreise</w:t>
      </w:r>
    </w:p>
    <w:p w:rsidR="00695BC8" w:rsidRDefault="007321E9" w:rsidP="00B06D28">
      <w:pPr>
        <w:pStyle w:val="stoffdeckblattberschrift2"/>
        <w:rPr>
          <w:b/>
        </w:rPr>
      </w:pPr>
      <w:r>
        <w:t>Abgleich</w:t>
      </w:r>
      <w:r w:rsidR="00713558">
        <w:t xml:space="preserve"> </w:t>
      </w:r>
      <w:r w:rsidR="00233A11">
        <w:t xml:space="preserve">mit dem </w:t>
      </w:r>
      <w:r w:rsidR="00C518F9">
        <w:t>Lehrplan PLUS Geschichte</w:t>
      </w:r>
      <w:r w:rsidR="00713558">
        <w:t xml:space="preserve"> </w:t>
      </w:r>
    </w:p>
    <w:p w:rsidR="00695BC8" w:rsidRPr="00FC6F31" w:rsidRDefault="00695BC8" w:rsidP="00B06D28">
      <w:pPr>
        <w:pStyle w:val="stoffdeckblattberschrift2"/>
        <w:rPr>
          <w:b/>
        </w:rPr>
      </w:pPr>
      <w:r w:rsidRPr="00FC6F31">
        <w:t xml:space="preserve">für die </w:t>
      </w:r>
      <w:r w:rsidR="00C518F9">
        <w:t>Realschule</w:t>
      </w:r>
      <w:r w:rsidRPr="00FC6F31">
        <w:t xml:space="preserve"> in </w:t>
      </w:r>
      <w:r w:rsidR="00C518F9">
        <w:t>Bayern</w:t>
      </w:r>
    </w:p>
    <w:p w:rsidR="00695BC8" w:rsidRDefault="00695BC8" w:rsidP="00B06D28">
      <w:pPr>
        <w:pStyle w:val="stoffdeckblattberschrift2"/>
        <w:rPr>
          <w:b/>
        </w:rPr>
      </w:pPr>
      <w:r w:rsidRPr="00FC6F31">
        <w:t xml:space="preserve">Klasse </w:t>
      </w:r>
      <w:r w:rsidR="00C518F9">
        <w:t>6</w:t>
      </w:r>
    </w:p>
    <w:p w:rsidR="00713558" w:rsidRDefault="00713558" w:rsidP="00713558">
      <w:pPr>
        <w:pStyle w:val="berschrift1"/>
        <w:spacing w:before="0" w:line="312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518F9" w:rsidRDefault="00C518F9" w:rsidP="00C518F9"/>
    <w:p w:rsidR="00C518F9" w:rsidRPr="00C518F9" w:rsidRDefault="00C518F9" w:rsidP="00C518F9"/>
    <w:p w:rsidR="00B06D28" w:rsidRPr="00C518F9" w:rsidRDefault="00B06D28" w:rsidP="00B06D28">
      <w:pPr>
        <w:rPr>
          <w:color w:val="FF0000"/>
        </w:rPr>
      </w:pPr>
      <w:bookmarkStart w:id="0" w:name="_GoBack"/>
      <w:bookmarkEnd w:id="0"/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84C2D" w:rsidRDefault="00D84C2D">
      <w:pPr>
        <w:rPr>
          <w:rFonts w:ascii="Arial" w:hAnsi="Arial" w:cs="Arial"/>
          <w:sz w:val="20"/>
          <w:szCs w:val="20"/>
        </w:rPr>
      </w:pPr>
    </w:p>
    <w:p w:rsidR="00DA0738" w:rsidRDefault="00C518F9" w:rsidP="00CC43F6">
      <w:pPr>
        <w:pStyle w:val="stoffberschrift1"/>
        <w:numPr>
          <w:ilvl w:val="0"/>
          <w:numId w:val="0"/>
        </w:numPr>
        <w:ind w:left="426" w:hanging="426"/>
      </w:pPr>
      <w:r w:rsidRPr="00C518F9">
        <w:t>Lernbereich 1: Methoden und Arbeitstechniken</w:t>
      </w:r>
    </w:p>
    <w:p w:rsidR="00255412" w:rsidRDefault="00255412" w:rsidP="00331148">
      <w:pPr>
        <w:pStyle w:val="stoffberschrift3"/>
      </w:pPr>
      <w:r>
        <w:t>Kompetenzen</w:t>
      </w:r>
      <w:r w:rsidRPr="001E5551">
        <w:t>/ Fähigkeiten</w:t>
      </w:r>
      <w:r>
        <w:t xml:space="preserve"> </w:t>
      </w:r>
    </w:p>
    <w:tbl>
      <w:tblPr>
        <w:tblStyle w:val="Tabellenraster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835"/>
      </w:tblGrid>
      <w:tr w:rsidR="00DA0738" w:rsidTr="00330D50">
        <w:trPr>
          <w:tblHeader/>
        </w:trPr>
        <w:tc>
          <w:tcPr>
            <w:tcW w:w="68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738" w:rsidRPr="00656F8C" w:rsidRDefault="00255412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0738" w:rsidRPr="00656F8C" w:rsidRDefault="0025541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DA0738" w:rsidTr="00330D50">
        <w:trPr>
          <w:trHeight w:hRule="exact" w:val="113"/>
          <w:tblHeader/>
        </w:trPr>
        <w:tc>
          <w:tcPr>
            <w:tcW w:w="6807" w:type="dxa"/>
            <w:tcBorders>
              <w:top w:val="single" w:sz="2" w:space="0" w:color="auto"/>
            </w:tcBorders>
          </w:tcPr>
          <w:p w:rsidR="00DA0738" w:rsidRPr="00A961CC" w:rsidRDefault="00DA0738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4" w:space="0" w:color="auto"/>
            </w:tcBorders>
          </w:tcPr>
          <w:p w:rsidR="00DA0738" w:rsidRPr="00A961CC" w:rsidRDefault="00DA0738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412" w:rsidRPr="00A961CC" w:rsidTr="00114F62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C65" w:rsidRDefault="00C24C65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i/>
                <w:iCs/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beantworten einfache, u. a. selbst entwickelte historische Fragestellungen mithilfe ausgewählter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i/>
                <w:iCs/>
                <w:sz w:val="18"/>
                <w:szCs w:val="18"/>
              </w:rPr>
              <w:t xml:space="preserve">Text-, Bild- oder Sachquellen. </w:t>
            </w:r>
            <w:r w:rsidRPr="00E91615">
              <w:rPr>
                <w:sz w:val="18"/>
                <w:szCs w:val="18"/>
              </w:rPr>
              <w:t xml:space="preserve">Sie unterscheiden diese </w:t>
            </w:r>
            <w:r w:rsidRPr="00E91615">
              <w:rPr>
                <w:i/>
                <w:iCs/>
                <w:sz w:val="18"/>
                <w:szCs w:val="18"/>
              </w:rPr>
              <w:t xml:space="preserve">Quellen </w:t>
            </w:r>
            <w:r w:rsidRPr="00E91615">
              <w:rPr>
                <w:sz w:val="18"/>
                <w:szCs w:val="18"/>
              </w:rPr>
              <w:t xml:space="preserve">von </w:t>
            </w:r>
            <w:r w:rsidRPr="00E91615">
              <w:rPr>
                <w:i/>
                <w:iCs/>
                <w:sz w:val="18"/>
                <w:szCs w:val="18"/>
              </w:rPr>
              <w:t>Darstellungen.</w:t>
            </w:r>
          </w:p>
          <w:p w:rsidR="005732C4" w:rsidRPr="00C24C65" w:rsidRDefault="00C24C65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i/>
                <w:iCs/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Insbesondere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 xml:space="preserve">bewerten sie historische Persönlichkeiten, indem sie sich z. B. mit </w:t>
            </w:r>
            <w:r w:rsidRPr="00E91615">
              <w:rPr>
                <w:i/>
                <w:iCs/>
                <w:sz w:val="18"/>
                <w:szCs w:val="18"/>
              </w:rPr>
              <w:t>perspektivischen Urteilen in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i/>
                <w:iCs/>
                <w:sz w:val="18"/>
                <w:szCs w:val="18"/>
              </w:rPr>
              <w:t xml:space="preserve">Quellen und Darstellungen </w:t>
            </w:r>
            <w:r w:rsidRPr="00E91615">
              <w:rPr>
                <w:sz w:val="18"/>
                <w:szCs w:val="18"/>
              </w:rPr>
              <w:t>beschäftigen.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0D50" w:rsidRDefault="006D617B" w:rsidP="006D617B">
            <w:pPr>
              <w:pStyle w:val="stofftabelletext"/>
            </w:pPr>
            <w:r>
              <w:t>u. a. 15/1</w:t>
            </w:r>
            <w:r w:rsidR="00BA1D7A">
              <w:t>–</w:t>
            </w:r>
            <w:r w:rsidR="00114F62">
              <w:t>3</w:t>
            </w:r>
          </w:p>
          <w:p w:rsidR="006D617B" w:rsidRDefault="006D617B" w:rsidP="006D617B">
            <w:pPr>
              <w:pStyle w:val="stofftabelletext"/>
            </w:pPr>
          </w:p>
          <w:p w:rsidR="006D617B" w:rsidRDefault="006D617B" w:rsidP="006D617B">
            <w:pPr>
              <w:pStyle w:val="stofftabelletext"/>
            </w:pPr>
            <w:r>
              <w:t xml:space="preserve">u. a. </w:t>
            </w:r>
            <w:r w:rsidR="00114F62">
              <w:t>91/2, 91/4</w:t>
            </w:r>
          </w:p>
        </w:tc>
      </w:tr>
      <w:tr w:rsidR="00507005" w:rsidRPr="00A961CC" w:rsidTr="00114F62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73AC" w:rsidRPr="00C24C65" w:rsidRDefault="00C24C65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i/>
                <w:iCs/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bilden mithilfe von Quellen und Darstellungen einfache </w:t>
            </w:r>
            <w:r w:rsidRPr="00E91615">
              <w:rPr>
                <w:i/>
                <w:iCs/>
                <w:sz w:val="18"/>
                <w:szCs w:val="18"/>
              </w:rPr>
              <w:t xml:space="preserve">historische Narrationen, </w:t>
            </w:r>
            <w:r w:rsidRPr="00E91615">
              <w:rPr>
                <w:sz w:val="18"/>
                <w:szCs w:val="18"/>
              </w:rPr>
              <w:t xml:space="preserve">ggf. auch </w:t>
            </w:r>
            <w:r w:rsidRPr="00E91615">
              <w:rPr>
                <w:i/>
                <w:iCs/>
                <w:sz w:val="18"/>
                <w:szCs w:val="18"/>
              </w:rPr>
              <w:t>mit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E91615">
              <w:rPr>
                <w:i/>
                <w:iCs/>
                <w:sz w:val="18"/>
                <w:szCs w:val="18"/>
              </w:rPr>
              <w:t xml:space="preserve">gestalterisch-kreativem Anspruch, </w:t>
            </w:r>
            <w:r w:rsidRPr="00E91615">
              <w:rPr>
                <w:sz w:val="18"/>
                <w:szCs w:val="18"/>
              </w:rPr>
              <w:t>wie z. B. Comic, Rekonstruktionsbild, Dialog, Rollenspiel,</w:t>
            </w:r>
            <w:r w:rsidR="00114F62"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Erzählung.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05" w:rsidRDefault="00114F62" w:rsidP="006D617B">
            <w:pPr>
              <w:pStyle w:val="stofftabelletext"/>
              <w:tabs>
                <w:tab w:val="left" w:pos="592"/>
              </w:tabs>
            </w:pPr>
            <w:r>
              <w:t>u. a. 63/4, 149/6</w:t>
            </w:r>
          </w:p>
        </w:tc>
      </w:tr>
      <w:tr w:rsidR="00C24C65" w:rsidRPr="00A961CC" w:rsidTr="00114F62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C65" w:rsidRPr="00E91615" w:rsidRDefault="00C24C65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verwenden einfache </w:t>
            </w:r>
            <w:r w:rsidRPr="00E91615">
              <w:rPr>
                <w:i/>
                <w:iCs/>
                <w:sz w:val="18"/>
                <w:szCs w:val="18"/>
              </w:rPr>
              <w:t xml:space="preserve">Schaubilder </w:t>
            </w:r>
            <w:r w:rsidRPr="00E91615">
              <w:rPr>
                <w:sz w:val="18"/>
                <w:szCs w:val="18"/>
              </w:rPr>
              <w:t xml:space="preserve">oder </w:t>
            </w:r>
            <w:r w:rsidRPr="00E91615">
              <w:rPr>
                <w:i/>
                <w:iCs/>
                <w:sz w:val="18"/>
                <w:szCs w:val="18"/>
              </w:rPr>
              <w:t xml:space="preserve">Geschichtskarten </w:t>
            </w:r>
            <w:r w:rsidRPr="00E91615">
              <w:rPr>
                <w:sz w:val="18"/>
                <w:szCs w:val="18"/>
              </w:rPr>
              <w:t>(z</w:t>
            </w:r>
            <w:r>
              <w:rPr>
                <w:sz w:val="18"/>
                <w:szCs w:val="18"/>
              </w:rPr>
              <w:t xml:space="preserve">. B. zum Feldzug Alexanders des </w:t>
            </w:r>
            <w:r w:rsidRPr="00E91615">
              <w:rPr>
                <w:sz w:val="18"/>
                <w:szCs w:val="18"/>
              </w:rPr>
              <w:t xml:space="preserve">Großen) zur Veranschaulichung und Information. Außerdem nutzen und erstellen sie </w:t>
            </w:r>
            <w:r>
              <w:rPr>
                <w:i/>
                <w:iCs/>
                <w:sz w:val="18"/>
                <w:szCs w:val="18"/>
              </w:rPr>
              <w:t xml:space="preserve">Darstellungen </w:t>
            </w:r>
            <w:r w:rsidRPr="00E91615">
              <w:rPr>
                <w:i/>
                <w:iCs/>
                <w:sz w:val="18"/>
                <w:szCs w:val="18"/>
              </w:rPr>
              <w:t xml:space="preserve">der geschichtlichen Chronologie </w:t>
            </w:r>
            <w:r w:rsidRPr="00E91615">
              <w:rPr>
                <w:sz w:val="18"/>
                <w:szCs w:val="18"/>
              </w:rPr>
              <w:t>zur Orientierung in der Zeit, wie z. B. Zeitleiste, Geschichtsfries.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4C65" w:rsidRDefault="00114F62" w:rsidP="006D617B">
            <w:pPr>
              <w:pStyle w:val="stofftabelletext"/>
              <w:tabs>
                <w:tab w:val="left" w:pos="592"/>
              </w:tabs>
            </w:pPr>
            <w:r>
              <w:t xml:space="preserve">u. a. </w:t>
            </w:r>
            <w:r w:rsidR="00BA1D7A">
              <w:t>83/1</w:t>
            </w:r>
          </w:p>
          <w:p w:rsidR="00BA1D7A" w:rsidRDefault="00BA1D7A" w:rsidP="006D617B">
            <w:pPr>
              <w:pStyle w:val="stofftabelletext"/>
              <w:tabs>
                <w:tab w:val="left" w:pos="592"/>
              </w:tabs>
            </w:pPr>
          </w:p>
          <w:p w:rsidR="00BA1D7A" w:rsidRDefault="00BA1D7A" w:rsidP="006D617B">
            <w:pPr>
              <w:pStyle w:val="stofftabelletext"/>
              <w:tabs>
                <w:tab w:val="left" w:pos="592"/>
              </w:tabs>
            </w:pPr>
            <w:r>
              <w:t>u. a. 83/2</w:t>
            </w:r>
          </w:p>
        </w:tc>
      </w:tr>
      <w:tr w:rsidR="00C24C65" w:rsidRPr="00A961CC" w:rsidTr="00C24C65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C65" w:rsidRPr="00E91615" w:rsidRDefault="00C24C65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lernen </w:t>
            </w:r>
            <w:r w:rsidRPr="00E91615">
              <w:rPr>
                <w:i/>
                <w:iCs/>
                <w:sz w:val="18"/>
                <w:szCs w:val="18"/>
              </w:rPr>
              <w:t xml:space="preserve">archäologische Arbeitstechniken </w:t>
            </w:r>
            <w:r w:rsidRPr="00E91615">
              <w:rPr>
                <w:sz w:val="18"/>
                <w:szCs w:val="18"/>
              </w:rPr>
              <w:t>kennen, um beispielh</w:t>
            </w:r>
            <w:r>
              <w:rPr>
                <w:sz w:val="18"/>
                <w:szCs w:val="18"/>
              </w:rPr>
              <w:t xml:space="preserve">aft den Weg vom archäologischen </w:t>
            </w:r>
            <w:r w:rsidRPr="00E91615">
              <w:rPr>
                <w:sz w:val="18"/>
                <w:szCs w:val="18"/>
              </w:rPr>
              <w:t>Befund zur Aussage über die Lebensumstände der damaligen Men</w:t>
            </w:r>
            <w:r>
              <w:rPr>
                <w:sz w:val="18"/>
                <w:szCs w:val="18"/>
              </w:rPr>
              <w:t xml:space="preserve">schen nachvollziehen zu können, </w:t>
            </w:r>
            <w:r w:rsidRPr="00E91615">
              <w:rPr>
                <w:sz w:val="18"/>
                <w:szCs w:val="18"/>
              </w:rPr>
              <w:t>wie z. B. bei der Deutung steinzeitlicher Funde (Ötzi).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4C65" w:rsidRDefault="00BA1D7A" w:rsidP="00BA1D7A">
            <w:pPr>
              <w:pStyle w:val="stofftabelletext"/>
              <w:tabs>
                <w:tab w:val="left" w:pos="592"/>
              </w:tabs>
            </w:pPr>
            <w:r>
              <w:t>u. a. 17/2–4</w:t>
            </w:r>
          </w:p>
        </w:tc>
      </w:tr>
      <w:tr w:rsidR="00C24C65" w:rsidRPr="00A961CC" w:rsidTr="00C24C65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C65" w:rsidRPr="00E91615" w:rsidRDefault="00C24C65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nutzen ihr Wissen um den Aufbau ihres </w:t>
            </w:r>
            <w:r w:rsidRPr="00E91615">
              <w:rPr>
                <w:i/>
                <w:iCs/>
                <w:sz w:val="18"/>
                <w:szCs w:val="18"/>
              </w:rPr>
              <w:t xml:space="preserve">Schulbuchs, </w:t>
            </w:r>
            <w:r w:rsidRPr="00E91615">
              <w:rPr>
                <w:sz w:val="18"/>
                <w:szCs w:val="18"/>
              </w:rPr>
              <w:t>aber auch</w:t>
            </w:r>
            <w:r>
              <w:rPr>
                <w:sz w:val="18"/>
                <w:szCs w:val="18"/>
              </w:rPr>
              <w:t xml:space="preserve"> von altersgemäßen historischen </w:t>
            </w:r>
            <w:r w:rsidRPr="00E91615">
              <w:rPr>
                <w:sz w:val="18"/>
                <w:szCs w:val="18"/>
              </w:rPr>
              <w:t>Sachbüchern oder über entsprechende Medienbeiträge</w:t>
            </w:r>
            <w:r>
              <w:rPr>
                <w:sz w:val="18"/>
                <w:szCs w:val="18"/>
              </w:rPr>
              <w:t xml:space="preserve"> (z. B. historische Spielfilme, </w:t>
            </w:r>
            <w:r w:rsidRPr="00E91615">
              <w:rPr>
                <w:sz w:val="18"/>
                <w:szCs w:val="18"/>
              </w:rPr>
              <w:t>Dokumentationen), um gezielt Antworten auf ausgesuchte historische Fragen zu finden.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4C65" w:rsidRDefault="00BA1D7A" w:rsidP="006D617B">
            <w:pPr>
              <w:pStyle w:val="stofftabelletext"/>
              <w:tabs>
                <w:tab w:val="left" w:pos="592"/>
              </w:tabs>
            </w:pPr>
            <w:r>
              <w:t>u. a. 63/5</w:t>
            </w:r>
          </w:p>
        </w:tc>
      </w:tr>
    </w:tbl>
    <w:p w:rsidR="009D0220" w:rsidRDefault="009D0220" w:rsidP="009D0220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9D0220" w:rsidRDefault="009D0220" w:rsidP="00CC43F6">
      <w:pPr>
        <w:pStyle w:val="stoffberschrift1"/>
        <w:numPr>
          <w:ilvl w:val="0"/>
          <w:numId w:val="0"/>
        </w:numPr>
        <w:ind w:left="426" w:hanging="426"/>
      </w:pPr>
      <w:r w:rsidRPr="009D0220">
        <w:t>Lernbereich 2: Der Mensch und seine Geschichte</w:t>
      </w:r>
    </w:p>
    <w:p w:rsidR="001E5551" w:rsidRDefault="001E5551" w:rsidP="001E5551">
      <w:pPr>
        <w:pStyle w:val="stoffberschrift3"/>
      </w:pPr>
      <w:r>
        <w:t>Kompetenzen</w:t>
      </w:r>
      <w:r w:rsidRPr="001E5551">
        <w:t>/ Fähigkeiten</w:t>
      </w:r>
      <w:r>
        <w:t xml:space="preserve"> </w:t>
      </w:r>
    </w:p>
    <w:tbl>
      <w:tblPr>
        <w:tblStyle w:val="Tabellenraster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835"/>
      </w:tblGrid>
      <w:tr w:rsidR="001E5551" w:rsidTr="00DF4DF5">
        <w:trPr>
          <w:tblHeader/>
        </w:trPr>
        <w:tc>
          <w:tcPr>
            <w:tcW w:w="68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551" w:rsidRPr="00656F8C" w:rsidRDefault="001E5551" w:rsidP="00DF4DF5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5551" w:rsidRPr="00656F8C" w:rsidRDefault="001E5551" w:rsidP="00DF4DF5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top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left w:val="single" w:sz="2" w:space="0" w:color="auto"/>
              <w:right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9D0220" w:rsidRDefault="009D0220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erfassen die Dimensionen Vergangenheit, Gegenwart und Zukunft als grundlegendes Muster der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menschlichen Orientierung und begreifen sich damit selbst als Mensch mit eigener Geschichte.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BA1D7A" w:rsidP="006D617B">
            <w:pPr>
              <w:pStyle w:val="stofftabelletext"/>
            </w:pPr>
            <w:r>
              <w:t>S. 8/9</w:t>
            </w: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9D0220" w:rsidRDefault="009D0220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vergleichen an anschaulichen Beispielen (z. B. anhand archäologischer Bodenfunde, Sachquellen,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 xml:space="preserve">Ausstellungsgegenständen) die Lebensumstände in </w:t>
            </w:r>
            <w:r w:rsidRPr="00E91615">
              <w:rPr>
                <w:i/>
                <w:iCs/>
                <w:sz w:val="18"/>
                <w:szCs w:val="18"/>
              </w:rPr>
              <w:t xml:space="preserve">Altsteinzeit </w:t>
            </w:r>
            <w:r w:rsidRPr="00E91615">
              <w:rPr>
                <w:sz w:val="18"/>
                <w:szCs w:val="18"/>
              </w:rPr>
              <w:t xml:space="preserve">und </w:t>
            </w:r>
            <w:r w:rsidRPr="00E91615">
              <w:rPr>
                <w:i/>
                <w:iCs/>
                <w:sz w:val="18"/>
                <w:szCs w:val="18"/>
              </w:rPr>
              <w:t xml:space="preserve">Jungsteinzeit, </w:t>
            </w:r>
            <w:r w:rsidRPr="00E91615">
              <w:rPr>
                <w:sz w:val="18"/>
                <w:szCs w:val="18"/>
              </w:rPr>
              <w:t>um die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Bedeutung der neolithischen Revolution zu erklären.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BA1D7A" w:rsidP="006D617B">
            <w:pPr>
              <w:pStyle w:val="stofftabelletext"/>
              <w:tabs>
                <w:tab w:val="left" w:pos="592"/>
              </w:tabs>
            </w:pPr>
            <w:r>
              <w:t>S. 20/21, 24/25</w:t>
            </w: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left w:val="single" w:sz="2" w:space="0" w:color="auto"/>
              <w:right w:val="single" w:sz="2" w:space="0" w:color="auto"/>
            </w:tcBorders>
          </w:tcPr>
          <w:p w:rsidR="001E5551" w:rsidRPr="00A961CC" w:rsidRDefault="001E5551" w:rsidP="006D617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</w:tcPr>
          <w:p w:rsidR="001E5551" w:rsidRPr="00A961CC" w:rsidRDefault="001E5551" w:rsidP="006D617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9D0220" w:rsidRDefault="009D0220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erfassen die historische Bedeutung der Kelten, indem sie sich der zahlreichen Spuren dieses Volkes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in Europa anhand archäologischer Relikte bewusst werden.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BA1D7A" w:rsidP="00BA1D7A">
            <w:pPr>
              <w:pStyle w:val="stofftabelletext"/>
            </w:pPr>
            <w:r>
              <w:t>S. 28–31</w:t>
            </w:r>
          </w:p>
        </w:tc>
      </w:tr>
    </w:tbl>
    <w:p w:rsidR="009D0220" w:rsidRDefault="009D0220" w:rsidP="001E5551">
      <w:pPr>
        <w:pStyle w:val="stoffberschrift3"/>
      </w:pPr>
    </w:p>
    <w:p w:rsidR="001E5551" w:rsidRPr="009D0220" w:rsidRDefault="006A4B8C" w:rsidP="006A4B8C">
      <w:pPr>
        <w:pStyle w:val="stoffberschrift1"/>
        <w:numPr>
          <w:ilvl w:val="0"/>
          <w:numId w:val="0"/>
        </w:numPr>
        <w:ind w:hanging="426"/>
      </w:pPr>
      <w:r>
        <w:lastRenderedPageBreak/>
        <w:br/>
      </w:r>
      <w:r w:rsidR="009D0220" w:rsidRPr="009D0220">
        <w:t xml:space="preserve">Lernbereich </w:t>
      </w:r>
      <w:r w:rsidR="009D0220">
        <w:t>3</w:t>
      </w:r>
      <w:r w:rsidR="009D0220" w:rsidRPr="009D0220">
        <w:t>: Ä</w:t>
      </w:r>
      <w:r w:rsidR="009D0220">
        <w:t>gypten – eine frühe Hochkultur</w:t>
      </w:r>
    </w:p>
    <w:p w:rsidR="001E5551" w:rsidRDefault="001E5551" w:rsidP="001E5551">
      <w:pPr>
        <w:pStyle w:val="stoffberschrift3"/>
      </w:pPr>
      <w:r>
        <w:t>Kompetenzen</w:t>
      </w:r>
      <w:r w:rsidRPr="001E5551">
        <w:t>/ Fähigkeiten</w:t>
      </w:r>
      <w:r>
        <w:t xml:space="preserve"> </w:t>
      </w:r>
    </w:p>
    <w:tbl>
      <w:tblPr>
        <w:tblStyle w:val="Tabellenraster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835"/>
      </w:tblGrid>
      <w:tr w:rsidR="001E5551" w:rsidTr="00DF4DF5">
        <w:trPr>
          <w:tblHeader/>
        </w:trPr>
        <w:tc>
          <w:tcPr>
            <w:tcW w:w="68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551" w:rsidRPr="00656F8C" w:rsidRDefault="001E5551" w:rsidP="00DF4DF5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5551" w:rsidRPr="00656F8C" w:rsidRDefault="001E5551" w:rsidP="00DF4DF5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top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left w:val="single" w:sz="2" w:space="0" w:color="auto"/>
              <w:right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9D0220" w:rsidRDefault="009D0220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erfassen am Beispiel des alten Ägypten zentrale Merkmale einer frühen </w:t>
            </w:r>
            <w:r w:rsidRPr="00E91615">
              <w:rPr>
                <w:i/>
                <w:iCs/>
                <w:sz w:val="18"/>
                <w:szCs w:val="18"/>
              </w:rPr>
              <w:t>Hochkultur</w:t>
            </w:r>
            <w:r w:rsidRPr="00E91615">
              <w:rPr>
                <w:sz w:val="18"/>
                <w:szCs w:val="18"/>
              </w:rPr>
              <w:t>, ordnen die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Leistungen vor dem Hintergrund der damaligen Zeit ein und sind in der Lage, diese Kriterien auf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andere Kulturen zu übertragen.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BA1D7A" w:rsidP="006D617B">
            <w:pPr>
              <w:pStyle w:val="stofftabelletext"/>
            </w:pPr>
            <w:r>
              <w:t>S. 40/41, 50/51</w:t>
            </w:r>
          </w:p>
        </w:tc>
      </w:tr>
      <w:tr w:rsidR="001E5551" w:rsidRPr="00A961CC" w:rsidTr="009D0220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9D0220" w:rsidRDefault="009D0220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nutzen ihre Kenntnisse zu den geographischen und klimatischen Gegebenheiten des alten Ägypten,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um den Nil als Lebensader des Landes und seiner Gesellschaft zu begreifen.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BA1D7A" w:rsidP="006D617B">
            <w:pPr>
              <w:pStyle w:val="stofftabelletext"/>
              <w:tabs>
                <w:tab w:val="left" w:pos="592"/>
              </w:tabs>
            </w:pPr>
            <w:r>
              <w:t>S. 36–39</w:t>
            </w:r>
          </w:p>
        </w:tc>
      </w:tr>
      <w:tr w:rsidR="009D0220" w:rsidRPr="00A961CC" w:rsidTr="009D0220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220" w:rsidRPr="00E91615" w:rsidRDefault="009D0220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untersuchen mit Hilfe eines vorgegebenen knappen Kriterienkatalogs Bau- und Kunstwerke (u. a.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i/>
                <w:iCs/>
                <w:sz w:val="18"/>
                <w:szCs w:val="18"/>
              </w:rPr>
              <w:t>Pyramiden</w:t>
            </w:r>
            <w:r w:rsidRPr="00E91615">
              <w:rPr>
                <w:sz w:val="18"/>
                <w:szCs w:val="18"/>
              </w:rPr>
              <w:t>) und ziehen daraus Rückschlüsse auf Gesellschaftsordnung, Kultur und Religion.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220" w:rsidRDefault="00BA1D7A" w:rsidP="006D617B">
            <w:pPr>
              <w:pStyle w:val="stofftabelletext"/>
              <w:tabs>
                <w:tab w:val="left" w:pos="592"/>
              </w:tabs>
            </w:pPr>
            <w:r>
              <w:t>S. 48/49</w:t>
            </w:r>
          </w:p>
        </w:tc>
      </w:tr>
      <w:tr w:rsidR="009D0220" w:rsidRPr="00A961CC" w:rsidTr="009D0220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220" w:rsidRPr="00E91615" w:rsidRDefault="009D0220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nutzen ihre Kenntnisse über die Herrschaft der </w:t>
            </w:r>
            <w:r w:rsidRPr="00E91615">
              <w:rPr>
                <w:i/>
                <w:iCs/>
                <w:sz w:val="18"/>
                <w:szCs w:val="18"/>
              </w:rPr>
              <w:t xml:space="preserve">Pharaonen, </w:t>
            </w:r>
            <w:r w:rsidRPr="00E91615">
              <w:rPr>
                <w:sz w:val="18"/>
                <w:szCs w:val="18"/>
              </w:rPr>
              <w:t>um wesentliche Merkmale von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i/>
                <w:iCs/>
                <w:sz w:val="18"/>
                <w:szCs w:val="18"/>
              </w:rPr>
              <w:t xml:space="preserve">Monarchie </w:t>
            </w:r>
            <w:r w:rsidRPr="00E91615">
              <w:rPr>
                <w:sz w:val="18"/>
                <w:szCs w:val="18"/>
              </w:rPr>
              <w:t>herauszuarbeiten und die göttliche Herrschaftsvorstellung auf der Basis eigener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Wertvorstellungen zu beurteilen.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220" w:rsidRDefault="00BA1D7A" w:rsidP="006D617B">
            <w:pPr>
              <w:pStyle w:val="stofftabelletext"/>
              <w:tabs>
                <w:tab w:val="left" w:pos="592"/>
              </w:tabs>
            </w:pPr>
            <w:r>
              <w:t>S. 42–45</w:t>
            </w:r>
          </w:p>
        </w:tc>
      </w:tr>
    </w:tbl>
    <w:p w:rsidR="001E5551" w:rsidRDefault="001E5551" w:rsidP="001E5551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9D0220" w:rsidRDefault="006D617B" w:rsidP="00CC43F6">
      <w:pPr>
        <w:pStyle w:val="stoffberschrift1"/>
        <w:numPr>
          <w:ilvl w:val="0"/>
          <w:numId w:val="0"/>
        </w:numPr>
        <w:ind w:left="426" w:hanging="426"/>
      </w:pPr>
      <w:r>
        <w:t>Lernbereich 4</w:t>
      </w:r>
      <w:r w:rsidR="009D0220" w:rsidRPr="009D0220">
        <w:t>: Der Mensch und seine Geschichte</w:t>
      </w:r>
    </w:p>
    <w:p w:rsidR="001E5551" w:rsidRDefault="001E5551" w:rsidP="001E5551">
      <w:pPr>
        <w:pStyle w:val="stoffberschrift3"/>
      </w:pPr>
      <w:r>
        <w:t>Kompetenzen</w:t>
      </w:r>
      <w:r w:rsidRPr="001E5551">
        <w:t>/ Fähigkeiten</w:t>
      </w:r>
      <w:r>
        <w:t xml:space="preserve"> </w:t>
      </w:r>
    </w:p>
    <w:tbl>
      <w:tblPr>
        <w:tblStyle w:val="Tabellenraster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835"/>
      </w:tblGrid>
      <w:tr w:rsidR="001E5551" w:rsidTr="00DF4DF5">
        <w:trPr>
          <w:tblHeader/>
        </w:trPr>
        <w:tc>
          <w:tcPr>
            <w:tcW w:w="68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551" w:rsidRPr="00656F8C" w:rsidRDefault="001E5551" w:rsidP="00DF4DF5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5551" w:rsidRPr="00656F8C" w:rsidRDefault="001E5551" w:rsidP="00DF4DF5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top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left w:val="single" w:sz="2" w:space="0" w:color="auto"/>
              <w:right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6D617B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nutzen die Erkenntnis, dass im antiken Griechenland wichtige Grundlagen der europäischen Kultur</w:t>
            </w:r>
            <w:r w:rsidR="006D617B"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geschaffen worden sind, um z. B. Spuren antiker Bezüge in ihrer unmittelbaren Lebenswelt zu</w:t>
            </w:r>
            <w:r w:rsidR="006D617B"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erfassen und in den historischen Kontext einzuordnen.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BA1D7A" w:rsidP="006D617B">
            <w:pPr>
              <w:pStyle w:val="stofftabelletext"/>
            </w:pPr>
            <w:r>
              <w:t>S. 60/61</w:t>
            </w:r>
          </w:p>
        </w:tc>
      </w:tr>
      <w:tr w:rsidR="006D617B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17B" w:rsidRPr="006D617B" w:rsidRDefault="006D617B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untersuchen an anschaulichen Beispielen und anhand eines knappen vorgegebenen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Kriterienkatalogs antike Kunstwerke (z. B. Tempel, Statuen), um die kulturellen Leistungen der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 xml:space="preserve">griechischen </w:t>
            </w:r>
            <w:r w:rsidRPr="00E91615">
              <w:rPr>
                <w:i/>
                <w:iCs/>
                <w:sz w:val="18"/>
                <w:szCs w:val="18"/>
              </w:rPr>
              <w:t xml:space="preserve">Antike </w:t>
            </w:r>
            <w:r w:rsidRPr="00E91615">
              <w:rPr>
                <w:sz w:val="18"/>
                <w:szCs w:val="18"/>
              </w:rPr>
              <w:t>zu erfassen.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17B" w:rsidRDefault="00BA1D7A" w:rsidP="006D617B">
            <w:pPr>
              <w:pStyle w:val="stofftabelletext"/>
            </w:pPr>
            <w:r>
              <w:t>S</w:t>
            </w:r>
            <w:r w:rsidR="0040578D">
              <w:t>. 58/59</w:t>
            </w:r>
          </w:p>
        </w:tc>
      </w:tr>
      <w:tr w:rsidR="006D617B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17B" w:rsidRPr="006D617B" w:rsidRDefault="006D617B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erarbeiten zentrale Aussagen einer einfachen Geschichtskarte, um u. a. aufzuzeigen, wie die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 xml:space="preserve">landschaftliche Beschaffenheit Griechenlands das Entstehen </w:t>
            </w:r>
            <w:proofErr w:type="gramStart"/>
            <w:r w:rsidRPr="00E91615">
              <w:rPr>
                <w:sz w:val="18"/>
                <w:szCs w:val="18"/>
              </w:rPr>
              <w:t>der</w:t>
            </w:r>
            <w:proofErr w:type="gramEnd"/>
            <w:r w:rsidRPr="00E91615">
              <w:rPr>
                <w:sz w:val="18"/>
                <w:szCs w:val="18"/>
              </w:rPr>
              <w:t xml:space="preserve"> </w:t>
            </w:r>
            <w:r w:rsidRPr="00E91615">
              <w:rPr>
                <w:i/>
                <w:iCs/>
                <w:sz w:val="18"/>
                <w:szCs w:val="18"/>
              </w:rPr>
              <w:t xml:space="preserve">Poleis </w:t>
            </w:r>
            <w:r w:rsidRPr="00E91615">
              <w:rPr>
                <w:sz w:val="18"/>
                <w:szCs w:val="18"/>
              </w:rPr>
              <w:t>begünstigte.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17B" w:rsidRDefault="0040578D" w:rsidP="006D617B">
            <w:pPr>
              <w:pStyle w:val="stofftabelletext"/>
            </w:pPr>
            <w:r>
              <w:t>S. 58/59</w:t>
            </w:r>
          </w:p>
        </w:tc>
      </w:tr>
      <w:tr w:rsidR="006D617B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17B" w:rsidRPr="006D617B" w:rsidRDefault="006D617B" w:rsidP="00CC43F6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vergleichen in Grundzügen die griechische Kolonisation mit Migrationsbewegungen der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Gegenwart, um an anschaulichen und kindgerechten Beispielen (ggf. familiären Erfahrungen)</w:t>
            </w:r>
            <w:r w:rsidR="00CC43F6"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Gemeinsamkeiten und Unterschiede herauszuarbeiten.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17B" w:rsidRDefault="0040578D" w:rsidP="006D617B">
            <w:pPr>
              <w:pStyle w:val="stofftabelletext"/>
            </w:pPr>
            <w:r>
              <w:t>S. 60/61</w:t>
            </w:r>
          </w:p>
        </w:tc>
      </w:tr>
      <w:tr w:rsidR="006D617B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17B" w:rsidRPr="006D617B" w:rsidRDefault="006D617B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erklären den Zusammenhang zwischen der Entwicklung der attischen </w:t>
            </w:r>
            <w:r w:rsidRPr="00E91615">
              <w:rPr>
                <w:i/>
                <w:iCs/>
                <w:sz w:val="18"/>
                <w:szCs w:val="18"/>
              </w:rPr>
              <w:t xml:space="preserve">Demokratie </w:t>
            </w:r>
            <w:r w:rsidRPr="00E91615">
              <w:rPr>
                <w:sz w:val="18"/>
                <w:szCs w:val="18"/>
              </w:rPr>
              <w:t>und den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Perserkriegen.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17B" w:rsidRDefault="0040578D" w:rsidP="006D617B">
            <w:pPr>
              <w:pStyle w:val="stofftabelletext"/>
            </w:pPr>
            <w:r>
              <w:t>S. 68–71</w:t>
            </w: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6D617B" w:rsidRDefault="006D617B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beurteilen in altersgerechter Weise die </w:t>
            </w:r>
            <w:r w:rsidRPr="00E91615">
              <w:rPr>
                <w:i/>
                <w:iCs/>
                <w:sz w:val="18"/>
                <w:szCs w:val="18"/>
              </w:rPr>
              <w:t xml:space="preserve">Demokratie </w:t>
            </w:r>
            <w:r w:rsidRPr="00E91615">
              <w:rPr>
                <w:sz w:val="18"/>
                <w:szCs w:val="18"/>
              </w:rPr>
              <w:t xml:space="preserve">in der attischen </w:t>
            </w:r>
            <w:r w:rsidRPr="00E91615">
              <w:rPr>
                <w:i/>
                <w:iCs/>
                <w:sz w:val="18"/>
                <w:szCs w:val="18"/>
              </w:rPr>
              <w:t xml:space="preserve">Polis </w:t>
            </w:r>
            <w:r w:rsidRPr="00E91615">
              <w:rPr>
                <w:sz w:val="18"/>
                <w:szCs w:val="18"/>
              </w:rPr>
              <w:t>vor dem Hintergrund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moderner demokratischer Vorstellungen.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40578D" w:rsidP="006D617B">
            <w:pPr>
              <w:pStyle w:val="stofftabelletext"/>
              <w:tabs>
                <w:tab w:val="left" w:pos="592"/>
              </w:tabs>
            </w:pPr>
            <w:r>
              <w:t>69/6–8</w:t>
            </w:r>
          </w:p>
        </w:tc>
      </w:tr>
    </w:tbl>
    <w:p w:rsidR="001E5551" w:rsidRDefault="001E5551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9D0220" w:rsidRDefault="009D0220" w:rsidP="00CC43F6">
      <w:pPr>
        <w:pStyle w:val="stoffberschrift1"/>
        <w:numPr>
          <w:ilvl w:val="0"/>
          <w:numId w:val="0"/>
        </w:numPr>
        <w:ind w:left="426" w:hanging="426"/>
      </w:pPr>
      <w:r w:rsidRPr="009D0220">
        <w:t xml:space="preserve">Lernbereich </w:t>
      </w:r>
      <w:r w:rsidR="00D84C2D" w:rsidRPr="00D84C2D">
        <w:t>5: Das Imperium Romanum</w:t>
      </w:r>
    </w:p>
    <w:p w:rsidR="001E5551" w:rsidRDefault="001E5551" w:rsidP="001E5551">
      <w:pPr>
        <w:pStyle w:val="stoffberschrift3"/>
      </w:pPr>
      <w:r>
        <w:t>Kompetenzen</w:t>
      </w:r>
      <w:r w:rsidRPr="001E5551">
        <w:t>/ Fähigkeiten</w:t>
      </w:r>
      <w:r>
        <w:t xml:space="preserve"> </w:t>
      </w:r>
    </w:p>
    <w:tbl>
      <w:tblPr>
        <w:tblStyle w:val="Tabellenraster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835"/>
      </w:tblGrid>
      <w:tr w:rsidR="001E5551" w:rsidTr="00DF4DF5">
        <w:trPr>
          <w:tblHeader/>
        </w:trPr>
        <w:tc>
          <w:tcPr>
            <w:tcW w:w="68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551" w:rsidRPr="00656F8C" w:rsidRDefault="001E5551" w:rsidP="00DF4DF5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5551" w:rsidRPr="00656F8C" w:rsidRDefault="001E5551" w:rsidP="00DF4DF5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top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left w:val="single" w:sz="2" w:space="0" w:color="auto"/>
              <w:right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D84C2D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erkennen, dass durch das Imperium Romanum wichtige Grundlagen der europäischen Kultur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geschaffen wurden, und erörtern europaweite kulturelle Gemeinsamkeiten (z. B. Sprache,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Rechtssystem).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40578D" w:rsidP="006D617B">
            <w:pPr>
              <w:pStyle w:val="stofftabelletext"/>
            </w:pPr>
            <w:r>
              <w:t>S.108/109</w:t>
            </w:r>
          </w:p>
        </w:tc>
      </w:tr>
      <w:tr w:rsidR="00D84C2D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D84C2D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erfassen die Ausdehnung des Imperium Romanum in verschiedenen Etappen seiner Geschichte,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indem sie Geschichtskarten anhand eines vorgegebenen knappen Fragenkatalogs auswerten.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40578D" w:rsidP="006D617B">
            <w:pPr>
              <w:pStyle w:val="stofftabelletext"/>
            </w:pPr>
            <w:r>
              <w:t>S. 84/85</w:t>
            </w:r>
          </w:p>
        </w:tc>
      </w:tr>
      <w:tr w:rsidR="00D84C2D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6D617B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nutzen ihre Kenntnisse über das Leben in der Stadt Rom, um die Herausforderungen einer antiken</w:t>
            </w:r>
            <w:r w:rsidR="006D617B"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Großstadt (z. B. Wohnungen, Verkehr, Hygienebedingungen, Wasserversorgung,</w:t>
            </w:r>
            <w:r w:rsidR="006D617B"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Umweltverschmutzung) im Vergleich mit heutigen Metropolen einschätzen zu können.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40578D" w:rsidP="006D617B">
            <w:pPr>
              <w:pStyle w:val="stofftabelletext"/>
            </w:pPr>
            <w:r>
              <w:t>S. 96–103</w:t>
            </w:r>
          </w:p>
        </w:tc>
      </w:tr>
      <w:tr w:rsidR="00D84C2D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6D617B" w:rsidRDefault="006D617B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lastRenderedPageBreak/>
              <w:t>untersuchen den Aufbau der römischen Familie und vergleichen die sie prägenden Werte mit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heutigen Familienformen, Rollenbildern und Wertvorstellungen.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40578D" w:rsidP="006D617B">
            <w:pPr>
              <w:pStyle w:val="stofftabelletext"/>
            </w:pPr>
            <w:r>
              <w:t>S. 104/105</w:t>
            </w:r>
          </w:p>
        </w:tc>
      </w:tr>
      <w:tr w:rsidR="00D84C2D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6D617B" w:rsidRDefault="006D617B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zeigen Prozesse der </w:t>
            </w:r>
            <w:r w:rsidRPr="00E91615">
              <w:rPr>
                <w:i/>
                <w:iCs/>
                <w:sz w:val="18"/>
                <w:szCs w:val="18"/>
              </w:rPr>
              <w:t xml:space="preserve">Romanisierung </w:t>
            </w:r>
            <w:r w:rsidRPr="00E91615">
              <w:rPr>
                <w:sz w:val="18"/>
                <w:szCs w:val="18"/>
              </w:rPr>
              <w:t>auf (u. a. am Beispiel Bayerns), um Spuren antiker Bezüge in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Europa und in ihrem Heimatraum zu erfassen und einzuordnen. Sie begreifen z. B. im Rahmen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 xml:space="preserve">einer Exkursion, wie das Imperium Romanum das Leben in den </w:t>
            </w:r>
            <w:r w:rsidRPr="00E91615">
              <w:rPr>
                <w:i/>
                <w:iCs/>
                <w:sz w:val="18"/>
                <w:szCs w:val="18"/>
              </w:rPr>
              <w:t xml:space="preserve">Provinzen </w:t>
            </w:r>
            <w:r w:rsidRPr="00E91615">
              <w:rPr>
                <w:sz w:val="18"/>
                <w:szCs w:val="18"/>
              </w:rPr>
              <w:t>geprägt hat.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40578D" w:rsidP="006D617B">
            <w:pPr>
              <w:pStyle w:val="stofftabelletext"/>
            </w:pPr>
            <w:r>
              <w:t>S. 110/111</w:t>
            </w:r>
          </w:p>
        </w:tc>
      </w:tr>
      <w:tr w:rsidR="006D617B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17B" w:rsidRPr="00E91615" w:rsidRDefault="006D617B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untersuchen den Umgang mit Juden im Römischen Reich, um einen ersten Einblick in die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 xml:space="preserve">Bedeutung der Diaspora für das </w:t>
            </w:r>
            <w:r w:rsidRPr="00E91615">
              <w:rPr>
                <w:i/>
                <w:iCs/>
                <w:sz w:val="18"/>
                <w:szCs w:val="18"/>
              </w:rPr>
              <w:t xml:space="preserve">Judentum </w:t>
            </w:r>
            <w:r w:rsidRPr="00E91615">
              <w:rPr>
                <w:sz w:val="18"/>
                <w:szCs w:val="18"/>
              </w:rPr>
              <w:t>zu gewinnen und ein Gespür für die besondere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Bedeutung des Glaubens und der Kultur für die jüdische Identität zu entwickeln.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17B" w:rsidRDefault="0040578D" w:rsidP="006D617B">
            <w:pPr>
              <w:pStyle w:val="stofftabelletext"/>
            </w:pPr>
            <w:r>
              <w:t>S. 112/113</w:t>
            </w:r>
          </w:p>
        </w:tc>
      </w:tr>
      <w:tr w:rsidR="006D617B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17B" w:rsidRPr="00E91615" w:rsidRDefault="006D617B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beschreiben die Entwicklungen von der </w:t>
            </w:r>
            <w:r w:rsidRPr="00E91615">
              <w:rPr>
                <w:i/>
                <w:iCs/>
                <w:sz w:val="18"/>
                <w:szCs w:val="18"/>
              </w:rPr>
              <w:t xml:space="preserve">Republik </w:t>
            </w:r>
            <w:r w:rsidRPr="00E91615">
              <w:rPr>
                <w:sz w:val="18"/>
                <w:szCs w:val="18"/>
              </w:rPr>
              <w:t xml:space="preserve">zum </w:t>
            </w:r>
            <w:proofErr w:type="spellStart"/>
            <w:r w:rsidRPr="00E91615">
              <w:rPr>
                <w:i/>
                <w:iCs/>
                <w:sz w:val="18"/>
                <w:szCs w:val="18"/>
              </w:rPr>
              <w:t>Prinzipat</w:t>
            </w:r>
            <w:proofErr w:type="spellEnd"/>
            <w:r w:rsidRPr="00E91615">
              <w:rPr>
                <w:i/>
                <w:iCs/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 xml:space="preserve">und des </w:t>
            </w:r>
            <w:r w:rsidRPr="00E91615">
              <w:rPr>
                <w:i/>
                <w:iCs/>
                <w:sz w:val="18"/>
                <w:szCs w:val="18"/>
              </w:rPr>
              <w:t xml:space="preserve">Christentums </w:t>
            </w:r>
            <w:r w:rsidRPr="00E91615">
              <w:rPr>
                <w:sz w:val="18"/>
                <w:szCs w:val="18"/>
              </w:rPr>
              <w:t>zur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Staatsreligion als entscheidende Umbrüche in der Geschichte des Imperium Romanum.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17B" w:rsidRDefault="0040578D" w:rsidP="006D617B">
            <w:pPr>
              <w:pStyle w:val="stofftabelletext"/>
            </w:pPr>
            <w:r>
              <w:t>S. 90–93, 114/115</w:t>
            </w:r>
          </w:p>
        </w:tc>
      </w:tr>
    </w:tbl>
    <w:p w:rsidR="001E5551" w:rsidRDefault="001E5551" w:rsidP="001E5551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9D0220" w:rsidRDefault="009D0220" w:rsidP="00CC43F6">
      <w:pPr>
        <w:pStyle w:val="stoffberschrift1"/>
        <w:numPr>
          <w:ilvl w:val="0"/>
          <w:numId w:val="0"/>
        </w:numPr>
        <w:ind w:left="426" w:hanging="426"/>
      </w:pPr>
      <w:r w:rsidRPr="009D0220">
        <w:t xml:space="preserve">Lernbereich </w:t>
      </w:r>
      <w:r w:rsidR="00D84C2D" w:rsidRPr="00D84C2D">
        <w:t>6: Von der Antike zum Frühmittelalter</w:t>
      </w:r>
    </w:p>
    <w:p w:rsidR="001E5551" w:rsidRDefault="001E5551" w:rsidP="001E5551">
      <w:pPr>
        <w:pStyle w:val="stoffberschrift3"/>
      </w:pPr>
      <w:r>
        <w:t>Kompetenzen</w:t>
      </w:r>
      <w:r w:rsidRPr="001E5551">
        <w:t>/ Fähigkeiten</w:t>
      </w:r>
      <w:r>
        <w:t xml:space="preserve"> </w:t>
      </w:r>
    </w:p>
    <w:tbl>
      <w:tblPr>
        <w:tblStyle w:val="Tabellenraster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835"/>
      </w:tblGrid>
      <w:tr w:rsidR="001E5551" w:rsidTr="00DF4DF5">
        <w:trPr>
          <w:tblHeader/>
        </w:trPr>
        <w:tc>
          <w:tcPr>
            <w:tcW w:w="68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551" w:rsidRPr="00656F8C" w:rsidRDefault="001E5551" w:rsidP="00DF4DF5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5551" w:rsidRPr="00656F8C" w:rsidRDefault="001E5551" w:rsidP="00DF4DF5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top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left w:val="single" w:sz="2" w:space="0" w:color="auto"/>
              <w:right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D84C2D" w:rsidRDefault="00D84C2D" w:rsidP="0040578D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erkennen in der Zeit des Übergangs von der </w:t>
            </w:r>
            <w:r w:rsidRPr="00E91615">
              <w:rPr>
                <w:i/>
                <w:iCs/>
                <w:sz w:val="18"/>
                <w:szCs w:val="18"/>
              </w:rPr>
              <w:t xml:space="preserve">Antike </w:t>
            </w:r>
            <w:r w:rsidRPr="00E91615">
              <w:rPr>
                <w:sz w:val="18"/>
                <w:szCs w:val="18"/>
              </w:rPr>
              <w:t xml:space="preserve">zum </w:t>
            </w:r>
            <w:r w:rsidRPr="00E91615">
              <w:rPr>
                <w:i/>
                <w:iCs/>
                <w:sz w:val="18"/>
                <w:szCs w:val="18"/>
              </w:rPr>
              <w:t xml:space="preserve">Mittelalter </w:t>
            </w:r>
            <w:r w:rsidRPr="00E91615">
              <w:rPr>
                <w:sz w:val="18"/>
                <w:szCs w:val="18"/>
              </w:rPr>
              <w:t>das Nebeneinander von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Veränderungen und Kontinuitäten (z. B. Gesellschaftsaufbau, Kaiserprinzip, Verwaltung und</w:t>
            </w:r>
            <w:r w:rsidR="0040578D"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Recht). Sie nutzen ihr Wissen über Tradition und Wandel für ihre lebensweltliche Orientierung,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indem sie z. B. erkennen, dass auch Neuanfänge immer von Elementen der Kontinuität geprägt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sind.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40578D" w:rsidP="006D617B">
            <w:pPr>
              <w:pStyle w:val="stofftabelletext"/>
            </w:pPr>
            <w:r>
              <w:t>S. 1</w:t>
            </w:r>
            <w:r w:rsidR="001B182E">
              <w:t>20</w:t>
            </w:r>
            <w:r>
              <w:t>–137</w:t>
            </w:r>
          </w:p>
        </w:tc>
      </w:tr>
      <w:tr w:rsidR="00D84C2D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D84C2D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analysieren am Beispiel Roms die inneren und äußeren Ursachen des Zusammenbruchs des antiken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Reichs und des Beginns einer neuen Epoche.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40578D" w:rsidP="006D617B">
            <w:pPr>
              <w:pStyle w:val="stofftabelletext"/>
            </w:pPr>
            <w:r>
              <w:t>S. 122/123</w:t>
            </w:r>
          </w:p>
        </w:tc>
      </w:tr>
      <w:tr w:rsidR="00D84C2D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E91615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beschreiben anhand von einfachen Geschichtskarten die </w:t>
            </w:r>
            <w:r>
              <w:rPr>
                <w:sz w:val="18"/>
                <w:szCs w:val="18"/>
              </w:rPr>
              <w:t>„</w:t>
            </w:r>
            <w:r w:rsidRPr="00E91615">
              <w:rPr>
                <w:sz w:val="18"/>
                <w:szCs w:val="18"/>
              </w:rPr>
              <w:t>Völkerwanderung" und die Dreiteilung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 xml:space="preserve">der Mittelmeerwelt, um das Ausmaß der Veränderungen von der </w:t>
            </w:r>
            <w:r w:rsidRPr="00E91615">
              <w:rPr>
                <w:i/>
                <w:iCs/>
                <w:sz w:val="18"/>
                <w:szCs w:val="18"/>
              </w:rPr>
              <w:t xml:space="preserve">Antike </w:t>
            </w:r>
            <w:r w:rsidRPr="00E91615">
              <w:rPr>
                <w:sz w:val="18"/>
                <w:szCs w:val="18"/>
              </w:rPr>
              <w:t xml:space="preserve">zum </w:t>
            </w:r>
            <w:r w:rsidRPr="00E91615">
              <w:rPr>
                <w:i/>
                <w:iCs/>
                <w:sz w:val="18"/>
                <w:szCs w:val="18"/>
              </w:rPr>
              <w:t xml:space="preserve">Mittelalter </w:t>
            </w:r>
            <w:r w:rsidRPr="00E91615">
              <w:rPr>
                <w:sz w:val="18"/>
                <w:szCs w:val="18"/>
              </w:rPr>
              <w:t>zu erfassen.</w:t>
            </w:r>
          </w:p>
          <w:p w:rsidR="00D84C2D" w:rsidRPr="00D84C2D" w:rsidRDefault="00D84C2D" w:rsidP="0040578D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Sie stellen dabei anschauliche und kindgerechte Vergleiche mit gegenwärtigen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Migrationsbewegungen an.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40578D" w:rsidP="006D617B">
            <w:pPr>
              <w:pStyle w:val="stofftabelletext"/>
            </w:pPr>
            <w:r>
              <w:t>S. 123, 125, 130</w:t>
            </w:r>
          </w:p>
          <w:p w:rsidR="0040578D" w:rsidRDefault="0040578D" w:rsidP="006D617B">
            <w:pPr>
              <w:pStyle w:val="stofftabelletext"/>
            </w:pPr>
          </w:p>
          <w:p w:rsidR="0040578D" w:rsidRDefault="0040578D" w:rsidP="006D617B">
            <w:pPr>
              <w:pStyle w:val="stofftabelletext"/>
            </w:pPr>
          </w:p>
          <w:p w:rsidR="0040578D" w:rsidRDefault="001B182E" w:rsidP="006D617B">
            <w:pPr>
              <w:pStyle w:val="stofftabelletext"/>
            </w:pPr>
            <w:r>
              <w:t>u. a. 123/5</w:t>
            </w:r>
          </w:p>
        </w:tc>
      </w:tr>
      <w:tr w:rsidR="0040578D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578D" w:rsidRPr="00E91615" w:rsidRDefault="0040578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 xml:space="preserve">untersuchen die Voraussetzungen für die Ausbreitung des </w:t>
            </w:r>
            <w:r w:rsidRPr="00E91615">
              <w:rPr>
                <w:i/>
                <w:iCs/>
                <w:sz w:val="18"/>
                <w:szCs w:val="18"/>
              </w:rPr>
              <w:t>Islam</w:t>
            </w:r>
            <w:r w:rsidRPr="00E9161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578D" w:rsidRDefault="001B182E" w:rsidP="006D617B">
            <w:pPr>
              <w:pStyle w:val="stofftabelletext"/>
            </w:pPr>
            <w:r>
              <w:t>S. 130/131</w:t>
            </w:r>
          </w:p>
        </w:tc>
      </w:tr>
      <w:tr w:rsidR="00D84C2D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D84C2D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erfassen Kontinuität und Wandel als zentrale historische Kategorien, indem sie z. B. das antike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Kaisertum und das Kaisertum Karls des Großen miteinander vergleichen und die Rolle von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Missionierung und Christianisierung im Frankenreich untersuchen.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1B182E" w:rsidP="006D617B">
            <w:pPr>
              <w:pStyle w:val="stofftabelletext"/>
            </w:pPr>
            <w:r>
              <w:t>S. 132–137</w:t>
            </w:r>
          </w:p>
        </w:tc>
      </w:tr>
    </w:tbl>
    <w:p w:rsidR="001E5551" w:rsidRDefault="001E5551" w:rsidP="001E5551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D84C2D" w:rsidRDefault="00D84C2D" w:rsidP="006A4B8C">
      <w:pPr>
        <w:pStyle w:val="stoffberschrift1"/>
        <w:numPr>
          <w:ilvl w:val="0"/>
          <w:numId w:val="0"/>
        </w:numPr>
      </w:pPr>
      <w:r w:rsidRPr="009D0220">
        <w:t xml:space="preserve">Lernbereich </w:t>
      </w:r>
      <w:r w:rsidRPr="00D84C2D">
        <w:t>7: Technik verändert das Leben der Menschen (Längsschnitt)</w:t>
      </w:r>
    </w:p>
    <w:p w:rsidR="00D84C2D" w:rsidRDefault="00D84C2D" w:rsidP="00D84C2D">
      <w:pPr>
        <w:pStyle w:val="stoffberschrift3"/>
      </w:pPr>
      <w:r>
        <w:t>Kompetenzen</w:t>
      </w:r>
      <w:r w:rsidRPr="001E5551">
        <w:t>/ Fähigkeiten</w:t>
      </w:r>
      <w:r>
        <w:t xml:space="preserve"> </w:t>
      </w:r>
    </w:p>
    <w:tbl>
      <w:tblPr>
        <w:tblStyle w:val="Tabellenraster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835"/>
      </w:tblGrid>
      <w:tr w:rsidR="00D84C2D" w:rsidTr="00D643BD">
        <w:trPr>
          <w:tblHeader/>
        </w:trPr>
        <w:tc>
          <w:tcPr>
            <w:tcW w:w="68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2D" w:rsidRPr="00656F8C" w:rsidRDefault="00D84C2D" w:rsidP="00D643BD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4C2D" w:rsidRPr="00656F8C" w:rsidRDefault="00D84C2D" w:rsidP="00D643BD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D84C2D" w:rsidTr="00D643BD">
        <w:trPr>
          <w:trHeight w:hRule="exact" w:val="113"/>
          <w:tblHeader/>
        </w:trPr>
        <w:tc>
          <w:tcPr>
            <w:tcW w:w="6807" w:type="dxa"/>
            <w:tcBorders>
              <w:top w:val="single" w:sz="2" w:space="0" w:color="auto"/>
            </w:tcBorders>
          </w:tcPr>
          <w:p w:rsidR="00D84C2D" w:rsidRPr="00A961CC" w:rsidRDefault="00D84C2D" w:rsidP="00D643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4" w:space="0" w:color="auto"/>
            </w:tcBorders>
          </w:tcPr>
          <w:p w:rsidR="00D84C2D" w:rsidRPr="00A961CC" w:rsidRDefault="00D84C2D" w:rsidP="00D643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2D" w:rsidTr="00D643BD">
        <w:trPr>
          <w:trHeight w:hRule="exact" w:val="113"/>
          <w:tblHeader/>
        </w:trPr>
        <w:tc>
          <w:tcPr>
            <w:tcW w:w="6807" w:type="dxa"/>
            <w:tcBorders>
              <w:left w:val="single" w:sz="2" w:space="0" w:color="auto"/>
              <w:right w:val="single" w:sz="2" w:space="0" w:color="auto"/>
            </w:tcBorders>
          </w:tcPr>
          <w:p w:rsidR="00D84C2D" w:rsidRPr="00A961CC" w:rsidRDefault="00D84C2D" w:rsidP="00D643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</w:tcPr>
          <w:p w:rsidR="00D84C2D" w:rsidRPr="00A961CC" w:rsidRDefault="00D84C2D" w:rsidP="00D643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2D" w:rsidRPr="00A961CC" w:rsidTr="00D84C2D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D84C2D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nutzen ihre Kenntnisse über den technischen Fortschritt von der Vor- und Frühgeschichte bis zum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Frühmittelalter, um die Bedeutung von technischen Erfindungen und Entwicklungen für den Alltag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der Menschen und für die Ausübung von Herrschaft zu begreifen und zu beurteilen.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1B182E" w:rsidP="006D617B">
            <w:pPr>
              <w:pStyle w:val="stofftabelletext"/>
            </w:pPr>
            <w:r>
              <w:t>S. 142–149</w:t>
            </w:r>
          </w:p>
        </w:tc>
      </w:tr>
      <w:tr w:rsidR="00D84C2D" w:rsidRPr="00A961CC" w:rsidTr="00D84C2D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E91615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erkennen die Bedeutung von Überlebenstechniken (z. B. Beherrschung des Feuers, Herstellung von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Kleidung, Hausbau, Werkzeug-/Waffentechnik) für die menschliche Kultur an Beispielen aus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vorgeschichtlicher Zeit.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1B182E" w:rsidP="006D617B">
            <w:pPr>
              <w:pStyle w:val="stofftabelletext"/>
            </w:pPr>
            <w:r>
              <w:t>S. 142/143</w:t>
            </w:r>
          </w:p>
        </w:tc>
      </w:tr>
      <w:tr w:rsidR="00D84C2D" w:rsidRPr="00A961CC" w:rsidTr="00D84C2D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E91615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zeigen an Beispielen auf, dass technische Entwicklungen Weichenstellungen für den Verlauf der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Geschichte darstellen (z. B. Bewässerungstechnik bei den Ägyptern, Gewölbe-/Straßenbau bei den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Römern, Folgen technischer Entwicklungen für die Umwelt).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1B182E" w:rsidP="006D617B">
            <w:pPr>
              <w:pStyle w:val="stofftabelletext"/>
            </w:pPr>
            <w:r>
              <w:t>S. 144/145</w:t>
            </w:r>
          </w:p>
          <w:p w:rsidR="001B182E" w:rsidRDefault="001B182E" w:rsidP="006D617B">
            <w:pPr>
              <w:pStyle w:val="stofftabelletext"/>
            </w:pPr>
            <w:r>
              <w:t>S. 148/149</w:t>
            </w:r>
          </w:p>
        </w:tc>
      </w:tr>
    </w:tbl>
    <w:p w:rsidR="00CC43F6" w:rsidRPr="00CC43F6" w:rsidRDefault="00CC43F6" w:rsidP="00CC43F6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9D0220" w:rsidRDefault="009D0220" w:rsidP="00CC43F6">
      <w:pPr>
        <w:pStyle w:val="stoffberschrift1"/>
        <w:numPr>
          <w:ilvl w:val="0"/>
          <w:numId w:val="0"/>
        </w:numPr>
        <w:ind w:left="426" w:hanging="426"/>
      </w:pPr>
      <w:r w:rsidRPr="009D0220">
        <w:lastRenderedPageBreak/>
        <w:t xml:space="preserve">Lernbereich </w:t>
      </w:r>
      <w:r w:rsidR="00D84C2D" w:rsidRPr="00D84C2D">
        <w:t>8: Menschen machen Geschichte (Längsschnitt)</w:t>
      </w:r>
    </w:p>
    <w:p w:rsidR="001E5551" w:rsidRDefault="001E5551" w:rsidP="001E5551">
      <w:pPr>
        <w:pStyle w:val="stoffberschrift3"/>
      </w:pPr>
      <w:r>
        <w:t>Kompetenzen</w:t>
      </w:r>
      <w:r w:rsidRPr="001E5551">
        <w:t>/ Fähigkeiten</w:t>
      </w:r>
      <w:r>
        <w:t xml:space="preserve"> </w:t>
      </w:r>
    </w:p>
    <w:tbl>
      <w:tblPr>
        <w:tblStyle w:val="Tabellenraster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835"/>
      </w:tblGrid>
      <w:tr w:rsidR="001E5551" w:rsidTr="00DF4DF5">
        <w:trPr>
          <w:tblHeader/>
        </w:trPr>
        <w:tc>
          <w:tcPr>
            <w:tcW w:w="68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551" w:rsidRPr="00656F8C" w:rsidRDefault="001E5551" w:rsidP="00DF4DF5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Die Schülerinnen und Schüler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5551" w:rsidRPr="00656F8C" w:rsidRDefault="001E5551" w:rsidP="00DF4DF5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 w:rsidRPr="00656F8C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top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Tr="00DF4DF5">
        <w:trPr>
          <w:trHeight w:hRule="exact" w:val="113"/>
          <w:tblHeader/>
        </w:trPr>
        <w:tc>
          <w:tcPr>
            <w:tcW w:w="6807" w:type="dxa"/>
            <w:tcBorders>
              <w:left w:val="single" w:sz="2" w:space="0" w:color="auto"/>
              <w:right w:val="single" w:sz="2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</w:tcPr>
          <w:p w:rsidR="001E5551" w:rsidRPr="00A961CC" w:rsidRDefault="001E5551" w:rsidP="00DF4DF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51" w:rsidRPr="00A961CC" w:rsidTr="00DF4DF5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D84C2D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bewerten die Einflussmöglichkeiten einer einzelnen historischen Persönlichkeit auf die Geschichte,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indem sie sich an einfachen Beispielen und anhand von konkreten Situationen mit Möglichkeiten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und Grenzen menschlichen Handelns (z. B. auch aus genderspezifischer Perspektive)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auseinandersetzen.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1B182E" w:rsidP="006D617B">
            <w:pPr>
              <w:pStyle w:val="stofftabelletext"/>
            </w:pPr>
            <w:r>
              <w:t>S. 154–161</w:t>
            </w:r>
          </w:p>
        </w:tc>
      </w:tr>
      <w:tr w:rsidR="001E5551" w:rsidRPr="00A961CC" w:rsidTr="00D84C2D">
        <w:tc>
          <w:tcPr>
            <w:tcW w:w="6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551" w:rsidRPr="00D84C2D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vergleichen und beurteilen berühmte Personen der Geschichte vor dem Hintergrund ihrer Zeit (z. B.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Selbstdarstellung: Münzen, Bauten, Denkmäler) und aus heutiger Perspektive (z. B. Erinnerung: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Städte-/Straßennamen). Sie erkennen dabei, dass eine Person je nach Standpunkt des Betrachters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durchaus kontrovers gesehen werden kann.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551" w:rsidRDefault="001B182E" w:rsidP="006D617B">
            <w:pPr>
              <w:pStyle w:val="stofftabelletext"/>
              <w:tabs>
                <w:tab w:val="left" w:pos="592"/>
              </w:tabs>
            </w:pPr>
            <w:r>
              <w:t>S. 160–161</w:t>
            </w:r>
          </w:p>
        </w:tc>
      </w:tr>
      <w:tr w:rsidR="00D84C2D" w:rsidRPr="00A961CC" w:rsidTr="00D84C2D">
        <w:tc>
          <w:tcPr>
            <w:tcW w:w="68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C2D" w:rsidRPr="00E91615" w:rsidRDefault="00D84C2D" w:rsidP="006D617B">
            <w:pPr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  <w:szCs w:val="18"/>
              </w:rPr>
            </w:pPr>
            <w:r w:rsidRPr="00E91615">
              <w:rPr>
                <w:sz w:val="18"/>
                <w:szCs w:val="18"/>
              </w:rPr>
              <w:t>reflektieren die Leistungen Alexanders des Großen (u. a. Eroberungen, Städtegründungen,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Kulturtransfer) aus historischer und aktueller Perspektive, um seine Persönlichkeit bewerten und</w:t>
            </w:r>
            <w:r>
              <w:rPr>
                <w:sz w:val="18"/>
                <w:szCs w:val="18"/>
              </w:rPr>
              <w:t xml:space="preserve"> </w:t>
            </w:r>
            <w:r w:rsidRPr="00E91615">
              <w:rPr>
                <w:sz w:val="18"/>
                <w:szCs w:val="18"/>
              </w:rPr>
              <w:t>das spätere Zerbrechen seines antiken Weltreichs erklären zu können.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1B182E" w:rsidP="006D617B">
            <w:pPr>
              <w:pStyle w:val="stofftabelletext"/>
              <w:tabs>
                <w:tab w:val="left" w:pos="592"/>
              </w:tabs>
            </w:pPr>
            <w:r>
              <w:t>S. 156–159</w:t>
            </w:r>
          </w:p>
        </w:tc>
      </w:tr>
    </w:tbl>
    <w:p w:rsidR="001E5551" w:rsidRPr="00220BCD" w:rsidRDefault="001E5551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1E5551" w:rsidRPr="00220BCD" w:rsidSect="00695B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23" w:rsidRDefault="006D0623" w:rsidP="002421C0">
      <w:pPr>
        <w:spacing w:after="0" w:line="240" w:lineRule="auto"/>
      </w:pPr>
      <w:r>
        <w:separator/>
      </w:r>
    </w:p>
  </w:endnote>
  <w:endnote w:type="continuationSeparator" w:id="0">
    <w:p w:rsidR="006D0623" w:rsidRDefault="006D0623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F" w:rsidRDefault="008D3F25" w:rsidP="00695BC8">
    <w:pPr>
      <w:pStyle w:val="Fuzeile"/>
      <w:ind w:firstLine="85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B6B9CB3" wp14:editId="3A6737E6">
              <wp:simplePos x="0" y="0"/>
              <wp:positionH relativeFrom="column">
                <wp:posOffset>-14605</wp:posOffset>
              </wp:positionH>
              <wp:positionV relativeFrom="paragraph">
                <wp:posOffset>-107316</wp:posOffset>
              </wp:positionV>
              <wp:extent cx="6119495" cy="0"/>
              <wp:effectExtent l="0" t="0" r="14605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" strokecolor="black [3213]">
              <o:lock v:ext="edit" shapetype="f"/>
            </v:line>
          </w:pict>
        </mc:Fallback>
      </mc:AlternateContent>
    </w:r>
    <w:r w:rsidR="00AC65AF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5408" behindDoc="0" locked="0" layoutInCell="1" allowOverlap="0" wp14:anchorId="24D8473A" wp14:editId="1831394A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2" name="Grafik 2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5AF" w:rsidRPr="00B21BA1">
      <w:rPr>
        <w:rFonts w:ascii="Arial" w:hAnsi="Arial" w:cs="Arial"/>
        <w:sz w:val="14"/>
        <w:szCs w:val="14"/>
      </w:rPr>
      <w:t>Ernst K</w:t>
    </w:r>
    <w:r w:rsidR="00AC65AF">
      <w:rPr>
        <w:rFonts w:ascii="Arial" w:hAnsi="Arial" w:cs="Arial"/>
        <w:sz w:val="14"/>
        <w:szCs w:val="14"/>
      </w:rPr>
      <w:t xml:space="preserve">lett Verlag GmbH, Stuttgart 2016 </w:t>
    </w:r>
  </w:p>
  <w:p w:rsidR="002421C0" w:rsidRPr="00AC65AF" w:rsidRDefault="00AC65AF" w:rsidP="00695BC8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75292554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</w:t>
        </w:r>
        <w:r w:rsidR="00695BC8">
          <w:t xml:space="preserve">   </w:t>
        </w:r>
        <w:r>
          <w:t xml:space="preserve">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8B6B14"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8B6B14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EF537E">
          <w:rPr>
            <w:rFonts w:ascii="Arial" w:hAnsi="Arial" w:cs="Arial"/>
            <w:noProof/>
            <w:sz w:val="14"/>
            <w:szCs w:val="14"/>
          </w:rPr>
          <w:t>2</w:t>
        </w:r>
        <w:r w:rsidR="008B6B14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Default="008D3F25" w:rsidP="00695BC8">
    <w:pPr>
      <w:pStyle w:val="Fuzeile"/>
      <w:ind w:firstLine="85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39B17E5" wp14:editId="7FF09430">
              <wp:simplePos x="0" y="0"/>
              <wp:positionH relativeFrom="column">
                <wp:posOffset>-14605</wp:posOffset>
              </wp:positionH>
              <wp:positionV relativeFrom="paragraph">
                <wp:posOffset>-107316</wp:posOffset>
              </wp:positionV>
              <wp:extent cx="6119495" cy="0"/>
              <wp:effectExtent l="0" t="0" r="14605" b="19050"/>
              <wp:wrapNone/>
              <wp:docPr id="36" name="Gerade Verbindung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" strokecolor="black [3213]">
              <o:lock v:ext="edit" shapetype="f"/>
            </v:line>
          </w:pict>
        </mc:Fallback>
      </mc:AlternateContent>
    </w:r>
    <w:r w:rsidR="00695BC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8480" behindDoc="0" locked="0" layoutInCell="1" allowOverlap="0" wp14:anchorId="4B71FA23" wp14:editId="6E95DE90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BC8" w:rsidRPr="00B21BA1">
      <w:rPr>
        <w:rFonts w:ascii="Arial" w:hAnsi="Arial" w:cs="Arial"/>
        <w:sz w:val="14"/>
        <w:szCs w:val="14"/>
      </w:rPr>
      <w:t>Ernst K</w:t>
    </w:r>
    <w:r w:rsidR="00695BC8">
      <w:rPr>
        <w:rFonts w:ascii="Arial" w:hAnsi="Arial" w:cs="Arial"/>
        <w:sz w:val="14"/>
        <w:szCs w:val="14"/>
      </w:rPr>
      <w:t xml:space="preserve">lett Verlag GmbH, Stuttgart 2016 </w:t>
    </w:r>
  </w:p>
  <w:p w:rsidR="00695BC8" w:rsidRPr="00AC65AF" w:rsidRDefault="00695BC8" w:rsidP="00695BC8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51133971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8B6B14"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8B6B14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EF537E">
          <w:rPr>
            <w:rFonts w:ascii="Arial" w:hAnsi="Arial" w:cs="Arial"/>
            <w:noProof/>
            <w:sz w:val="14"/>
            <w:szCs w:val="14"/>
          </w:rPr>
          <w:t>1</w:t>
        </w:r>
        <w:r w:rsidR="008B6B14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23" w:rsidRDefault="006D0623" w:rsidP="002421C0">
      <w:pPr>
        <w:spacing w:after="0" w:line="240" w:lineRule="auto"/>
      </w:pPr>
      <w:r>
        <w:separator/>
      </w:r>
    </w:p>
  </w:footnote>
  <w:footnote w:type="continuationSeparator" w:id="0">
    <w:p w:rsidR="006D0623" w:rsidRDefault="006D0623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Pr="003D439C" w:rsidRDefault="00346E9C" w:rsidP="00C518F9">
    <w:pPr>
      <w:pStyle w:val="Kopfzeile"/>
      <w:tabs>
        <w:tab w:val="clear" w:pos="907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Abgleich</w:t>
    </w:r>
    <w:r w:rsidR="00B2200A">
      <w:rPr>
        <w:rFonts w:ascii="Arial" w:hAnsi="Arial" w:cs="Arial"/>
        <w:sz w:val="14"/>
        <w:szCs w:val="14"/>
      </w:rPr>
      <w:t xml:space="preserve"> für das Fach </w:t>
    </w:r>
    <w:r w:rsidR="009F1B6F">
      <w:rPr>
        <w:rFonts w:ascii="Arial" w:hAnsi="Arial" w:cs="Arial"/>
        <w:sz w:val="14"/>
        <w:szCs w:val="14"/>
      </w:rPr>
      <w:t>Geschichte</w:t>
    </w:r>
    <w:r w:rsidR="003D439C" w:rsidRPr="003D439C">
      <w:rPr>
        <w:rFonts w:ascii="Arial" w:hAnsi="Arial" w:cs="Arial"/>
        <w:sz w:val="14"/>
        <w:szCs w:val="14"/>
      </w:rPr>
      <w:t xml:space="preserve"> Klasse </w:t>
    </w:r>
    <w:r w:rsidR="009F1B6F">
      <w:rPr>
        <w:rFonts w:ascii="Arial" w:hAnsi="Arial" w:cs="Arial"/>
        <w:sz w:val="14"/>
        <w:szCs w:val="14"/>
      </w:rPr>
      <w:t>6</w:t>
    </w:r>
    <w:r w:rsidR="003D439C" w:rsidRPr="003D439C">
      <w:rPr>
        <w:rFonts w:ascii="Arial" w:hAnsi="Arial" w:cs="Arial"/>
        <w:sz w:val="14"/>
        <w:szCs w:val="14"/>
      </w:rPr>
      <w:t xml:space="preserve"> auf der</w:t>
    </w:r>
    <w:r w:rsidR="00444801">
      <w:rPr>
        <w:rFonts w:ascii="Arial" w:hAnsi="Arial" w:cs="Arial"/>
        <w:sz w:val="14"/>
        <w:szCs w:val="14"/>
      </w:rPr>
      <w:t xml:space="preserve"> Grundlage des Lehrplan</w:t>
    </w:r>
    <w:r w:rsidR="00C518F9">
      <w:rPr>
        <w:rFonts w:ascii="Arial" w:hAnsi="Arial" w:cs="Arial"/>
        <w:sz w:val="14"/>
        <w:szCs w:val="14"/>
      </w:rPr>
      <w:t xml:space="preserve"> </w:t>
    </w:r>
    <w:r w:rsidR="00444801">
      <w:rPr>
        <w:rFonts w:ascii="Arial" w:hAnsi="Arial" w:cs="Arial"/>
        <w:sz w:val="14"/>
        <w:szCs w:val="14"/>
      </w:rPr>
      <w:t>PLUS</w:t>
    </w:r>
    <w:r w:rsidR="00C518F9">
      <w:rPr>
        <w:rFonts w:ascii="Arial" w:hAnsi="Arial" w:cs="Arial"/>
        <w:sz w:val="14"/>
        <w:szCs w:val="14"/>
      </w:rPr>
      <w:t xml:space="preserve"> Geschichte</w:t>
    </w:r>
    <w:r w:rsidR="00444801">
      <w:rPr>
        <w:rFonts w:ascii="Arial" w:hAnsi="Arial" w:cs="Arial"/>
        <w:sz w:val="14"/>
        <w:szCs w:val="14"/>
      </w:rPr>
      <w:tab/>
    </w:r>
    <w:r w:rsidR="00E91615">
      <w:rPr>
        <w:rFonts w:ascii="Arial" w:hAnsi="Arial" w:cs="Arial"/>
        <w:sz w:val="14"/>
        <w:szCs w:val="14"/>
      </w:rPr>
      <w:t>Zeitreise</w:t>
    </w:r>
    <w:r w:rsidR="00EC5B8D">
      <w:rPr>
        <w:rFonts w:ascii="Arial" w:hAnsi="Arial" w:cs="Arial"/>
        <w:sz w:val="14"/>
        <w:szCs w:val="14"/>
      </w:rPr>
      <w:t xml:space="preserve"> 1 Bayern</w:t>
    </w:r>
    <w:r w:rsidR="00EC5B8D">
      <w:rPr>
        <w:rFonts w:ascii="Arial" w:hAnsi="Arial" w:cs="Arial"/>
        <w:sz w:val="14"/>
        <w:szCs w:val="14"/>
      </w:rPr>
      <w:tab/>
      <w:t xml:space="preserve">ISBN: </w:t>
    </w:r>
    <w:r w:rsidR="00C518F9" w:rsidRPr="00C518F9">
      <w:rPr>
        <w:rFonts w:ascii="Arial" w:hAnsi="Arial" w:cs="Arial"/>
        <w:sz w:val="14"/>
        <w:szCs w:val="14"/>
      </w:rPr>
      <w:t>978-3-12-457010-9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Default="00695BC8" w:rsidP="00695BC8">
    <w:pPr>
      <w:pStyle w:val="Kopfzeile"/>
      <w:tabs>
        <w:tab w:val="clear" w:pos="4536"/>
        <w:tab w:val="clear" w:pos="9072"/>
      </w:tabs>
    </w:pPr>
  </w:p>
  <w:p w:rsidR="00695BC8" w:rsidRPr="00695BC8" w:rsidRDefault="00695BC8" w:rsidP="00695B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BEC40A42"/>
    <w:lvl w:ilvl="0" w:tplc="F33CDD9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5"/>
    <w:rsid w:val="00022F7F"/>
    <w:rsid w:val="00045E18"/>
    <w:rsid w:val="00066EA5"/>
    <w:rsid w:val="000E7B3F"/>
    <w:rsid w:val="00101843"/>
    <w:rsid w:val="00105E67"/>
    <w:rsid w:val="001116FC"/>
    <w:rsid w:val="00114F62"/>
    <w:rsid w:val="00122305"/>
    <w:rsid w:val="00147F7B"/>
    <w:rsid w:val="00191EF6"/>
    <w:rsid w:val="00193E07"/>
    <w:rsid w:val="001973AC"/>
    <w:rsid w:val="001B182E"/>
    <w:rsid w:val="001C17D4"/>
    <w:rsid w:val="001E16D4"/>
    <w:rsid w:val="001E5551"/>
    <w:rsid w:val="00220BCD"/>
    <w:rsid w:val="00233A11"/>
    <w:rsid w:val="00236568"/>
    <w:rsid w:val="00240F64"/>
    <w:rsid w:val="002421C0"/>
    <w:rsid w:val="002524DB"/>
    <w:rsid w:val="00255412"/>
    <w:rsid w:val="002753BD"/>
    <w:rsid w:val="0027790D"/>
    <w:rsid w:val="00284727"/>
    <w:rsid w:val="00287E2F"/>
    <w:rsid w:val="002A5A7C"/>
    <w:rsid w:val="002C0330"/>
    <w:rsid w:val="002C07C3"/>
    <w:rsid w:val="002E0E66"/>
    <w:rsid w:val="00317988"/>
    <w:rsid w:val="00330D50"/>
    <w:rsid w:val="00331148"/>
    <w:rsid w:val="003330B1"/>
    <w:rsid w:val="00340CFC"/>
    <w:rsid w:val="00346E9C"/>
    <w:rsid w:val="00380181"/>
    <w:rsid w:val="00385A98"/>
    <w:rsid w:val="003A20AC"/>
    <w:rsid w:val="003B6B2B"/>
    <w:rsid w:val="003C1C35"/>
    <w:rsid w:val="003C37B1"/>
    <w:rsid w:val="003D439C"/>
    <w:rsid w:val="003E470F"/>
    <w:rsid w:val="00401CBF"/>
    <w:rsid w:val="0040578D"/>
    <w:rsid w:val="00433F83"/>
    <w:rsid w:val="00441244"/>
    <w:rsid w:val="00442592"/>
    <w:rsid w:val="00444801"/>
    <w:rsid w:val="0045420C"/>
    <w:rsid w:val="00455726"/>
    <w:rsid w:val="004C7F2C"/>
    <w:rsid w:val="004D0FDE"/>
    <w:rsid w:val="004F7230"/>
    <w:rsid w:val="00507005"/>
    <w:rsid w:val="00515C31"/>
    <w:rsid w:val="00532122"/>
    <w:rsid w:val="0053615B"/>
    <w:rsid w:val="00544546"/>
    <w:rsid w:val="0055061C"/>
    <w:rsid w:val="00555873"/>
    <w:rsid w:val="005732C4"/>
    <w:rsid w:val="005A1199"/>
    <w:rsid w:val="005B73C1"/>
    <w:rsid w:val="005D6247"/>
    <w:rsid w:val="005D673C"/>
    <w:rsid w:val="005E412C"/>
    <w:rsid w:val="005E5FCD"/>
    <w:rsid w:val="00601124"/>
    <w:rsid w:val="00656F8C"/>
    <w:rsid w:val="00680B42"/>
    <w:rsid w:val="00695BC8"/>
    <w:rsid w:val="006A4B8C"/>
    <w:rsid w:val="006A6EB0"/>
    <w:rsid w:val="006B16A0"/>
    <w:rsid w:val="006C1D6A"/>
    <w:rsid w:val="006D0623"/>
    <w:rsid w:val="006D617B"/>
    <w:rsid w:val="00713558"/>
    <w:rsid w:val="00713948"/>
    <w:rsid w:val="00717FEB"/>
    <w:rsid w:val="0073029A"/>
    <w:rsid w:val="007321E9"/>
    <w:rsid w:val="007B550F"/>
    <w:rsid w:val="007C452F"/>
    <w:rsid w:val="007D1F9F"/>
    <w:rsid w:val="008B6B14"/>
    <w:rsid w:val="008D3F25"/>
    <w:rsid w:val="008D575B"/>
    <w:rsid w:val="008F2F1E"/>
    <w:rsid w:val="008F311A"/>
    <w:rsid w:val="0091701C"/>
    <w:rsid w:val="0094463C"/>
    <w:rsid w:val="00992D42"/>
    <w:rsid w:val="00995AB6"/>
    <w:rsid w:val="00997E53"/>
    <w:rsid w:val="009B7E07"/>
    <w:rsid w:val="009D0220"/>
    <w:rsid w:val="009F1B6F"/>
    <w:rsid w:val="00A451FE"/>
    <w:rsid w:val="00A479DD"/>
    <w:rsid w:val="00A63A27"/>
    <w:rsid w:val="00A847F0"/>
    <w:rsid w:val="00A92FFC"/>
    <w:rsid w:val="00A961CC"/>
    <w:rsid w:val="00A96E57"/>
    <w:rsid w:val="00AB160C"/>
    <w:rsid w:val="00AC65AF"/>
    <w:rsid w:val="00AD3FA9"/>
    <w:rsid w:val="00B06D28"/>
    <w:rsid w:val="00B203DD"/>
    <w:rsid w:val="00B209C9"/>
    <w:rsid w:val="00B2200A"/>
    <w:rsid w:val="00B43AE2"/>
    <w:rsid w:val="00BA1D7A"/>
    <w:rsid w:val="00BB06A6"/>
    <w:rsid w:val="00BB0D3E"/>
    <w:rsid w:val="00C07151"/>
    <w:rsid w:val="00C24C65"/>
    <w:rsid w:val="00C518F9"/>
    <w:rsid w:val="00C53775"/>
    <w:rsid w:val="00C55480"/>
    <w:rsid w:val="00C9141F"/>
    <w:rsid w:val="00CC43F6"/>
    <w:rsid w:val="00CD446F"/>
    <w:rsid w:val="00CE7072"/>
    <w:rsid w:val="00CF00AE"/>
    <w:rsid w:val="00D179AC"/>
    <w:rsid w:val="00D73656"/>
    <w:rsid w:val="00D832CC"/>
    <w:rsid w:val="00D84C2D"/>
    <w:rsid w:val="00D94DE8"/>
    <w:rsid w:val="00DA036E"/>
    <w:rsid w:val="00DA0738"/>
    <w:rsid w:val="00DB08FD"/>
    <w:rsid w:val="00DE3391"/>
    <w:rsid w:val="00DF72BF"/>
    <w:rsid w:val="00E25B4B"/>
    <w:rsid w:val="00E3277E"/>
    <w:rsid w:val="00E35D83"/>
    <w:rsid w:val="00E419A6"/>
    <w:rsid w:val="00E91615"/>
    <w:rsid w:val="00EC5B8D"/>
    <w:rsid w:val="00ED121C"/>
    <w:rsid w:val="00ED3401"/>
    <w:rsid w:val="00EF537E"/>
    <w:rsid w:val="00EF6FFB"/>
    <w:rsid w:val="00F210AE"/>
    <w:rsid w:val="00F27C2B"/>
    <w:rsid w:val="00F36FE4"/>
    <w:rsid w:val="00F548CD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551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1E5551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1E5551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stoffberschrift2">
    <w:name w:val="stoff.überschrift 2"/>
    <w:basedOn w:val="Standard"/>
    <w:qFormat/>
    <w:rsid w:val="001E5551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stoffberschrift1">
    <w:name w:val="stoff.überschrift 1"/>
    <w:basedOn w:val="Listenabsatz"/>
    <w:qFormat/>
    <w:rsid w:val="001E5551"/>
    <w:pPr>
      <w:numPr>
        <w:numId w:val="10"/>
      </w:numPr>
      <w:spacing w:before="180" w:after="240" w:line="420" w:lineRule="exact"/>
      <w:ind w:left="426" w:hanging="426"/>
    </w:pPr>
    <w:rPr>
      <w:rFonts w:ascii="Arial" w:hAnsi="Arial" w:cs="Arial"/>
      <w:sz w:val="33"/>
      <w:szCs w:val="33"/>
    </w:rPr>
  </w:style>
  <w:style w:type="paragraph" w:customStyle="1" w:styleId="Hinweise">
    <w:name w:val="Hinweise"/>
    <w:basedOn w:val="stoffberschrift3"/>
    <w:qFormat/>
    <w:rsid w:val="00B06D28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berschrift2">
    <w:name w:val="stoff.deckblatt.überschrift 2"/>
    <w:basedOn w:val="berschrift1"/>
    <w:qFormat/>
    <w:rsid w:val="00B06D28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551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1E5551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1E5551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stoffberschrift2">
    <w:name w:val="stoff.überschrift 2"/>
    <w:basedOn w:val="Standard"/>
    <w:qFormat/>
    <w:rsid w:val="001E5551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stoffberschrift1">
    <w:name w:val="stoff.überschrift 1"/>
    <w:basedOn w:val="Listenabsatz"/>
    <w:qFormat/>
    <w:rsid w:val="001E5551"/>
    <w:pPr>
      <w:numPr>
        <w:numId w:val="10"/>
      </w:numPr>
      <w:spacing w:before="180" w:after="240" w:line="420" w:lineRule="exact"/>
      <w:ind w:left="426" w:hanging="426"/>
    </w:pPr>
    <w:rPr>
      <w:rFonts w:ascii="Arial" w:hAnsi="Arial" w:cs="Arial"/>
      <w:sz w:val="33"/>
      <w:szCs w:val="33"/>
    </w:rPr>
  </w:style>
  <w:style w:type="paragraph" w:customStyle="1" w:styleId="Hinweise">
    <w:name w:val="Hinweise"/>
    <w:basedOn w:val="stoffberschrift3"/>
    <w:qFormat/>
    <w:rsid w:val="00B06D28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berschrift2">
    <w:name w:val="stoff.deckblatt.überschrift 2"/>
    <w:basedOn w:val="berschrift1"/>
    <w:qFormat/>
    <w:rsid w:val="00B06D28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aa_Arbeit\KLETT\Zeitreise\Zeitreise_BY\ZR_Bayern_457010\BY1_Klasse6\Stoffverteilungsplan\Synopse_Mustervorlage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D28B-313E-4463-B3C8-7F2A3494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Synopse_Mustervorlage_hoch.dotx</Template>
  <TotalTime>0</TotalTime>
  <Pages>1</Pages>
  <Words>1313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</dc:creator>
  <cp:lastModifiedBy>Geisler, Frank</cp:lastModifiedBy>
  <cp:revision>5</cp:revision>
  <cp:lastPrinted>2017-08-31T14:34:00Z</cp:lastPrinted>
  <dcterms:created xsi:type="dcterms:W3CDTF">2016-11-30T09:58:00Z</dcterms:created>
  <dcterms:modified xsi:type="dcterms:W3CDTF">2017-08-31T14:36:00Z</dcterms:modified>
</cp:coreProperties>
</file>