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6D3" w:rsidRDefault="006666D3" w:rsidP="00544334">
      <w:pPr>
        <w:pStyle w:val="stoffdeckblatttitel"/>
        <w:ind w:firstLine="708"/>
        <w:rPr>
          <w:b/>
          <w:color w:val="FF0000"/>
        </w:rPr>
      </w:pPr>
    </w:p>
    <w:p w:rsidR="00190886" w:rsidRPr="00AC01F9" w:rsidRDefault="006666D3" w:rsidP="00544334">
      <w:pPr>
        <w:pStyle w:val="stoffdeckblatttitel"/>
        <w:ind w:firstLine="708"/>
        <w:rPr>
          <w:color w:val="auto"/>
        </w:rPr>
      </w:pPr>
      <w:r w:rsidRPr="00AC01F9">
        <w:rPr>
          <w:noProof/>
          <w:color w:val="auto"/>
          <w:lang w:eastAsia="de-DE"/>
        </w:rPr>
        <w:drawing>
          <wp:anchor distT="0" distB="0" distL="114300" distR="114300" simplePos="0" relativeHeight="251658240" behindDoc="0" locked="0" layoutInCell="1" allowOverlap="1" wp14:anchorId="6DA6687C" wp14:editId="240351B6">
            <wp:simplePos x="1172845" y="715645"/>
            <wp:positionH relativeFrom="margin">
              <wp:align>left</wp:align>
            </wp:positionH>
            <wp:positionV relativeFrom="margin">
              <wp:align>top</wp:align>
            </wp:positionV>
            <wp:extent cx="1914525" cy="2413000"/>
            <wp:effectExtent l="0" t="0" r="0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6970_3D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889" cy="24133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2DB6" w:rsidRPr="00AC01F9">
        <w:rPr>
          <w:b/>
          <w:color w:val="auto"/>
        </w:rPr>
        <w:t>Moment mal!</w:t>
      </w:r>
    </w:p>
    <w:p w:rsidR="00190886" w:rsidRPr="00AC01F9" w:rsidRDefault="00E37949" w:rsidP="00544334">
      <w:pPr>
        <w:pStyle w:val="stoffdeckblatttitel"/>
        <w:ind w:firstLine="708"/>
        <w:rPr>
          <w:color w:val="auto"/>
        </w:rPr>
      </w:pPr>
      <w:r w:rsidRPr="00AC01F9">
        <w:rPr>
          <w:color w:val="auto"/>
        </w:rPr>
        <w:t>Eva</w:t>
      </w:r>
      <w:bookmarkStart w:id="0" w:name="_GoBack"/>
      <w:bookmarkEnd w:id="0"/>
      <w:r w:rsidRPr="00AC01F9">
        <w:rPr>
          <w:color w:val="auto"/>
        </w:rPr>
        <w:t>ngelische Religionslehre</w:t>
      </w:r>
      <w:r w:rsidR="00482DB6" w:rsidRPr="00AC01F9">
        <w:rPr>
          <w:color w:val="auto"/>
        </w:rPr>
        <w:t xml:space="preserve"> Gymnasium</w:t>
      </w:r>
    </w:p>
    <w:p w:rsidR="00190886" w:rsidRDefault="00190886">
      <w:pPr>
        <w:pStyle w:val="stoffdeckblatttitel"/>
      </w:pPr>
    </w:p>
    <w:p w:rsidR="00190886" w:rsidRDefault="00482DB6" w:rsidP="00544334">
      <w:pPr>
        <w:pStyle w:val="stoffdeckblatttitel"/>
        <w:ind w:firstLine="708"/>
      </w:pPr>
      <w:r>
        <w:t xml:space="preserve">Abgleich mit dem </w:t>
      </w:r>
      <w:r w:rsidR="00544334">
        <w:t>LehrplanPLUS</w:t>
      </w:r>
    </w:p>
    <w:p w:rsidR="00190886" w:rsidRDefault="00482DB6" w:rsidP="00544334">
      <w:pPr>
        <w:pStyle w:val="stoffdeckblatttitel"/>
        <w:ind w:firstLine="708"/>
      </w:pPr>
      <w:r>
        <w:t>für die Schulform Gymnasium in Bayern</w:t>
      </w:r>
    </w:p>
    <w:p w:rsidR="00190886" w:rsidRDefault="00482DB6" w:rsidP="006666D3">
      <w:pPr>
        <w:pStyle w:val="stoffdeckblatttitel"/>
        <w:ind w:firstLine="708"/>
      </w:pPr>
      <w:r>
        <w:t>Klasse 5</w:t>
      </w:r>
    </w:p>
    <w:p w:rsidR="006666D3" w:rsidRDefault="006666D3" w:rsidP="006666D3">
      <w:pPr>
        <w:pStyle w:val="stoffdeckblatttitel"/>
        <w:ind w:firstLine="708"/>
      </w:pPr>
    </w:p>
    <w:p w:rsidR="006666D3" w:rsidRPr="006666D3" w:rsidRDefault="006666D3" w:rsidP="006666D3">
      <w:pPr>
        <w:pStyle w:val="stoffdeckblatttitel"/>
        <w:ind w:firstLine="708"/>
      </w:pPr>
    </w:p>
    <w:p w:rsidR="00190886" w:rsidRDefault="00190886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190886" w:rsidRDefault="00190886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190886" w:rsidRDefault="00190886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190886" w:rsidRDefault="00190886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190886" w:rsidRDefault="00190886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190886" w:rsidRDefault="00190886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190886" w:rsidRDefault="00190886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190886" w:rsidRDefault="00190886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190886" w:rsidRDefault="00190886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190886" w:rsidRDefault="00190886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190886" w:rsidRDefault="00190886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190886" w:rsidRDefault="00190886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190886" w:rsidRDefault="00190886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190886" w:rsidRDefault="00190886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190886" w:rsidRDefault="00190886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190886" w:rsidRDefault="00482DB6">
      <w:pPr>
        <w:pStyle w:val="stoffberschrift1"/>
      </w:pPr>
      <w:r>
        <w:lastRenderedPageBreak/>
        <w:t xml:space="preserve">Lernbereich 1: Ich und die anderen (ca. 10 Std.) </w:t>
      </w:r>
    </w:p>
    <w:p w:rsidR="00190886" w:rsidRDefault="00482DB6">
      <w:pPr>
        <w:pStyle w:val="stoffberschrift3"/>
      </w:pPr>
      <w:r>
        <w:t xml:space="preserve">Kompetenzen/Fähigkeiten </w:t>
      </w:r>
    </w:p>
    <w:tbl>
      <w:tblPr>
        <w:tblW w:w="14604" w:type="dxa"/>
        <w:tblInd w:w="-5" w:type="dxa"/>
        <w:tblBorders>
          <w:left w:val="single" w:sz="2" w:space="0" w:color="00000A"/>
          <w:bottom w:val="single" w:sz="2" w:space="0" w:color="00000A"/>
          <w:insideH w:val="single" w:sz="2" w:space="0" w:color="00000A"/>
        </w:tblBorders>
        <w:tblCellMar>
          <w:left w:w="-2" w:type="dxa"/>
          <w:right w:w="0" w:type="dxa"/>
        </w:tblCellMar>
        <w:tblLook w:val="0000" w:firstRow="0" w:lastRow="0" w:firstColumn="0" w:lastColumn="0" w:noHBand="0" w:noVBand="0"/>
      </w:tblPr>
      <w:tblGrid>
        <w:gridCol w:w="5806"/>
        <w:gridCol w:w="5807"/>
        <w:gridCol w:w="2991"/>
      </w:tblGrid>
      <w:tr w:rsidR="00190886">
        <w:trPr>
          <w:tblHeader/>
        </w:trPr>
        <w:tc>
          <w:tcPr>
            <w:tcW w:w="5806" w:type="dxa"/>
            <w:tcBorders>
              <w:left w:val="single" w:sz="2" w:space="0" w:color="00000A"/>
              <w:bottom w:val="single" w:sz="2" w:space="0" w:color="00000A"/>
            </w:tcBorders>
            <w:shd w:val="clear" w:color="auto" w:fill="auto"/>
            <w:tcMar>
              <w:left w:w="-2" w:type="dxa"/>
            </w:tcMar>
          </w:tcPr>
          <w:p w:rsidR="00190886" w:rsidRDefault="00482DB6">
            <w:pPr>
              <w:pStyle w:val="stofftabellekopf"/>
              <w:spacing w:after="0" w:line="240" w:lineRule="auto"/>
              <w:ind w:left="14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Die Schülerinnen und Schüler ...</w:t>
            </w:r>
          </w:p>
        </w:tc>
        <w:tc>
          <w:tcPr>
            <w:tcW w:w="5807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</w:tcMar>
          </w:tcPr>
          <w:p w:rsidR="00190886" w:rsidRDefault="00042513" w:rsidP="00042513">
            <w:pPr>
              <w:pStyle w:val="stofftabellekopf"/>
              <w:spacing w:after="0" w:line="240" w:lineRule="auto"/>
              <w:ind w:left="15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="00482DB6">
              <w:rPr>
                <w:rFonts w:ascii="Times New Roman" w:hAnsi="Times New Roman"/>
                <w:sz w:val="18"/>
                <w:szCs w:val="18"/>
              </w:rPr>
              <w:t>Inhalte zu den Kompetenzen</w:t>
            </w:r>
          </w:p>
        </w:tc>
        <w:tc>
          <w:tcPr>
            <w:tcW w:w="2991" w:type="dxa"/>
            <w:tcBorders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190886" w:rsidRDefault="00482DB6">
            <w:pPr>
              <w:pStyle w:val="stofftabellekop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Seite/Übung bzw. Seite</w:t>
            </w:r>
          </w:p>
        </w:tc>
      </w:tr>
      <w:tr w:rsidR="00190886">
        <w:tc>
          <w:tcPr>
            <w:tcW w:w="5806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190886" w:rsidRDefault="00482DB6">
            <w:pPr>
              <w:pStyle w:val="stofftabelletext"/>
              <w:spacing w:after="0" w:line="240" w:lineRule="auto"/>
            </w:pPr>
            <w:r>
              <w:rPr>
                <w:sz w:val="20"/>
                <w:szCs w:val="20"/>
              </w:rPr>
              <w:t xml:space="preserve">… denken darüber nach, welche Auswirkungen Veränderungen wie ein Schulwechsel auf ihr Leben und ihre Person haben, und tauschen sich mit anderen darüber aus. </w:t>
            </w:r>
          </w:p>
          <w:p w:rsidR="00190886" w:rsidRDefault="00190886">
            <w:pPr>
              <w:pStyle w:val="stofftabelletext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</w:tcMar>
          </w:tcPr>
          <w:p w:rsidR="00190886" w:rsidRDefault="00042513" w:rsidP="00FF32EF">
            <w:pPr>
              <w:pStyle w:val="stofftabelletext"/>
              <w:tabs>
                <w:tab w:val="left" w:pos="441"/>
              </w:tabs>
              <w:spacing w:after="0" w:line="240" w:lineRule="auto"/>
              <w:ind w:left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482DB6">
              <w:rPr>
                <w:sz w:val="20"/>
                <w:szCs w:val="20"/>
              </w:rPr>
              <w:t xml:space="preserve">Veränderungen angesichts des Schulwechsels, z. B. neues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br/>
              <w:t xml:space="preserve">   B</w:t>
            </w:r>
            <w:r w:rsidR="00482DB6">
              <w:rPr>
                <w:sz w:val="20"/>
                <w:szCs w:val="20"/>
              </w:rPr>
              <w:t xml:space="preserve">eziehungsgefüge, Schulweg, Schulgebäude, Tagesablauf </w:t>
            </w:r>
          </w:p>
        </w:tc>
        <w:tc>
          <w:tcPr>
            <w:tcW w:w="2991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190886" w:rsidRDefault="00482DB6">
            <w:pPr>
              <w:pStyle w:val="stofftabelletext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u.a. 9/1, 9/2, 11/1, 11/3, 11/4 </w:t>
            </w:r>
          </w:p>
        </w:tc>
      </w:tr>
      <w:tr w:rsidR="00190886">
        <w:tc>
          <w:tcPr>
            <w:tcW w:w="5806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190886" w:rsidRDefault="00482DB6">
            <w:pPr>
              <w:pStyle w:val="stofftabelletext"/>
              <w:tabs>
                <w:tab w:val="left" w:pos="592"/>
              </w:tabs>
              <w:spacing w:after="0" w:line="240" w:lineRule="auto"/>
            </w:pPr>
            <w:r>
              <w:rPr>
                <w:sz w:val="20"/>
                <w:szCs w:val="20"/>
              </w:rPr>
              <w:t xml:space="preserve">… nehmen in ihrer neuen Schulsituation Rollenerwartungen sowie eigene und fremde Ansprüche bewusst wahr und fassen diese in Worte. </w:t>
            </w:r>
          </w:p>
          <w:p w:rsidR="00190886" w:rsidRDefault="00190886">
            <w:pPr>
              <w:pStyle w:val="stofftabelletext"/>
              <w:tabs>
                <w:tab w:val="left" w:pos="59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</w:tcMar>
          </w:tcPr>
          <w:p w:rsidR="00190886" w:rsidRDefault="00042513" w:rsidP="00FF32EF">
            <w:pPr>
              <w:pStyle w:val="stofftabelletext"/>
              <w:tabs>
                <w:tab w:val="left" w:pos="441"/>
              </w:tabs>
              <w:spacing w:after="0" w:line="240" w:lineRule="auto"/>
              <w:ind w:left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482DB6">
              <w:rPr>
                <w:sz w:val="20"/>
                <w:szCs w:val="20"/>
              </w:rPr>
              <w:t xml:space="preserve">fremde und eigene Ansprüche und damit zusammenhängende 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br/>
              <w:t xml:space="preserve">   </w:t>
            </w:r>
            <w:r w:rsidR="00482DB6">
              <w:rPr>
                <w:sz w:val="20"/>
                <w:szCs w:val="20"/>
              </w:rPr>
              <w:t xml:space="preserve">positive und negative Gefühle </w:t>
            </w:r>
          </w:p>
        </w:tc>
        <w:tc>
          <w:tcPr>
            <w:tcW w:w="2991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190886" w:rsidRDefault="00482DB6">
            <w:pPr>
              <w:pStyle w:val="stofftabelletext"/>
              <w:tabs>
                <w:tab w:val="left" w:pos="592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u.a. 9/3, 9/4, 14, 15, 16, 17, 21/3</w:t>
            </w:r>
          </w:p>
        </w:tc>
      </w:tr>
      <w:tr w:rsidR="00190886">
        <w:tc>
          <w:tcPr>
            <w:tcW w:w="5806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190886" w:rsidRDefault="00482DB6">
            <w:pPr>
              <w:pStyle w:val="stofftabelletext"/>
              <w:tabs>
                <w:tab w:val="left" w:pos="592"/>
              </w:tabs>
              <w:spacing w:after="0" w:line="240" w:lineRule="auto"/>
            </w:pPr>
            <w:r>
              <w:rPr>
                <w:sz w:val="20"/>
                <w:szCs w:val="20"/>
              </w:rPr>
              <w:t xml:space="preserve">… entdecken in biblischen Geschichten grundlegende Aussagen von der liebenden Zuwendung Gottes zum Menschen und beziehen diese auf die eigene Person. </w:t>
            </w:r>
          </w:p>
          <w:p w:rsidR="00190886" w:rsidRDefault="00190886">
            <w:pPr>
              <w:pStyle w:val="stofftabelletext"/>
              <w:tabs>
                <w:tab w:val="left" w:pos="59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</w:tcMar>
          </w:tcPr>
          <w:p w:rsidR="00190886" w:rsidRDefault="00042513" w:rsidP="00FF32EF">
            <w:pPr>
              <w:pStyle w:val="stofftabelletext"/>
              <w:tabs>
                <w:tab w:val="left" w:pos="441"/>
              </w:tabs>
              <w:spacing w:after="0" w:line="240" w:lineRule="auto"/>
              <w:ind w:left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482DB6">
              <w:rPr>
                <w:sz w:val="20"/>
                <w:szCs w:val="20"/>
              </w:rPr>
              <w:t xml:space="preserve">Geschichten von der liebenden Zuwendung Gottes, z. B. </w:t>
            </w:r>
            <w:r>
              <w:rPr>
                <w:sz w:val="20"/>
                <w:szCs w:val="20"/>
              </w:rPr>
              <w:br/>
              <w:t xml:space="preserve">  </w:t>
            </w:r>
            <w:proofErr w:type="spellStart"/>
            <w:r w:rsidR="00482DB6">
              <w:rPr>
                <w:sz w:val="20"/>
                <w:szCs w:val="20"/>
              </w:rPr>
              <w:t>Mk</w:t>
            </w:r>
            <w:proofErr w:type="spellEnd"/>
            <w:r w:rsidR="00482DB6">
              <w:rPr>
                <w:sz w:val="20"/>
                <w:szCs w:val="20"/>
              </w:rPr>
              <w:t xml:space="preserve"> 10,13–16, </w:t>
            </w:r>
            <w:proofErr w:type="spellStart"/>
            <w:r w:rsidR="00482DB6">
              <w:rPr>
                <w:sz w:val="20"/>
                <w:szCs w:val="20"/>
              </w:rPr>
              <w:t>Lk</w:t>
            </w:r>
            <w:proofErr w:type="spellEnd"/>
            <w:r w:rsidR="00482DB6">
              <w:rPr>
                <w:sz w:val="20"/>
                <w:szCs w:val="20"/>
              </w:rPr>
              <w:t xml:space="preserve"> 15,11–32, </w:t>
            </w:r>
            <w:proofErr w:type="spellStart"/>
            <w:r w:rsidR="00482DB6">
              <w:rPr>
                <w:sz w:val="20"/>
                <w:szCs w:val="20"/>
              </w:rPr>
              <w:t>Lk</w:t>
            </w:r>
            <w:proofErr w:type="spellEnd"/>
            <w:r w:rsidR="00482DB6">
              <w:rPr>
                <w:sz w:val="20"/>
                <w:szCs w:val="20"/>
              </w:rPr>
              <w:t xml:space="preserve"> 19,1–10 </w:t>
            </w:r>
          </w:p>
        </w:tc>
        <w:tc>
          <w:tcPr>
            <w:tcW w:w="2991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190886" w:rsidRDefault="00482DB6">
            <w:pPr>
              <w:pStyle w:val="stofftabelletext"/>
              <w:tabs>
                <w:tab w:val="left" w:pos="592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u.a. 23/3 </w:t>
            </w:r>
          </w:p>
        </w:tc>
      </w:tr>
      <w:tr w:rsidR="00190886">
        <w:tc>
          <w:tcPr>
            <w:tcW w:w="5806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190886" w:rsidRDefault="00482DB6">
            <w:pPr>
              <w:pStyle w:val="stofftabelletext"/>
              <w:tabs>
                <w:tab w:val="left" w:pos="592"/>
              </w:tabs>
              <w:spacing w:after="0" w:line="240" w:lineRule="auto"/>
            </w:pPr>
            <w:r>
              <w:rPr>
                <w:sz w:val="20"/>
                <w:szCs w:val="20"/>
              </w:rPr>
              <w:t xml:space="preserve">… erläutern die Zehn Gebote und das Doppelgebot der Liebe als Wegweiser für gutes Leben; sie begründen diese aus Gottes liebender und befreiender Begleitung des Menschen und geben die beiden Texte im Wortlaut wieder. </w:t>
            </w:r>
          </w:p>
          <w:p w:rsidR="00190886" w:rsidRDefault="00190886">
            <w:pPr>
              <w:pStyle w:val="stofftabelletext"/>
              <w:tabs>
                <w:tab w:val="left" w:pos="59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</w:tcMar>
          </w:tcPr>
          <w:p w:rsidR="00190886" w:rsidRDefault="00042513" w:rsidP="00FF32EF">
            <w:pPr>
              <w:pStyle w:val="stofftabelletext"/>
              <w:tabs>
                <w:tab w:val="left" w:pos="441"/>
              </w:tabs>
              <w:spacing w:after="0" w:line="240" w:lineRule="auto"/>
              <w:ind w:left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482DB6">
              <w:rPr>
                <w:sz w:val="20"/>
                <w:szCs w:val="20"/>
              </w:rPr>
              <w:t xml:space="preserve">Zehn Gebote als Hilfe für ein gutes Leben in Freiheit und als </w:t>
            </w:r>
            <w:r>
              <w:rPr>
                <w:sz w:val="20"/>
                <w:szCs w:val="20"/>
              </w:rPr>
              <w:br/>
              <w:t xml:space="preserve">  </w:t>
            </w:r>
            <w:r w:rsidR="00482DB6">
              <w:rPr>
                <w:sz w:val="20"/>
                <w:szCs w:val="20"/>
              </w:rPr>
              <w:t xml:space="preserve">Zusage der Begleitung Gottes </w:t>
            </w:r>
          </w:p>
          <w:p w:rsidR="00190886" w:rsidRDefault="00042513" w:rsidP="00FF32EF">
            <w:pPr>
              <w:pStyle w:val="stofftabelletext"/>
              <w:tabs>
                <w:tab w:val="left" w:pos="441"/>
              </w:tabs>
              <w:spacing w:after="0" w:line="240" w:lineRule="auto"/>
              <w:ind w:left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482DB6">
              <w:rPr>
                <w:sz w:val="20"/>
                <w:szCs w:val="20"/>
              </w:rPr>
              <w:t xml:space="preserve">das Doppelgebot der Liebe als höchstes Gebot </w:t>
            </w:r>
          </w:p>
          <w:p w:rsidR="00190886" w:rsidRDefault="00042513" w:rsidP="00FF32EF">
            <w:pPr>
              <w:pStyle w:val="stofftabelletext"/>
              <w:tabs>
                <w:tab w:val="left" w:pos="441"/>
              </w:tabs>
              <w:spacing w:after="0" w:line="240" w:lineRule="auto"/>
              <w:ind w:left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482DB6">
              <w:rPr>
                <w:sz w:val="20"/>
                <w:szCs w:val="20"/>
              </w:rPr>
              <w:t xml:space="preserve">Memoriertexte: Zehn Gebote, Doppelgebot der Liebe </w:t>
            </w:r>
          </w:p>
        </w:tc>
        <w:tc>
          <w:tcPr>
            <w:tcW w:w="2991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190886" w:rsidRDefault="00482DB6">
            <w:pPr>
              <w:pStyle w:val="stofftabelletext"/>
              <w:tabs>
                <w:tab w:val="left" w:pos="592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u.a. 26, 27, 28, 29 </w:t>
            </w:r>
          </w:p>
        </w:tc>
      </w:tr>
      <w:tr w:rsidR="00190886">
        <w:tc>
          <w:tcPr>
            <w:tcW w:w="5806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190886" w:rsidRDefault="00482DB6">
            <w:pPr>
              <w:pStyle w:val="stofftabelletext"/>
              <w:tabs>
                <w:tab w:val="left" w:pos="592"/>
              </w:tabs>
              <w:spacing w:after="0" w:line="240" w:lineRule="auto"/>
            </w:pPr>
            <w:r>
              <w:rPr>
                <w:sz w:val="20"/>
                <w:szCs w:val="20"/>
              </w:rPr>
              <w:t xml:space="preserve">… leiten aus den biblischen Impulsen passende Haltungen im Umgang mit anderen und mit sich selbst ab und zeigen Möglichkeiten auf, diese zum Ausdruck zu bringen. </w:t>
            </w:r>
          </w:p>
          <w:p w:rsidR="00190886" w:rsidRDefault="00190886">
            <w:pPr>
              <w:pStyle w:val="stofftabelletext"/>
              <w:tabs>
                <w:tab w:val="left" w:pos="59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</w:tcMar>
          </w:tcPr>
          <w:p w:rsidR="00190886" w:rsidRDefault="00042513" w:rsidP="00FF32EF">
            <w:pPr>
              <w:pStyle w:val="stofftabelletext"/>
              <w:tabs>
                <w:tab w:val="left" w:pos="441"/>
              </w:tabs>
              <w:spacing w:after="0" w:line="240" w:lineRule="auto"/>
              <w:ind w:left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482DB6">
              <w:rPr>
                <w:sz w:val="20"/>
                <w:szCs w:val="20"/>
              </w:rPr>
              <w:t xml:space="preserve">zu den biblischen Impulsen passende Haltungen, z. B. </w:t>
            </w:r>
            <w:r>
              <w:rPr>
                <w:sz w:val="20"/>
                <w:szCs w:val="20"/>
              </w:rPr>
              <w:br/>
              <w:t xml:space="preserve">  </w:t>
            </w:r>
            <w:r w:rsidR="00482DB6">
              <w:rPr>
                <w:sz w:val="20"/>
                <w:szCs w:val="20"/>
              </w:rPr>
              <w:t xml:space="preserve">Zuverlässigkeit, Fairness, Mitgefühl; dazu </w:t>
            </w:r>
            <w:r>
              <w:rPr>
                <w:sz w:val="20"/>
                <w:szCs w:val="20"/>
              </w:rPr>
              <w:br/>
              <w:t xml:space="preserve">  </w:t>
            </w:r>
            <w:r w:rsidR="00482DB6">
              <w:rPr>
                <w:sz w:val="20"/>
                <w:szCs w:val="20"/>
              </w:rPr>
              <w:t xml:space="preserve">Anforderungssituationen, z. B. aus Klassengemeinschaft, </w:t>
            </w:r>
            <w:r>
              <w:rPr>
                <w:sz w:val="20"/>
                <w:szCs w:val="20"/>
              </w:rPr>
              <w:br/>
              <w:t xml:space="preserve">  </w:t>
            </w:r>
            <w:r w:rsidR="00482DB6">
              <w:rPr>
                <w:sz w:val="20"/>
                <w:szCs w:val="20"/>
              </w:rPr>
              <w:t xml:space="preserve">Familie, Sport </w:t>
            </w:r>
            <w:r w:rsidR="000326AA">
              <w:rPr>
                <w:sz w:val="20"/>
                <w:szCs w:val="20"/>
              </w:rPr>
              <w:br/>
            </w:r>
          </w:p>
        </w:tc>
        <w:tc>
          <w:tcPr>
            <w:tcW w:w="2991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190886" w:rsidRDefault="00482DB6">
            <w:pPr>
              <w:pStyle w:val="stofftabelletext"/>
              <w:tabs>
                <w:tab w:val="left" w:pos="592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u.a. 29/1, 29/4, 30</w:t>
            </w:r>
          </w:p>
        </w:tc>
      </w:tr>
    </w:tbl>
    <w:p w:rsidR="00190886" w:rsidRDefault="00190886">
      <w:pPr>
        <w:spacing w:after="0" w:line="312" w:lineRule="auto"/>
        <w:rPr>
          <w:rFonts w:ascii="Arial" w:hAnsi="Arial" w:cs="Arial"/>
          <w:sz w:val="18"/>
          <w:szCs w:val="18"/>
        </w:rPr>
      </w:pPr>
    </w:p>
    <w:p w:rsidR="00482DB6" w:rsidRDefault="00482DB6">
      <w:pPr>
        <w:pStyle w:val="stoffberschrift1"/>
        <w:ind w:firstLine="0"/>
      </w:pPr>
      <w:r>
        <w:br w:type="page"/>
      </w:r>
    </w:p>
    <w:p w:rsidR="00190886" w:rsidRDefault="00482DB6" w:rsidP="00482DB6">
      <w:pPr>
        <w:pStyle w:val="stoffberschrift1"/>
        <w:ind w:left="0" w:firstLine="0"/>
      </w:pPr>
      <w:r>
        <w:lastRenderedPageBreak/>
        <w:t>Lernbereich 2: Die Bibel und ihre Geschichten (ca. 12 Std.)</w:t>
      </w:r>
    </w:p>
    <w:p w:rsidR="00190886" w:rsidRDefault="00482DB6">
      <w:pPr>
        <w:pStyle w:val="stoffberschrift3"/>
      </w:pPr>
      <w:r>
        <w:t xml:space="preserve">Kompetenzen/Fähigkeiten </w:t>
      </w:r>
    </w:p>
    <w:tbl>
      <w:tblPr>
        <w:tblW w:w="14604" w:type="dxa"/>
        <w:tblInd w:w="-5" w:type="dxa"/>
        <w:tblBorders>
          <w:left w:val="single" w:sz="2" w:space="0" w:color="00000A"/>
          <w:bottom w:val="single" w:sz="2" w:space="0" w:color="00000A"/>
          <w:insideH w:val="single" w:sz="2" w:space="0" w:color="00000A"/>
        </w:tblBorders>
        <w:tblCellMar>
          <w:left w:w="-2" w:type="dxa"/>
          <w:right w:w="0" w:type="dxa"/>
        </w:tblCellMar>
        <w:tblLook w:val="0000" w:firstRow="0" w:lastRow="0" w:firstColumn="0" w:lastColumn="0" w:noHBand="0" w:noVBand="0"/>
      </w:tblPr>
      <w:tblGrid>
        <w:gridCol w:w="5806"/>
        <w:gridCol w:w="5807"/>
        <w:gridCol w:w="2991"/>
      </w:tblGrid>
      <w:tr w:rsidR="00190886">
        <w:trPr>
          <w:tblHeader/>
        </w:trPr>
        <w:tc>
          <w:tcPr>
            <w:tcW w:w="5806" w:type="dxa"/>
            <w:tcBorders>
              <w:left w:val="single" w:sz="2" w:space="0" w:color="00000A"/>
              <w:bottom w:val="single" w:sz="2" w:space="0" w:color="00000A"/>
            </w:tcBorders>
            <w:shd w:val="clear" w:color="auto" w:fill="auto"/>
            <w:tcMar>
              <w:left w:w="-2" w:type="dxa"/>
            </w:tcMar>
          </w:tcPr>
          <w:p w:rsidR="00190886" w:rsidRDefault="00482DB6">
            <w:pPr>
              <w:pStyle w:val="stofftabellekopf"/>
              <w:spacing w:after="0" w:line="240" w:lineRule="auto"/>
              <w:ind w:left="14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Die Schülerinnen und Schüler ...</w:t>
            </w:r>
          </w:p>
        </w:tc>
        <w:tc>
          <w:tcPr>
            <w:tcW w:w="5807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</w:tcMar>
          </w:tcPr>
          <w:p w:rsidR="00190886" w:rsidRDefault="00482DB6" w:rsidP="00042513">
            <w:pPr>
              <w:pStyle w:val="stofftabellekopf"/>
              <w:spacing w:after="0" w:line="240" w:lineRule="auto"/>
              <w:ind w:left="441" w:hanging="14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Inhalte zu den Kompetenzen</w:t>
            </w:r>
          </w:p>
        </w:tc>
        <w:tc>
          <w:tcPr>
            <w:tcW w:w="2991" w:type="dxa"/>
            <w:tcBorders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190886" w:rsidRDefault="00482DB6">
            <w:pPr>
              <w:pStyle w:val="stofftabellekop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Seite/Übung bzw. Seite</w:t>
            </w:r>
          </w:p>
        </w:tc>
      </w:tr>
      <w:tr w:rsidR="00190886">
        <w:tc>
          <w:tcPr>
            <w:tcW w:w="5806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190886" w:rsidRDefault="00482DB6">
            <w:pPr>
              <w:pStyle w:val="stofftabelletext"/>
              <w:tabs>
                <w:tab w:val="left" w:pos="592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 beschreiben vielfältige Begegnungsmöglichkeiten mit der Bibel und ihren Inhalten und tauschen sich über eigene Erfahrungen aus. </w:t>
            </w:r>
          </w:p>
          <w:p w:rsidR="00190886" w:rsidRDefault="00190886">
            <w:pPr>
              <w:pStyle w:val="stofftabelletext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</w:tcMar>
          </w:tcPr>
          <w:p w:rsidR="00190886" w:rsidRPr="00FF32EF" w:rsidRDefault="00042513" w:rsidP="00FF32EF">
            <w:pPr>
              <w:pStyle w:val="stofftabelletext"/>
              <w:tabs>
                <w:tab w:val="left" w:pos="441"/>
              </w:tabs>
              <w:spacing w:after="0" w:line="240" w:lineRule="auto"/>
              <w:ind w:left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482DB6">
              <w:rPr>
                <w:sz w:val="20"/>
                <w:szCs w:val="20"/>
              </w:rPr>
              <w:t xml:space="preserve">Begegnungsmöglichkeiten und eigene Erfahrungen, z. B. </w:t>
            </w:r>
            <w:r>
              <w:rPr>
                <w:sz w:val="20"/>
                <w:szCs w:val="20"/>
              </w:rPr>
              <w:br/>
              <w:t xml:space="preserve">  </w:t>
            </w:r>
            <w:r w:rsidR="00482DB6">
              <w:rPr>
                <w:sz w:val="20"/>
                <w:szCs w:val="20"/>
              </w:rPr>
              <w:t xml:space="preserve">Kinderbibel, verschiedene Bibelausgaben, Hören biblischer </w:t>
            </w:r>
            <w:r>
              <w:rPr>
                <w:sz w:val="20"/>
                <w:szCs w:val="20"/>
              </w:rPr>
              <w:br/>
              <w:t xml:space="preserve">  </w:t>
            </w:r>
            <w:r w:rsidR="00482DB6">
              <w:rPr>
                <w:sz w:val="20"/>
                <w:szCs w:val="20"/>
              </w:rPr>
              <w:t xml:space="preserve">Erzählungen, biblische Texte und Geschichten als mögliche </w:t>
            </w:r>
            <w:r>
              <w:rPr>
                <w:sz w:val="20"/>
                <w:szCs w:val="20"/>
              </w:rPr>
              <w:br/>
              <w:t xml:space="preserve">  </w:t>
            </w:r>
            <w:r w:rsidR="00482DB6">
              <w:rPr>
                <w:sz w:val="20"/>
                <w:szCs w:val="20"/>
              </w:rPr>
              <w:t xml:space="preserve">Lebensbegleiter (Taufspruch), Gebrauch der Bibel in Andacht </w:t>
            </w:r>
            <w:r>
              <w:rPr>
                <w:sz w:val="20"/>
                <w:szCs w:val="20"/>
              </w:rPr>
              <w:br/>
              <w:t xml:space="preserve">  </w:t>
            </w:r>
            <w:r w:rsidR="00482DB6">
              <w:rPr>
                <w:sz w:val="20"/>
                <w:szCs w:val="20"/>
              </w:rPr>
              <w:t>und Gottesdienst</w:t>
            </w:r>
          </w:p>
          <w:p w:rsidR="00190886" w:rsidRDefault="00190886">
            <w:pPr>
              <w:pStyle w:val="stofftabelletext"/>
              <w:tabs>
                <w:tab w:val="left" w:pos="59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190886" w:rsidRDefault="00482DB6" w:rsidP="00482DB6">
            <w:pPr>
              <w:pStyle w:val="stofftabelletext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u. a. 34, 35, 37/3, 37/4, 39/1, 39/3, 41/1</w:t>
            </w:r>
          </w:p>
        </w:tc>
      </w:tr>
      <w:tr w:rsidR="00190886">
        <w:tc>
          <w:tcPr>
            <w:tcW w:w="5806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190886" w:rsidRDefault="00482DB6">
            <w:pPr>
              <w:pStyle w:val="stofftabelletext"/>
              <w:tabs>
                <w:tab w:val="left" w:pos="592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 erklären in Grundzügen den Aufbau der Bibel und finden sich sicher in ihr zurecht. </w:t>
            </w:r>
          </w:p>
          <w:p w:rsidR="00190886" w:rsidRDefault="00190886">
            <w:pPr>
              <w:pStyle w:val="stofftabelletex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</w:tcMar>
          </w:tcPr>
          <w:p w:rsidR="00190886" w:rsidRDefault="00042513" w:rsidP="00FF32EF">
            <w:pPr>
              <w:pStyle w:val="stofftabelletext"/>
              <w:tabs>
                <w:tab w:val="left" w:pos="441"/>
              </w:tabs>
              <w:spacing w:after="0" w:line="240" w:lineRule="auto"/>
              <w:ind w:left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482DB6">
              <w:rPr>
                <w:sz w:val="20"/>
                <w:szCs w:val="20"/>
              </w:rPr>
              <w:t xml:space="preserve">Grundzüge des Aufbaus der Bibel: Altes Testament (AT) und </w:t>
            </w:r>
            <w:r>
              <w:rPr>
                <w:sz w:val="20"/>
                <w:szCs w:val="20"/>
              </w:rPr>
              <w:br/>
              <w:t xml:space="preserve">   </w:t>
            </w:r>
            <w:r w:rsidR="00482DB6">
              <w:rPr>
                <w:sz w:val="20"/>
                <w:szCs w:val="20"/>
              </w:rPr>
              <w:t xml:space="preserve">Neues Testament (NT) und ihre Unterteilungen </w:t>
            </w:r>
          </w:p>
          <w:p w:rsidR="00190886" w:rsidRPr="00FF32EF" w:rsidRDefault="00042513" w:rsidP="00FF32EF">
            <w:pPr>
              <w:pStyle w:val="stofftabelletext"/>
              <w:tabs>
                <w:tab w:val="left" w:pos="441"/>
              </w:tabs>
              <w:spacing w:after="0" w:line="240" w:lineRule="auto"/>
              <w:ind w:left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482DB6">
              <w:rPr>
                <w:sz w:val="20"/>
                <w:szCs w:val="20"/>
              </w:rPr>
              <w:t xml:space="preserve">Hilfen, um sich in der Bibel zurechtzufinden: Einteilung in </w:t>
            </w:r>
            <w:r>
              <w:rPr>
                <w:sz w:val="20"/>
                <w:szCs w:val="20"/>
              </w:rPr>
              <w:br/>
              <w:t xml:space="preserve">   </w:t>
            </w:r>
            <w:r w:rsidR="00482DB6">
              <w:rPr>
                <w:sz w:val="20"/>
                <w:szCs w:val="20"/>
              </w:rPr>
              <w:t>Bücher, Kapitel, Verse; Inhaltsverzeichnis und Anhänge</w:t>
            </w:r>
          </w:p>
          <w:p w:rsidR="00190886" w:rsidRDefault="00190886">
            <w:pPr>
              <w:pStyle w:val="stofftabelletext"/>
              <w:tabs>
                <w:tab w:val="left" w:pos="59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190886" w:rsidRDefault="00482DB6">
            <w:pPr>
              <w:pStyle w:val="stofftabelletext"/>
              <w:tabs>
                <w:tab w:val="left" w:pos="592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u. a. 42, 43 </w:t>
            </w:r>
          </w:p>
        </w:tc>
      </w:tr>
      <w:tr w:rsidR="00190886">
        <w:tc>
          <w:tcPr>
            <w:tcW w:w="5806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190886" w:rsidRDefault="00482DB6">
            <w:pPr>
              <w:pStyle w:val="stofftabelletext"/>
              <w:tabs>
                <w:tab w:val="left" w:pos="592"/>
              </w:tabs>
              <w:spacing w:after="0" w:line="240" w:lineRule="auto"/>
            </w:pPr>
            <w:r>
              <w:rPr>
                <w:sz w:val="20"/>
                <w:szCs w:val="20"/>
              </w:rPr>
              <w:t xml:space="preserve">… nehmen die Vielfalt und Vielstimmigkeit biblischer Texte wahr und zeigen im Überblick, dass die Bibel eine lange Geschichte hat. </w:t>
            </w:r>
          </w:p>
          <w:p w:rsidR="00190886" w:rsidRDefault="00190886">
            <w:pPr>
              <w:pStyle w:val="stofftabelletext"/>
              <w:tabs>
                <w:tab w:val="left" w:pos="59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</w:tcMar>
          </w:tcPr>
          <w:p w:rsidR="00190886" w:rsidRDefault="00FF32EF" w:rsidP="00FF32EF">
            <w:pPr>
              <w:pStyle w:val="stofftabelletext"/>
              <w:tabs>
                <w:tab w:val="left" w:pos="441"/>
              </w:tabs>
              <w:spacing w:after="0" w:line="240" w:lineRule="auto"/>
              <w:ind w:left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482DB6">
              <w:rPr>
                <w:sz w:val="20"/>
                <w:szCs w:val="20"/>
              </w:rPr>
              <w:t xml:space="preserve">einfacher Überblick über die Geschichte der Bibel </w:t>
            </w:r>
          </w:p>
        </w:tc>
        <w:tc>
          <w:tcPr>
            <w:tcW w:w="2991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190886" w:rsidRDefault="00482DB6">
            <w:pPr>
              <w:pStyle w:val="stofftabelletext"/>
              <w:tabs>
                <w:tab w:val="left" w:pos="592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u. a. 44, 45, 48, 49, 51/2, 54</w:t>
            </w:r>
          </w:p>
        </w:tc>
      </w:tr>
      <w:tr w:rsidR="00190886">
        <w:tc>
          <w:tcPr>
            <w:tcW w:w="5806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190886" w:rsidRDefault="00482DB6">
            <w:pPr>
              <w:pStyle w:val="stofftabelletext"/>
              <w:tabs>
                <w:tab w:val="left" w:pos="592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 erklären an Beispielen den Einfluss der Bibel auf unsere Kultur und unterscheiden davon ihren Gebrauch als Glaubensbuch. </w:t>
            </w:r>
          </w:p>
        </w:tc>
        <w:tc>
          <w:tcPr>
            <w:tcW w:w="5807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</w:tcMar>
          </w:tcPr>
          <w:p w:rsidR="00190886" w:rsidRDefault="00FF32EF" w:rsidP="00FF32EF">
            <w:pPr>
              <w:pStyle w:val="stofftabelletext"/>
              <w:tabs>
                <w:tab w:val="left" w:pos="441"/>
              </w:tabs>
              <w:spacing w:after="0" w:line="240" w:lineRule="auto"/>
              <w:ind w:left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482DB6">
              <w:rPr>
                <w:sz w:val="20"/>
                <w:szCs w:val="20"/>
              </w:rPr>
              <w:t xml:space="preserve">Beispiele für die kulturelle Bedeutung der Bibel, z. B. biblische </w:t>
            </w:r>
            <w:r>
              <w:rPr>
                <w:sz w:val="20"/>
                <w:szCs w:val="20"/>
              </w:rPr>
              <w:br/>
              <w:t xml:space="preserve">  </w:t>
            </w:r>
            <w:r w:rsidR="00482DB6">
              <w:rPr>
                <w:sz w:val="20"/>
                <w:szCs w:val="20"/>
              </w:rPr>
              <w:t xml:space="preserve">Bezüge in Werbung, Musik, Jugendliteratur oder im Film, Bibel </w:t>
            </w:r>
            <w:r>
              <w:rPr>
                <w:sz w:val="20"/>
                <w:szCs w:val="20"/>
              </w:rPr>
              <w:br/>
              <w:t xml:space="preserve">  </w:t>
            </w:r>
            <w:r w:rsidR="00482DB6">
              <w:rPr>
                <w:sz w:val="20"/>
                <w:szCs w:val="20"/>
              </w:rPr>
              <w:t xml:space="preserve">als Quelle von Sprachbildern und Redewendungen </w:t>
            </w:r>
          </w:p>
          <w:p w:rsidR="00482DB6" w:rsidRDefault="00FF32EF" w:rsidP="00FF32EF">
            <w:pPr>
              <w:pStyle w:val="stofftabelletext"/>
              <w:tabs>
                <w:tab w:val="left" w:pos="441"/>
              </w:tabs>
              <w:spacing w:after="0" w:line="240" w:lineRule="auto"/>
              <w:ind w:left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482DB6">
              <w:rPr>
                <w:sz w:val="20"/>
                <w:szCs w:val="20"/>
              </w:rPr>
              <w:t xml:space="preserve">Bibel als Glaubensbuch in der Spannung von Menschenwort und </w:t>
            </w:r>
            <w:r>
              <w:rPr>
                <w:sz w:val="20"/>
                <w:szCs w:val="20"/>
              </w:rPr>
              <w:br/>
              <w:t xml:space="preserve">  </w:t>
            </w:r>
            <w:r w:rsidR="00482DB6">
              <w:rPr>
                <w:sz w:val="20"/>
                <w:szCs w:val="20"/>
              </w:rPr>
              <w:t>Gotteswort</w:t>
            </w:r>
          </w:p>
          <w:p w:rsidR="00190886" w:rsidRDefault="00190886" w:rsidP="00FF32EF">
            <w:pPr>
              <w:pStyle w:val="stofftabelletext"/>
              <w:tabs>
                <w:tab w:val="left" w:pos="592"/>
              </w:tabs>
              <w:spacing w:after="0" w:line="240" w:lineRule="auto"/>
              <w:ind w:left="300"/>
              <w:rPr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190886" w:rsidRDefault="00482DB6">
            <w:pPr>
              <w:pStyle w:val="stofftabelletext"/>
              <w:tabs>
                <w:tab w:val="left" w:pos="592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u.a. 38, 39, 46, 47, 49/3, 51/1</w:t>
            </w:r>
          </w:p>
        </w:tc>
      </w:tr>
      <w:tr w:rsidR="00190886">
        <w:tc>
          <w:tcPr>
            <w:tcW w:w="5806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190886" w:rsidRDefault="00482DB6">
            <w:pPr>
              <w:pStyle w:val="stofftabelletext"/>
              <w:tabs>
                <w:tab w:val="left" w:pos="592"/>
              </w:tabs>
              <w:spacing w:after="0" w:line="240" w:lineRule="auto"/>
            </w:pPr>
            <w:r>
              <w:rPr>
                <w:sz w:val="20"/>
                <w:szCs w:val="20"/>
              </w:rPr>
              <w:t xml:space="preserve">… erläutern an einem Beispiel, inwiefern die Bibel beim Lesen oder Übersetzen immer auch interpretiert wird; sie gestalten eigene Auslegungs- und Deutungsversuche. </w:t>
            </w:r>
          </w:p>
          <w:p w:rsidR="00190886" w:rsidRDefault="00190886">
            <w:pPr>
              <w:pStyle w:val="stofftabelletext"/>
              <w:tabs>
                <w:tab w:val="left" w:pos="59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</w:tcMar>
          </w:tcPr>
          <w:p w:rsidR="00190886" w:rsidRDefault="00FF32EF" w:rsidP="00FF32EF">
            <w:pPr>
              <w:pStyle w:val="stofftabelletext"/>
              <w:tabs>
                <w:tab w:val="left" w:pos="441"/>
              </w:tabs>
              <w:spacing w:after="0" w:line="240" w:lineRule="auto"/>
              <w:ind w:left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482DB6">
              <w:rPr>
                <w:sz w:val="20"/>
                <w:szCs w:val="20"/>
              </w:rPr>
              <w:t xml:space="preserve">Beispiel für Interpretation und Gestaltung, z. B. eine biblische </w:t>
            </w:r>
            <w:r>
              <w:rPr>
                <w:sz w:val="20"/>
                <w:szCs w:val="20"/>
              </w:rPr>
              <w:br/>
              <w:t xml:space="preserve">  </w:t>
            </w:r>
            <w:r w:rsidR="00482DB6">
              <w:rPr>
                <w:sz w:val="20"/>
                <w:szCs w:val="20"/>
              </w:rPr>
              <w:t xml:space="preserve">Geschichte oder ein Psalm (ggf. in verschiedenen Bibelausgaben, </w:t>
            </w:r>
            <w:r>
              <w:rPr>
                <w:sz w:val="20"/>
                <w:szCs w:val="20"/>
              </w:rPr>
              <w:br/>
              <w:t xml:space="preserve">  </w:t>
            </w:r>
            <w:r w:rsidR="00482DB6">
              <w:rPr>
                <w:sz w:val="20"/>
                <w:szCs w:val="20"/>
              </w:rPr>
              <w:t xml:space="preserve">Darstellungsformen, Bildern, Filmsequenzen) </w:t>
            </w:r>
          </w:p>
        </w:tc>
        <w:tc>
          <w:tcPr>
            <w:tcW w:w="2991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190886" w:rsidRDefault="00482DB6">
            <w:pPr>
              <w:pStyle w:val="stofftabelletext"/>
              <w:tabs>
                <w:tab w:val="left" w:pos="592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u. a. 37/1, 41, 52, 53, 54/4</w:t>
            </w:r>
          </w:p>
        </w:tc>
      </w:tr>
    </w:tbl>
    <w:p w:rsidR="00482DB6" w:rsidRDefault="00482DB6">
      <w:pPr>
        <w:spacing w:after="0" w:line="31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190886" w:rsidRDefault="00482DB6">
      <w:pPr>
        <w:pStyle w:val="stoffberschrift1"/>
      </w:pPr>
      <w:r>
        <w:lastRenderedPageBreak/>
        <w:t>Lernbereich 3: Lebenswege mit Gott (ca. 14 Std.)</w:t>
      </w:r>
    </w:p>
    <w:p w:rsidR="00190886" w:rsidRDefault="00482DB6">
      <w:pPr>
        <w:pStyle w:val="stoffberschrift3"/>
      </w:pPr>
      <w:r>
        <w:t xml:space="preserve">Kompetenzen/Fähigkeiten </w:t>
      </w:r>
    </w:p>
    <w:tbl>
      <w:tblPr>
        <w:tblW w:w="14604" w:type="dxa"/>
        <w:tblInd w:w="-5" w:type="dxa"/>
        <w:tblBorders>
          <w:left w:val="single" w:sz="2" w:space="0" w:color="00000A"/>
          <w:bottom w:val="single" w:sz="2" w:space="0" w:color="00000A"/>
          <w:insideH w:val="single" w:sz="2" w:space="0" w:color="00000A"/>
        </w:tblBorders>
        <w:tblCellMar>
          <w:left w:w="-2" w:type="dxa"/>
          <w:right w:w="0" w:type="dxa"/>
        </w:tblCellMar>
        <w:tblLook w:val="0000" w:firstRow="0" w:lastRow="0" w:firstColumn="0" w:lastColumn="0" w:noHBand="0" w:noVBand="0"/>
      </w:tblPr>
      <w:tblGrid>
        <w:gridCol w:w="5806"/>
        <w:gridCol w:w="5807"/>
        <w:gridCol w:w="2991"/>
      </w:tblGrid>
      <w:tr w:rsidR="00190886">
        <w:trPr>
          <w:tblHeader/>
        </w:trPr>
        <w:tc>
          <w:tcPr>
            <w:tcW w:w="5806" w:type="dxa"/>
            <w:tcBorders>
              <w:left w:val="single" w:sz="2" w:space="0" w:color="00000A"/>
              <w:bottom w:val="single" w:sz="2" w:space="0" w:color="00000A"/>
            </w:tcBorders>
            <w:shd w:val="clear" w:color="auto" w:fill="auto"/>
            <w:tcMar>
              <w:left w:w="-2" w:type="dxa"/>
            </w:tcMar>
          </w:tcPr>
          <w:p w:rsidR="00190886" w:rsidRDefault="00482DB6">
            <w:pPr>
              <w:pStyle w:val="stofftabellekopf"/>
              <w:spacing w:after="0" w:line="240" w:lineRule="auto"/>
              <w:ind w:left="14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Die Schülerinnen und Schüler ...</w:t>
            </w:r>
          </w:p>
        </w:tc>
        <w:tc>
          <w:tcPr>
            <w:tcW w:w="5807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</w:tcMar>
          </w:tcPr>
          <w:p w:rsidR="00190886" w:rsidRDefault="00482DB6" w:rsidP="00FF32EF">
            <w:pPr>
              <w:pStyle w:val="stofftabellekopf"/>
              <w:spacing w:after="0" w:line="240" w:lineRule="auto"/>
              <w:ind w:left="3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Inhalte zu den Kompetenzen</w:t>
            </w:r>
          </w:p>
        </w:tc>
        <w:tc>
          <w:tcPr>
            <w:tcW w:w="2991" w:type="dxa"/>
            <w:tcBorders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190886" w:rsidRDefault="00482DB6">
            <w:pPr>
              <w:pStyle w:val="stofftabellekop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Seite/Übung bzw. Seite</w:t>
            </w:r>
          </w:p>
        </w:tc>
      </w:tr>
      <w:tr w:rsidR="00190886">
        <w:tc>
          <w:tcPr>
            <w:tcW w:w="5806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190886" w:rsidRDefault="00482DB6">
            <w:pPr>
              <w:pStyle w:val="stofftabelletext"/>
              <w:tabs>
                <w:tab w:val="left" w:pos="592"/>
              </w:tabs>
              <w:spacing w:after="0" w:line="240" w:lineRule="auto"/>
            </w:pPr>
            <w:r>
              <w:rPr>
                <w:sz w:val="20"/>
                <w:szCs w:val="20"/>
              </w:rPr>
              <w:t xml:space="preserve">… </w:t>
            </w:r>
            <w:proofErr w:type="gramStart"/>
            <w:r>
              <w:rPr>
                <w:sz w:val="20"/>
                <w:szCs w:val="20"/>
              </w:rPr>
              <w:t>deuten</w:t>
            </w:r>
            <w:proofErr w:type="gramEnd"/>
            <w:r>
              <w:rPr>
                <w:sz w:val="20"/>
                <w:szCs w:val="20"/>
              </w:rPr>
              <w:t xml:space="preserve"> das Symbol des Wegs, beziehen es auf Veränderungen, Entwicklungen und Umbruchsituationen im eigenen Leben; sie artikulieren dabei eigene Glaubensfragen und Gottesvorstellungen und deren mögliche Veränderung. </w:t>
            </w:r>
          </w:p>
          <w:p w:rsidR="00190886" w:rsidRDefault="00190886">
            <w:pPr>
              <w:pStyle w:val="stofftabelletext"/>
              <w:tabs>
                <w:tab w:val="left" w:pos="59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</w:tcMar>
          </w:tcPr>
          <w:p w:rsidR="00190886" w:rsidRDefault="00FF32EF" w:rsidP="00FF32EF">
            <w:pPr>
              <w:pStyle w:val="stofftabelletext"/>
              <w:tabs>
                <w:tab w:val="left" w:pos="441"/>
              </w:tabs>
              <w:spacing w:after="0" w:line="240" w:lineRule="auto"/>
              <w:ind w:left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482DB6">
              <w:rPr>
                <w:sz w:val="20"/>
                <w:szCs w:val="20"/>
              </w:rPr>
              <w:t xml:space="preserve">symbolische Bedeutung von „Weg“ </w:t>
            </w:r>
          </w:p>
          <w:p w:rsidR="00190886" w:rsidRDefault="00FF32EF" w:rsidP="00FF32EF">
            <w:pPr>
              <w:pStyle w:val="stofftabelletext"/>
              <w:tabs>
                <w:tab w:val="left" w:pos="441"/>
              </w:tabs>
              <w:spacing w:after="0" w:line="240" w:lineRule="auto"/>
              <w:ind w:left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482DB6">
              <w:rPr>
                <w:sz w:val="20"/>
                <w:szCs w:val="20"/>
              </w:rPr>
              <w:t xml:space="preserve">Veränderungen, Entwicklungen und Umbruchsituationen im </w:t>
            </w:r>
            <w:r>
              <w:rPr>
                <w:sz w:val="20"/>
                <w:szCs w:val="20"/>
              </w:rPr>
              <w:br/>
              <w:t xml:space="preserve">   </w:t>
            </w:r>
            <w:r w:rsidR="00482DB6">
              <w:rPr>
                <w:sz w:val="20"/>
                <w:szCs w:val="20"/>
              </w:rPr>
              <w:t xml:space="preserve">eigenen Leben und veränderte Vorstellungen und Redeweisen </w:t>
            </w:r>
            <w:r>
              <w:rPr>
                <w:sz w:val="20"/>
                <w:szCs w:val="20"/>
              </w:rPr>
              <w:br/>
              <w:t xml:space="preserve">   </w:t>
            </w:r>
            <w:r w:rsidR="00482DB6">
              <w:rPr>
                <w:sz w:val="20"/>
                <w:szCs w:val="20"/>
              </w:rPr>
              <w:t xml:space="preserve">von Gott </w:t>
            </w:r>
          </w:p>
        </w:tc>
        <w:tc>
          <w:tcPr>
            <w:tcW w:w="2991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190886" w:rsidRDefault="00482DB6" w:rsidP="00482DB6">
            <w:pPr>
              <w:pStyle w:val="stofftabelletext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u. a. 58, 61/1, 61/3, 64, 65, 71/1 </w:t>
            </w:r>
          </w:p>
        </w:tc>
      </w:tr>
      <w:tr w:rsidR="00190886">
        <w:tc>
          <w:tcPr>
            <w:tcW w:w="5806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190886" w:rsidRDefault="00482DB6">
            <w:pPr>
              <w:pStyle w:val="stofftabelletext"/>
              <w:tabs>
                <w:tab w:val="left" w:pos="592"/>
              </w:tabs>
              <w:spacing w:after="0" w:line="240" w:lineRule="auto"/>
            </w:pPr>
            <w:r>
              <w:rPr>
                <w:sz w:val="20"/>
                <w:szCs w:val="20"/>
              </w:rPr>
              <w:t xml:space="preserve">… erproben mit Hilfe der Sprache der Psalmen Möglichkeiten, Freude und Leid, Glaubensgewissheit und -zweifel auszudrücken. </w:t>
            </w:r>
          </w:p>
          <w:p w:rsidR="00190886" w:rsidRDefault="00190886">
            <w:pPr>
              <w:pStyle w:val="stofftabelletext"/>
              <w:tabs>
                <w:tab w:val="left" w:pos="59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</w:tcMar>
          </w:tcPr>
          <w:p w:rsidR="00190886" w:rsidRDefault="00FF32EF" w:rsidP="00FF32EF">
            <w:pPr>
              <w:pStyle w:val="stofftabelletext"/>
              <w:tabs>
                <w:tab w:val="left" w:pos="441"/>
              </w:tabs>
              <w:spacing w:after="0" w:line="240" w:lineRule="auto"/>
              <w:ind w:left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482DB6">
              <w:rPr>
                <w:sz w:val="20"/>
                <w:szCs w:val="20"/>
              </w:rPr>
              <w:t xml:space="preserve">ein Psalm, z. B. </w:t>
            </w:r>
            <w:proofErr w:type="spellStart"/>
            <w:r w:rsidR="00482DB6">
              <w:rPr>
                <w:sz w:val="20"/>
                <w:szCs w:val="20"/>
              </w:rPr>
              <w:t>Ps</w:t>
            </w:r>
            <w:proofErr w:type="spellEnd"/>
            <w:r w:rsidR="00482DB6">
              <w:rPr>
                <w:sz w:val="20"/>
                <w:szCs w:val="20"/>
              </w:rPr>
              <w:t xml:space="preserve"> 23, </w:t>
            </w:r>
            <w:proofErr w:type="spellStart"/>
            <w:r w:rsidR="00482DB6">
              <w:rPr>
                <w:sz w:val="20"/>
                <w:szCs w:val="20"/>
              </w:rPr>
              <w:t>Ps</w:t>
            </w:r>
            <w:proofErr w:type="spellEnd"/>
            <w:r w:rsidR="00482DB6">
              <w:rPr>
                <w:sz w:val="20"/>
                <w:szCs w:val="20"/>
              </w:rPr>
              <w:t xml:space="preserve"> 84, </w:t>
            </w:r>
            <w:proofErr w:type="spellStart"/>
            <w:r w:rsidR="00482DB6">
              <w:rPr>
                <w:sz w:val="20"/>
                <w:szCs w:val="20"/>
              </w:rPr>
              <w:t>Ps</w:t>
            </w:r>
            <w:proofErr w:type="spellEnd"/>
            <w:r w:rsidR="00482DB6">
              <w:rPr>
                <w:sz w:val="20"/>
                <w:szCs w:val="20"/>
              </w:rPr>
              <w:t xml:space="preserve"> 121, </w:t>
            </w:r>
            <w:proofErr w:type="spellStart"/>
            <w:r w:rsidR="00482DB6">
              <w:rPr>
                <w:sz w:val="20"/>
                <w:szCs w:val="20"/>
              </w:rPr>
              <w:t>Ps</w:t>
            </w:r>
            <w:proofErr w:type="spellEnd"/>
            <w:r w:rsidR="00482DB6">
              <w:rPr>
                <w:sz w:val="20"/>
                <w:szCs w:val="20"/>
              </w:rPr>
              <w:t xml:space="preserve"> 139 </w:t>
            </w:r>
          </w:p>
        </w:tc>
        <w:tc>
          <w:tcPr>
            <w:tcW w:w="2991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190886" w:rsidRDefault="00482DB6">
            <w:pPr>
              <w:pStyle w:val="stofftabelletext"/>
              <w:tabs>
                <w:tab w:val="left" w:pos="592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u. a. 59, 61/4, 71/4</w:t>
            </w:r>
          </w:p>
        </w:tc>
      </w:tr>
      <w:tr w:rsidR="00190886">
        <w:tc>
          <w:tcPr>
            <w:tcW w:w="5806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190886" w:rsidRDefault="00482DB6">
            <w:pPr>
              <w:pStyle w:val="stofftabelletext"/>
              <w:tabs>
                <w:tab w:val="left" w:pos="592"/>
              </w:tabs>
              <w:spacing w:after="0" w:line="240" w:lineRule="auto"/>
            </w:pPr>
            <w:r>
              <w:rPr>
                <w:sz w:val="20"/>
                <w:szCs w:val="20"/>
              </w:rPr>
              <w:t xml:space="preserve">… geben eine Geschichtstradition aus dem Alten Testament im Überblick wieder und </w:t>
            </w:r>
            <w:proofErr w:type="gramStart"/>
            <w:r>
              <w:rPr>
                <w:sz w:val="20"/>
                <w:szCs w:val="20"/>
              </w:rPr>
              <w:t>deuten</w:t>
            </w:r>
            <w:proofErr w:type="gramEnd"/>
            <w:r>
              <w:rPr>
                <w:sz w:val="20"/>
                <w:szCs w:val="20"/>
              </w:rPr>
              <w:t xml:space="preserve"> ausgewählte Erzählungen als Nachdenken über Gottes Wegbegleitung. </w:t>
            </w:r>
          </w:p>
          <w:p w:rsidR="00190886" w:rsidRDefault="00190886">
            <w:pPr>
              <w:pStyle w:val="stofftabelletext"/>
              <w:tabs>
                <w:tab w:val="left" w:pos="59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</w:tcMar>
          </w:tcPr>
          <w:p w:rsidR="00190886" w:rsidRDefault="00FF32EF" w:rsidP="00FF32EF">
            <w:pPr>
              <w:pStyle w:val="stofftabelletext"/>
              <w:tabs>
                <w:tab w:val="left" w:pos="441"/>
              </w:tabs>
              <w:spacing w:after="0" w:line="240" w:lineRule="auto"/>
              <w:ind w:left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482DB6">
              <w:rPr>
                <w:sz w:val="20"/>
                <w:szCs w:val="20"/>
              </w:rPr>
              <w:t xml:space="preserve">Gottesbilder in einer ausgewählten Geschichtstradition des Alten </w:t>
            </w:r>
            <w:r>
              <w:rPr>
                <w:sz w:val="20"/>
                <w:szCs w:val="20"/>
              </w:rPr>
              <w:br/>
              <w:t xml:space="preserve">   </w:t>
            </w:r>
            <w:r w:rsidR="00482DB6">
              <w:rPr>
                <w:sz w:val="20"/>
                <w:szCs w:val="20"/>
              </w:rPr>
              <w:t xml:space="preserve">Testaments: aus </w:t>
            </w:r>
            <w:proofErr w:type="spellStart"/>
            <w:r w:rsidR="00482DB6">
              <w:rPr>
                <w:sz w:val="20"/>
                <w:szCs w:val="20"/>
              </w:rPr>
              <w:t>Abrahamserzählungen</w:t>
            </w:r>
            <w:proofErr w:type="spellEnd"/>
            <w:r w:rsidR="00482DB6">
              <w:rPr>
                <w:sz w:val="20"/>
                <w:szCs w:val="20"/>
              </w:rPr>
              <w:t xml:space="preserve">, </w:t>
            </w:r>
            <w:proofErr w:type="spellStart"/>
            <w:r w:rsidR="00482DB6">
              <w:rPr>
                <w:sz w:val="20"/>
                <w:szCs w:val="20"/>
              </w:rPr>
              <w:t>Exodustradition</w:t>
            </w:r>
            <w:proofErr w:type="spellEnd"/>
            <w:r w:rsidR="00482DB6">
              <w:rPr>
                <w:sz w:val="20"/>
                <w:szCs w:val="20"/>
              </w:rPr>
              <w:t xml:space="preserve"> oder </w:t>
            </w:r>
            <w:r>
              <w:rPr>
                <w:sz w:val="20"/>
                <w:szCs w:val="20"/>
              </w:rPr>
              <w:br/>
              <w:t xml:space="preserve">   </w:t>
            </w:r>
            <w:r w:rsidR="00482DB6">
              <w:rPr>
                <w:sz w:val="20"/>
                <w:szCs w:val="20"/>
              </w:rPr>
              <w:t xml:space="preserve">Königsgeschichten </w:t>
            </w:r>
          </w:p>
        </w:tc>
        <w:tc>
          <w:tcPr>
            <w:tcW w:w="2991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190886" w:rsidRDefault="00482DB6">
            <w:pPr>
              <w:pStyle w:val="stofftabelletext"/>
              <w:tabs>
                <w:tab w:val="left" w:pos="592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u. a. 62, 63</w:t>
            </w:r>
          </w:p>
        </w:tc>
      </w:tr>
      <w:tr w:rsidR="00190886">
        <w:tc>
          <w:tcPr>
            <w:tcW w:w="5806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190886" w:rsidRDefault="00482DB6">
            <w:pPr>
              <w:pStyle w:val="stofftabelletext"/>
              <w:tabs>
                <w:tab w:val="left" w:pos="592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 beschreiben wichtige Merkmale des Gottesglaubens in der gewählten Geschichtstradition und diskutieren seine Bedeutung im Blick auf das eigene und das gemeinschaftliche Leben. </w:t>
            </w:r>
          </w:p>
        </w:tc>
        <w:tc>
          <w:tcPr>
            <w:tcW w:w="5807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</w:tcMar>
          </w:tcPr>
          <w:p w:rsidR="00190886" w:rsidRPr="00FF32EF" w:rsidRDefault="00FF32EF" w:rsidP="00FF32EF">
            <w:pPr>
              <w:pStyle w:val="stofftabelletext"/>
              <w:tabs>
                <w:tab w:val="left" w:pos="441"/>
              </w:tabs>
              <w:spacing w:after="0" w:line="240" w:lineRule="auto"/>
              <w:ind w:left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482DB6">
              <w:rPr>
                <w:sz w:val="20"/>
                <w:szCs w:val="20"/>
              </w:rPr>
              <w:t xml:space="preserve">grundlegende Aussagen über Gott in den behandelten </w:t>
            </w:r>
            <w:r>
              <w:rPr>
                <w:sz w:val="20"/>
                <w:szCs w:val="20"/>
              </w:rPr>
              <w:br/>
              <w:t xml:space="preserve">  </w:t>
            </w:r>
            <w:r w:rsidR="00482DB6">
              <w:rPr>
                <w:sz w:val="20"/>
                <w:szCs w:val="20"/>
              </w:rPr>
              <w:t xml:space="preserve">Erzählungen, z. B. Gott als Befreier, Begleiter, Wegweiser, Gott </w:t>
            </w:r>
            <w:r>
              <w:rPr>
                <w:sz w:val="20"/>
                <w:szCs w:val="20"/>
              </w:rPr>
              <w:br/>
              <w:t xml:space="preserve">  </w:t>
            </w:r>
            <w:r w:rsidR="00482DB6">
              <w:rPr>
                <w:sz w:val="20"/>
                <w:szCs w:val="20"/>
              </w:rPr>
              <w:t xml:space="preserve">sucht die Beziehung zu den Menschen (Offenbarung, Bund), </w:t>
            </w:r>
            <w:r>
              <w:rPr>
                <w:sz w:val="20"/>
                <w:szCs w:val="20"/>
              </w:rPr>
              <w:br/>
              <w:t xml:space="preserve">  </w:t>
            </w:r>
            <w:r w:rsidR="00482DB6">
              <w:rPr>
                <w:sz w:val="20"/>
                <w:szCs w:val="20"/>
              </w:rPr>
              <w:t>Gott schützt den Menschen gegenüber fremden Machtansprüchen</w:t>
            </w:r>
          </w:p>
          <w:p w:rsidR="00190886" w:rsidRDefault="00190886" w:rsidP="00FF32EF">
            <w:pPr>
              <w:pStyle w:val="stofftabelletext"/>
              <w:tabs>
                <w:tab w:val="left" w:pos="441"/>
              </w:tabs>
              <w:spacing w:after="0" w:line="240" w:lineRule="auto"/>
              <w:ind w:left="300"/>
              <w:rPr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190886" w:rsidRDefault="00482DB6">
            <w:pPr>
              <w:pStyle w:val="stofftabelletext"/>
              <w:tabs>
                <w:tab w:val="left" w:pos="592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u. a. 60, 61, 69/2, 69/3, 72</w:t>
            </w:r>
          </w:p>
        </w:tc>
      </w:tr>
      <w:tr w:rsidR="00190886">
        <w:tc>
          <w:tcPr>
            <w:tcW w:w="5806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190886" w:rsidRDefault="00482DB6">
            <w:pPr>
              <w:pStyle w:val="stofftabelletext"/>
              <w:tabs>
                <w:tab w:val="left" w:pos="592"/>
              </w:tabs>
              <w:spacing w:after="0" w:line="240" w:lineRule="auto"/>
            </w:pPr>
            <w:r>
              <w:rPr>
                <w:sz w:val="20"/>
                <w:szCs w:val="20"/>
              </w:rPr>
              <w:t xml:space="preserve">… benennen Spannungen im Gottesbild der Bibel, setzen sich damit auch im Blick auf eigenes Nachdenken über Gott auseinander und gehen mit Fragen, die offenbleiben müssen, konstruktiv um. </w:t>
            </w:r>
          </w:p>
          <w:p w:rsidR="00190886" w:rsidRDefault="00190886">
            <w:pPr>
              <w:pStyle w:val="stofftabelletext"/>
              <w:tabs>
                <w:tab w:val="left" w:pos="59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</w:tcMar>
          </w:tcPr>
          <w:p w:rsidR="00190886" w:rsidRDefault="00FF32EF" w:rsidP="00FF32EF">
            <w:pPr>
              <w:pStyle w:val="stofftabelletext"/>
              <w:tabs>
                <w:tab w:val="left" w:pos="441"/>
              </w:tabs>
              <w:spacing w:after="0" w:line="240" w:lineRule="auto"/>
              <w:ind w:left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482DB6">
              <w:rPr>
                <w:sz w:val="20"/>
                <w:szCs w:val="20"/>
              </w:rPr>
              <w:t xml:space="preserve">Schwierigkeiten, Probleme, Anfragen in Bezug auf Gott, z. B. </w:t>
            </w:r>
            <w:r>
              <w:rPr>
                <w:sz w:val="20"/>
                <w:szCs w:val="20"/>
              </w:rPr>
              <w:br/>
              <w:t xml:space="preserve">  </w:t>
            </w:r>
            <w:r w:rsidR="00482DB6">
              <w:rPr>
                <w:sz w:val="20"/>
                <w:szCs w:val="20"/>
              </w:rPr>
              <w:t xml:space="preserve">aufgrund von Erfahrungen mit Leid und Bösem, aufgrund der </w:t>
            </w:r>
            <w:r>
              <w:rPr>
                <w:sz w:val="20"/>
                <w:szCs w:val="20"/>
              </w:rPr>
              <w:br/>
              <w:t xml:space="preserve">  </w:t>
            </w:r>
            <w:r w:rsidR="00482DB6">
              <w:rPr>
                <w:sz w:val="20"/>
                <w:szCs w:val="20"/>
              </w:rPr>
              <w:t xml:space="preserve">Unsichtbarkeit Gottes </w:t>
            </w:r>
          </w:p>
        </w:tc>
        <w:tc>
          <w:tcPr>
            <w:tcW w:w="2991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190886" w:rsidRDefault="00482DB6" w:rsidP="00482DB6">
            <w:pPr>
              <w:pStyle w:val="stofftabelletext"/>
              <w:tabs>
                <w:tab w:val="left" w:pos="592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u.a. 65/4, 72/2, 79/1, 79/2</w:t>
            </w:r>
          </w:p>
        </w:tc>
      </w:tr>
    </w:tbl>
    <w:p w:rsidR="00482DB6" w:rsidRDefault="00482DB6">
      <w:pPr>
        <w:spacing w:after="0" w:line="312" w:lineRule="auto"/>
      </w:pPr>
      <w:r>
        <w:br w:type="page"/>
      </w:r>
    </w:p>
    <w:p w:rsidR="00190886" w:rsidRDefault="00482DB6" w:rsidP="00482DB6">
      <w:pPr>
        <w:pStyle w:val="stoffberschrift1"/>
      </w:pPr>
      <w:r>
        <w:lastRenderedPageBreak/>
        <w:t>Lernbereich 4: Von Gott erschaffen (ca. 10 Std.)</w:t>
      </w:r>
    </w:p>
    <w:p w:rsidR="00190886" w:rsidRDefault="00482DB6">
      <w:pPr>
        <w:pStyle w:val="stoffberschrift3"/>
      </w:pPr>
      <w:r>
        <w:t xml:space="preserve">Kompetenzen/Fähigkeiten </w:t>
      </w:r>
    </w:p>
    <w:tbl>
      <w:tblPr>
        <w:tblW w:w="14604" w:type="dxa"/>
        <w:tblInd w:w="-5" w:type="dxa"/>
        <w:tblBorders>
          <w:left w:val="single" w:sz="2" w:space="0" w:color="00000A"/>
          <w:bottom w:val="single" w:sz="2" w:space="0" w:color="00000A"/>
          <w:insideH w:val="single" w:sz="2" w:space="0" w:color="00000A"/>
        </w:tblBorders>
        <w:tblCellMar>
          <w:left w:w="-2" w:type="dxa"/>
          <w:right w:w="0" w:type="dxa"/>
        </w:tblCellMar>
        <w:tblLook w:val="0000" w:firstRow="0" w:lastRow="0" w:firstColumn="0" w:lastColumn="0" w:noHBand="0" w:noVBand="0"/>
      </w:tblPr>
      <w:tblGrid>
        <w:gridCol w:w="5806"/>
        <w:gridCol w:w="5807"/>
        <w:gridCol w:w="2991"/>
      </w:tblGrid>
      <w:tr w:rsidR="00190886">
        <w:trPr>
          <w:tblHeader/>
        </w:trPr>
        <w:tc>
          <w:tcPr>
            <w:tcW w:w="5806" w:type="dxa"/>
            <w:tcBorders>
              <w:left w:val="single" w:sz="2" w:space="0" w:color="00000A"/>
              <w:bottom w:val="single" w:sz="2" w:space="0" w:color="00000A"/>
            </w:tcBorders>
            <w:shd w:val="clear" w:color="auto" w:fill="auto"/>
            <w:tcMar>
              <w:left w:w="-2" w:type="dxa"/>
            </w:tcMar>
          </w:tcPr>
          <w:p w:rsidR="00190886" w:rsidRDefault="00482DB6">
            <w:pPr>
              <w:pStyle w:val="stofftabellekopf"/>
              <w:spacing w:after="0" w:line="240" w:lineRule="auto"/>
              <w:ind w:left="14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Die Schülerinnen und Schüler ...</w:t>
            </w:r>
          </w:p>
        </w:tc>
        <w:tc>
          <w:tcPr>
            <w:tcW w:w="5807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</w:tcMar>
          </w:tcPr>
          <w:p w:rsidR="00190886" w:rsidRDefault="00482DB6" w:rsidP="000326AA">
            <w:pPr>
              <w:pStyle w:val="stofftabellekopf"/>
              <w:spacing w:after="0" w:line="240" w:lineRule="auto"/>
              <w:ind w:left="3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Inhalte zu den Kompetenzen </w:t>
            </w:r>
          </w:p>
        </w:tc>
        <w:tc>
          <w:tcPr>
            <w:tcW w:w="2991" w:type="dxa"/>
            <w:tcBorders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190886" w:rsidRDefault="00482DB6">
            <w:pPr>
              <w:pStyle w:val="stofftabellekop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Seite/Übung bzw. Seite</w:t>
            </w:r>
          </w:p>
        </w:tc>
      </w:tr>
      <w:tr w:rsidR="000326AA">
        <w:tc>
          <w:tcPr>
            <w:tcW w:w="5806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0326AA" w:rsidRDefault="000326AA">
            <w:pPr>
              <w:pStyle w:val="stofftabelletext"/>
              <w:tabs>
                <w:tab w:val="left" w:pos="592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 nehmen wahr, dass sie ihr eigenes Leben und die Lebensbedingungen, auf die sie angewiesen sind, nicht selbst hervorgebracht haben, und beschreiben mögliche Konsequenzen für das eigene Lebensgefühl. </w:t>
            </w:r>
          </w:p>
        </w:tc>
        <w:tc>
          <w:tcPr>
            <w:tcW w:w="5807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</w:tcMar>
          </w:tcPr>
          <w:p w:rsidR="000326AA" w:rsidRDefault="000326AA" w:rsidP="000326AA">
            <w:pPr>
              <w:pStyle w:val="stofftabelletext"/>
              <w:tabs>
                <w:tab w:val="left" w:pos="441"/>
              </w:tabs>
              <w:spacing w:after="0" w:line="240" w:lineRule="auto"/>
              <w:ind w:left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Haltung des Empfangens und der Empfänglichkeit als Grundzug </w:t>
            </w:r>
            <w:r>
              <w:rPr>
                <w:sz w:val="20"/>
                <w:szCs w:val="20"/>
              </w:rPr>
              <w:br/>
              <w:t xml:space="preserve">  des Lebens: </w:t>
            </w:r>
            <w:proofErr w:type="spellStart"/>
            <w:r>
              <w:rPr>
                <w:sz w:val="20"/>
                <w:szCs w:val="20"/>
              </w:rPr>
              <w:t>Angewiesensein</w:t>
            </w:r>
            <w:proofErr w:type="spellEnd"/>
            <w:r>
              <w:rPr>
                <w:sz w:val="20"/>
                <w:szCs w:val="20"/>
              </w:rPr>
              <w:t xml:space="preserve"> auf andere Menschen und auf </w:t>
            </w:r>
            <w:r>
              <w:rPr>
                <w:sz w:val="20"/>
                <w:szCs w:val="20"/>
              </w:rPr>
              <w:br/>
              <w:t xml:space="preserve">  Voraussetzungen, die man nicht selbst hervorgebracht hat </w:t>
            </w:r>
          </w:p>
          <w:p w:rsidR="000326AA" w:rsidRDefault="000326AA" w:rsidP="000326AA">
            <w:pPr>
              <w:pStyle w:val="stofftabelletext"/>
              <w:tabs>
                <w:tab w:val="left" w:pos="441"/>
              </w:tabs>
              <w:spacing w:after="0" w:line="240" w:lineRule="auto"/>
              <w:ind w:left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mögliche Konsequenzen daraus wie Abhängigkeitsgefühl, </w:t>
            </w:r>
            <w:r>
              <w:rPr>
                <w:sz w:val="20"/>
                <w:szCs w:val="20"/>
              </w:rPr>
              <w:br/>
              <w:t xml:space="preserve">  Gleichgültigkeit, Freude oder Dankbarkeit; dazu ggf. passende </w:t>
            </w:r>
            <w:r>
              <w:rPr>
                <w:sz w:val="20"/>
                <w:szCs w:val="20"/>
              </w:rPr>
              <w:br/>
              <w:t xml:space="preserve">  Ausschnitte aus Psalmen (z. B. </w:t>
            </w:r>
            <w:proofErr w:type="spellStart"/>
            <w:r>
              <w:rPr>
                <w:sz w:val="20"/>
                <w:szCs w:val="20"/>
              </w:rPr>
              <w:t>Ps</w:t>
            </w:r>
            <w:proofErr w:type="spellEnd"/>
            <w:r>
              <w:rPr>
                <w:sz w:val="20"/>
                <w:szCs w:val="20"/>
              </w:rPr>
              <w:t xml:space="preserve"> 104,24f., </w:t>
            </w:r>
            <w:proofErr w:type="spellStart"/>
            <w:r>
              <w:rPr>
                <w:sz w:val="20"/>
                <w:szCs w:val="20"/>
              </w:rPr>
              <w:t>Ps</w:t>
            </w:r>
            <w:proofErr w:type="spellEnd"/>
            <w:r>
              <w:rPr>
                <w:sz w:val="20"/>
                <w:szCs w:val="20"/>
              </w:rPr>
              <w:t xml:space="preserve"> 111,2) oder </w:t>
            </w:r>
            <w:r>
              <w:rPr>
                <w:sz w:val="20"/>
                <w:szCs w:val="20"/>
              </w:rPr>
              <w:br/>
              <w:t xml:space="preserve">  Liedern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991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0326AA" w:rsidRDefault="000326AA">
            <w:pPr>
              <w:pStyle w:val="stofftabelletext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u. a. 76, 77, 79/3, 81/1  </w:t>
            </w:r>
          </w:p>
        </w:tc>
      </w:tr>
      <w:tr w:rsidR="000326AA">
        <w:tc>
          <w:tcPr>
            <w:tcW w:w="5806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0326AA" w:rsidRDefault="000326AA">
            <w:pPr>
              <w:pStyle w:val="stofftabelletext"/>
              <w:tabs>
                <w:tab w:val="left" w:pos="592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 geben den 1. Glaubensartikel im Wortlaut wieder, setzen sich mit Luthers Auslegung auseinander und erklären die Bedeutung eines gemeinsamen Bekenntnisses für den christlichen Glauben in einfachen Worten. 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5807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</w:tcMar>
          </w:tcPr>
          <w:p w:rsidR="000326AA" w:rsidRDefault="000326AA" w:rsidP="000326AA">
            <w:pPr>
              <w:pStyle w:val="stofftabelletext"/>
              <w:tabs>
                <w:tab w:val="left" w:pos="441"/>
              </w:tabs>
              <w:spacing w:after="0" w:line="240" w:lineRule="auto"/>
              <w:ind w:left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Memoriertext: 1. Artikel des Apostolischen </w:t>
            </w:r>
            <w:r>
              <w:rPr>
                <w:sz w:val="20"/>
                <w:szCs w:val="20"/>
              </w:rPr>
              <w:br/>
              <w:t xml:space="preserve">  Glaubensbekenntnisses</w:t>
            </w:r>
          </w:p>
          <w:p w:rsidR="000326AA" w:rsidRDefault="000326AA" w:rsidP="000326AA">
            <w:pPr>
              <w:pStyle w:val="stofftabelletext"/>
              <w:tabs>
                <w:tab w:val="left" w:pos="441"/>
              </w:tabs>
              <w:spacing w:after="0" w:line="240" w:lineRule="auto"/>
              <w:ind w:left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Luthers Auslegung des 1. Glaubensartikels im Kleinen </w:t>
            </w:r>
            <w:r>
              <w:rPr>
                <w:sz w:val="20"/>
                <w:szCs w:val="20"/>
              </w:rPr>
              <w:br/>
              <w:t xml:space="preserve">  Katechismus </w:t>
            </w:r>
          </w:p>
        </w:tc>
        <w:tc>
          <w:tcPr>
            <w:tcW w:w="2991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0326AA" w:rsidRDefault="000326AA">
            <w:pPr>
              <w:pStyle w:val="stofftabelletext"/>
              <w:tabs>
                <w:tab w:val="left" w:pos="592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u. a. 81/2, 81/3 </w:t>
            </w:r>
          </w:p>
        </w:tc>
      </w:tr>
      <w:tr w:rsidR="000326AA" w:rsidTr="00482DB6">
        <w:trPr>
          <w:trHeight w:val="1104"/>
        </w:trPr>
        <w:tc>
          <w:tcPr>
            <w:tcW w:w="5806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0326AA" w:rsidRDefault="000326AA">
            <w:pPr>
              <w:pStyle w:val="stofftabelletext"/>
              <w:tabs>
                <w:tab w:val="left" w:pos="592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 erläutern mögliche Widersprüche zwischen den Aussagen des </w:t>
            </w:r>
            <w:r>
              <w:rPr>
                <w:sz w:val="20"/>
                <w:szCs w:val="20"/>
              </w:rPr>
              <w:br/>
              <w:t xml:space="preserve">1. Glaubensartikels und leidvollem Geschehen in der Welt; sie gehen damit um, dass sich manche Spannungen nicht einfach lösen lassen. </w:t>
            </w:r>
          </w:p>
        </w:tc>
        <w:tc>
          <w:tcPr>
            <w:tcW w:w="5807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</w:tcMar>
          </w:tcPr>
          <w:p w:rsidR="000326AA" w:rsidRDefault="000326AA" w:rsidP="000326AA">
            <w:pPr>
              <w:pStyle w:val="stofftabelletext"/>
              <w:tabs>
                <w:tab w:val="left" w:pos="441"/>
              </w:tabs>
              <w:spacing w:after="0" w:line="240" w:lineRule="auto"/>
              <w:ind w:left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mögliche Widersprüche im Bild von Gott als gütigem Vater und </w:t>
            </w:r>
            <w:r>
              <w:rPr>
                <w:sz w:val="20"/>
                <w:szCs w:val="20"/>
              </w:rPr>
              <w:br/>
              <w:t xml:space="preserve">  allmächtigem Schöpfer, z. B. die Frage nach dem Warum von </w:t>
            </w:r>
            <w:r>
              <w:rPr>
                <w:sz w:val="20"/>
                <w:szCs w:val="20"/>
              </w:rPr>
              <w:br/>
              <w:t xml:space="preserve">  Leid und Bösem, die Frage nach der Gerechtigkeit Gottes, die </w:t>
            </w:r>
            <w:r>
              <w:rPr>
                <w:sz w:val="20"/>
                <w:szCs w:val="20"/>
              </w:rPr>
              <w:br/>
              <w:t xml:space="preserve">  Frage, ob und wie Gott erkennbar ist</w:t>
            </w:r>
          </w:p>
        </w:tc>
        <w:tc>
          <w:tcPr>
            <w:tcW w:w="2991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0326AA" w:rsidRDefault="000326AA">
            <w:pPr>
              <w:pStyle w:val="stofftabelletext"/>
              <w:tabs>
                <w:tab w:val="left" w:pos="592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u. a. 81/4, 82, 83</w:t>
            </w:r>
          </w:p>
        </w:tc>
      </w:tr>
      <w:tr w:rsidR="000326AA">
        <w:tc>
          <w:tcPr>
            <w:tcW w:w="5806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0326AA" w:rsidRDefault="000326AA">
            <w:pPr>
              <w:pStyle w:val="stofftabelletext"/>
              <w:tabs>
                <w:tab w:val="left" w:pos="592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 deuten zentrale Aussagen aus biblischen Schöpfungstexten und stellen Bezüge zum 1. Glaubensartikel her.</w:t>
            </w:r>
          </w:p>
        </w:tc>
        <w:tc>
          <w:tcPr>
            <w:tcW w:w="5807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</w:tcMar>
          </w:tcPr>
          <w:p w:rsidR="000326AA" w:rsidRDefault="000326AA" w:rsidP="000326AA">
            <w:pPr>
              <w:pStyle w:val="stofftabelletext"/>
              <w:tabs>
                <w:tab w:val="left" w:pos="441"/>
              </w:tabs>
              <w:spacing w:after="0" w:line="240" w:lineRule="auto"/>
              <w:ind w:left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biblische Schöpfungstexte: Gen 1,1-2,4a, Gen 2,4b-3,24; ggf. </w:t>
            </w:r>
            <w:r>
              <w:rPr>
                <w:sz w:val="20"/>
                <w:szCs w:val="20"/>
              </w:rPr>
              <w:br/>
              <w:t xml:space="preserve">  andere Schöpfungs- und Verheißungstraditionen, wie z. B. </w:t>
            </w:r>
            <w:r>
              <w:rPr>
                <w:sz w:val="20"/>
                <w:szCs w:val="20"/>
              </w:rPr>
              <w:br/>
              <w:t xml:space="preserve">  </w:t>
            </w:r>
            <w:proofErr w:type="spellStart"/>
            <w:r>
              <w:rPr>
                <w:sz w:val="20"/>
                <w:szCs w:val="20"/>
              </w:rPr>
              <w:t>Ps</w:t>
            </w:r>
            <w:proofErr w:type="spellEnd"/>
            <w:r>
              <w:rPr>
                <w:sz w:val="20"/>
                <w:szCs w:val="20"/>
              </w:rPr>
              <w:t xml:space="preserve"> 136, </w:t>
            </w:r>
            <w:proofErr w:type="spellStart"/>
            <w:r>
              <w:rPr>
                <w:sz w:val="20"/>
                <w:szCs w:val="20"/>
              </w:rPr>
              <w:t>Jes</w:t>
            </w:r>
            <w:proofErr w:type="spellEnd"/>
            <w:r>
              <w:rPr>
                <w:sz w:val="20"/>
                <w:szCs w:val="20"/>
              </w:rPr>
              <w:t xml:space="preserve"> 65, Gen 8,22 </w:t>
            </w:r>
          </w:p>
          <w:p w:rsidR="000326AA" w:rsidRDefault="000326AA" w:rsidP="000326AA">
            <w:pPr>
              <w:pStyle w:val="stofftabelletext"/>
              <w:tabs>
                <w:tab w:val="left" w:pos="441"/>
              </w:tabs>
              <w:spacing w:after="0" w:line="240" w:lineRule="auto"/>
              <w:ind w:left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Aspekte des Glaubens an Gott, den Schöpfer, z. B. Gott als </w:t>
            </w:r>
            <w:r>
              <w:rPr>
                <w:sz w:val="20"/>
                <w:szCs w:val="20"/>
              </w:rPr>
              <w:br/>
              <w:t xml:space="preserve">  Bewahrer und Vollender der Welt, der Mensch als Geschöpf und </w:t>
            </w:r>
            <w:r>
              <w:rPr>
                <w:sz w:val="20"/>
                <w:szCs w:val="20"/>
              </w:rPr>
              <w:br/>
              <w:t xml:space="preserve">  Teil der Schöpfung, Ebenbildlichkeit des Menschen, Auftrag zur </w:t>
            </w:r>
            <w:r>
              <w:rPr>
                <w:sz w:val="20"/>
                <w:szCs w:val="20"/>
              </w:rPr>
              <w:br/>
              <w:t xml:space="preserve">  Sorge für die Welt und zur Mitgestaltung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991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0326AA" w:rsidRDefault="000326AA">
            <w:pPr>
              <w:pStyle w:val="stofftabelletext"/>
              <w:tabs>
                <w:tab w:val="left" w:pos="592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u. a. 86, 87, 88, 89, 90, 91 </w:t>
            </w:r>
          </w:p>
        </w:tc>
      </w:tr>
      <w:tr w:rsidR="000326AA">
        <w:tc>
          <w:tcPr>
            <w:tcW w:w="5806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0326AA" w:rsidRDefault="000326AA">
            <w:pPr>
              <w:pStyle w:val="stofftabelletext"/>
              <w:tabs>
                <w:tab w:val="left" w:pos="592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 erläutern, wie der Glaube an Gott den Schöpfer Hoffnung machen kann, und </w:t>
            </w:r>
            <w:proofErr w:type="gramStart"/>
            <w:r>
              <w:rPr>
                <w:sz w:val="20"/>
                <w:szCs w:val="20"/>
              </w:rPr>
              <w:t>diskutieren</w:t>
            </w:r>
            <w:proofErr w:type="gramEnd"/>
            <w:r>
              <w:rPr>
                <w:sz w:val="20"/>
                <w:szCs w:val="20"/>
              </w:rPr>
              <w:t xml:space="preserve"> Konsequenzen für den Umgang mit sich selbst und mit anderen. </w:t>
            </w:r>
          </w:p>
        </w:tc>
        <w:tc>
          <w:tcPr>
            <w:tcW w:w="5807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</w:tcMar>
          </w:tcPr>
          <w:p w:rsidR="000326AA" w:rsidRDefault="000326AA" w:rsidP="000326AA">
            <w:pPr>
              <w:pStyle w:val="stofftabelletext"/>
              <w:tabs>
                <w:tab w:val="left" w:pos="441"/>
              </w:tabs>
              <w:spacing w:after="0" w:line="240" w:lineRule="auto"/>
              <w:ind w:left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Konsequenzen des biblisch-christlichen Schöpfungs-</w:t>
            </w:r>
            <w:r>
              <w:rPr>
                <w:sz w:val="20"/>
                <w:szCs w:val="20"/>
              </w:rPr>
              <w:br/>
              <w:t xml:space="preserve">  </w:t>
            </w:r>
            <w:proofErr w:type="spellStart"/>
            <w:r>
              <w:rPr>
                <w:sz w:val="20"/>
                <w:szCs w:val="20"/>
              </w:rPr>
              <w:t>verständnisses</w:t>
            </w:r>
            <w:proofErr w:type="spellEnd"/>
            <w:r>
              <w:rPr>
                <w:sz w:val="20"/>
                <w:szCs w:val="20"/>
              </w:rPr>
              <w:t xml:space="preserve">, wie z. B. Würde jedes Menschen, Widerspruch </w:t>
            </w:r>
            <w:r>
              <w:rPr>
                <w:sz w:val="20"/>
                <w:szCs w:val="20"/>
              </w:rPr>
              <w:br/>
              <w:t xml:space="preserve">  gegen den Zustand der Welt und Hoffnung auf Veränderung, </w:t>
            </w:r>
            <w:r>
              <w:rPr>
                <w:sz w:val="20"/>
                <w:szCs w:val="20"/>
              </w:rPr>
              <w:br/>
              <w:t xml:space="preserve">  Mitgestaltung der Welt, Grenzen der Machbarkeit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991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0326AA" w:rsidRDefault="000326AA">
            <w:pPr>
              <w:pStyle w:val="stofftabelletext"/>
              <w:tabs>
                <w:tab w:val="left" w:pos="592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u. a. 82, 83, 90, 91, 92, 93, 94 </w:t>
            </w:r>
          </w:p>
        </w:tc>
      </w:tr>
    </w:tbl>
    <w:p w:rsidR="00482DB6" w:rsidRDefault="00482DB6">
      <w:pPr>
        <w:spacing w:after="0" w:line="31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190886" w:rsidRDefault="00482DB6">
      <w:pPr>
        <w:pStyle w:val="stoffberschrift1"/>
      </w:pPr>
      <w:r>
        <w:lastRenderedPageBreak/>
        <w:t>Lernbereich 5: Spuren des Glaubens (ca. 10 Std.)</w:t>
      </w:r>
    </w:p>
    <w:p w:rsidR="00190886" w:rsidRDefault="00482DB6">
      <w:pPr>
        <w:pStyle w:val="stoffberschrift3"/>
      </w:pPr>
      <w:r>
        <w:t xml:space="preserve">Kompetenzen/Fähigkeiten </w:t>
      </w:r>
    </w:p>
    <w:tbl>
      <w:tblPr>
        <w:tblW w:w="14604" w:type="dxa"/>
        <w:tblInd w:w="-5" w:type="dxa"/>
        <w:tblBorders>
          <w:left w:val="single" w:sz="2" w:space="0" w:color="00000A"/>
          <w:bottom w:val="single" w:sz="2" w:space="0" w:color="00000A"/>
          <w:insideH w:val="single" w:sz="2" w:space="0" w:color="00000A"/>
        </w:tblBorders>
        <w:tblCellMar>
          <w:left w:w="-2" w:type="dxa"/>
          <w:right w:w="0" w:type="dxa"/>
        </w:tblCellMar>
        <w:tblLook w:val="0000" w:firstRow="0" w:lastRow="0" w:firstColumn="0" w:lastColumn="0" w:noHBand="0" w:noVBand="0"/>
      </w:tblPr>
      <w:tblGrid>
        <w:gridCol w:w="5806"/>
        <w:gridCol w:w="5807"/>
        <w:gridCol w:w="2991"/>
      </w:tblGrid>
      <w:tr w:rsidR="00190886">
        <w:trPr>
          <w:tblHeader/>
        </w:trPr>
        <w:tc>
          <w:tcPr>
            <w:tcW w:w="5806" w:type="dxa"/>
            <w:tcBorders>
              <w:left w:val="single" w:sz="2" w:space="0" w:color="00000A"/>
              <w:bottom w:val="single" w:sz="2" w:space="0" w:color="00000A"/>
            </w:tcBorders>
            <w:shd w:val="clear" w:color="auto" w:fill="auto"/>
            <w:tcMar>
              <w:left w:w="-2" w:type="dxa"/>
            </w:tcMar>
          </w:tcPr>
          <w:p w:rsidR="00190886" w:rsidRDefault="00482DB6">
            <w:pPr>
              <w:pStyle w:val="stofftabellekopf"/>
              <w:spacing w:after="0" w:line="240" w:lineRule="auto"/>
              <w:ind w:left="14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Die Schülerinnen und Schüler … </w:t>
            </w:r>
          </w:p>
        </w:tc>
        <w:tc>
          <w:tcPr>
            <w:tcW w:w="5807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</w:tcMar>
          </w:tcPr>
          <w:p w:rsidR="00190886" w:rsidRDefault="00482DB6" w:rsidP="00AC099F">
            <w:pPr>
              <w:pStyle w:val="stofftabellekopf"/>
              <w:spacing w:after="0" w:line="240" w:lineRule="auto"/>
              <w:ind w:left="3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Inhalte zu den Kompetenzen</w:t>
            </w:r>
          </w:p>
        </w:tc>
        <w:tc>
          <w:tcPr>
            <w:tcW w:w="2991" w:type="dxa"/>
            <w:tcBorders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190886" w:rsidRDefault="00482DB6">
            <w:pPr>
              <w:pStyle w:val="stofftabellekop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Seite/Übung bzw. Seite</w:t>
            </w:r>
          </w:p>
        </w:tc>
      </w:tr>
      <w:tr w:rsidR="00190886">
        <w:tc>
          <w:tcPr>
            <w:tcW w:w="5806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190886" w:rsidRDefault="00482DB6">
            <w:pPr>
              <w:pStyle w:val="stofftabelletext"/>
              <w:tabs>
                <w:tab w:val="left" w:pos="592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 identifizieren in ihrem Umfeld Spuren von Glaube und Religion und erklären in Ansätzen die Bedeutung von religiösen Ausdrucksformen für das Leben vor Ort. </w:t>
            </w:r>
          </w:p>
        </w:tc>
        <w:tc>
          <w:tcPr>
            <w:tcW w:w="5807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</w:tcMar>
          </w:tcPr>
          <w:p w:rsidR="00190886" w:rsidRPr="00AC099F" w:rsidRDefault="00AC099F" w:rsidP="00AC099F">
            <w:pPr>
              <w:pStyle w:val="stofftabelletext"/>
              <w:tabs>
                <w:tab w:val="left" w:pos="441"/>
              </w:tabs>
              <w:spacing w:after="0" w:line="240" w:lineRule="auto"/>
              <w:ind w:left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482DB6">
              <w:rPr>
                <w:sz w:val="20"/>
                <w:szCs w:val="20"/>
              </w:rPr>
              <w:t xml:space="preserve">Spuren und Ausdrucksformen von Glaube und Religion, z.B. in </w:t>
            </w:r>
            <w:r>
              <w:rPr>
                <w:sz w:val="20"/>
                <w:szCs w:val="20"/>
              </w:rPr>
              <w:br/>
              <w:t xml:space="preserve">  </w:t>
            </w:r>
            <w:r w:rsidR="00482DB6">
              <w:rPr>
                <w:sz w:val="20"/>
                <w:szCs w:val="20"/>
              </w:rPr>
              <w:t xml:space="preserve">Architektur, im sozialen Leben (Einrichtungen, Beteiligung von </w:t>
            </w:r>
            <w:r>
              <w:rPr>
                <w:sz w:val="20"/>
                <w:szCs w:val="20"/>
              </w:rPr>
              <w:br/>
              <w:t xml:space="preserve">  </w:t>
            </w:r>
            <w:r w:rsidR="00482DB6">
              <w:rPr>
                <w:sz w:val="20"/>
                <w:szCs w:val="20"/>
              </w:rPr>
              <w:t xml:space="preserve">Kirche und religiösen Gruppen an öffentlichen Veranstaltungen), </w:t>
            </w:r>
            <w:r>
              <w:rPr>
                <w:sz w:val="20"/>
                <w:szCs w:val="20"/>
              </w:rPr>
              <w:br/>
              <w:t xml:space="preserve">  </w:t>
            </w:r>
            <w:r w:rsidR="00482DB6">
              <w:rPr>
                <w:sz w:val="20"/>
                <w:szCs w:val="20"/>
              </w:rPr>
              <w:t>im Leben und Wirken einer Person in der Umgebung</w:t>
            </w:r>
          </w:p>
          <w:p w:rsidR="00190886" w:rsidRDefault="00190886" w:rsidP="00AC099F">
            <w:pPr>
              <w:pStyle w:val="stofftabelletext"/>
              <w:tabs>
                <w:tab w:val="left" w:pos="441"/>
              </w:tabs>
              <w:spacing w:after="0" w:line="240" w:lineRule="auto"/>
              <w:ind w:left="300"/>
              <w:rPr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190886" w:rsidRDefault="00482DB6">
            <w:pPr>
              <w:pStyle w:val="stofftabelletext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u. a. 99/1, 104, 105, 112, 106, 107, 110, 111</w:t>
            </w:r>
          </w:p>
        </w:tc>
      </w:tr>
      <w:tr w:rsidR="00190886">
        <w:tc>
          <w:tcPr>
            <w:tcW w:w="5806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190886" w:rsidRDefault="00482DB6">
            <w:pPr>
              <w:pStyle w:val="stofftabelletext"/>
              <w:tabs>
                <w:tab w:val="left" w:pos="592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 erläutern die Bedeutung ausgewählter Symbole und Zeichen im Kontext des christlichen Glaubens. </w:t>
            </w:r>
          </w:p>
        </w:tc>
        <w:tc>
          <w:tcPr>
            <w:tcW w:w="5807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</w:tcMar>
          </w:tcPr>
          <w:p w:rsidR="00190886" w:rsidRPr="00AC099F" w:rsidRDefault="00AC099F" w:rsidP="00AC099F">
            <w:pPr>
              <w:pStyle w:val="stofftabelletext"/>
              <w:tabs>
                <w:tab w:val="left" w:pos="441"/>
              </w:tabs>
              <w:spacing w:after="0" w:line="240" w:lineRule="auto"/>
              <w:ind w:left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482DB6">
              <w:rPr>
                <w:sz w:val="20"/>
                <w:szCs w:val="20"/>
              </w:rPr>
              <w:t xml:space="preserve">Symbole und Zeichen wie Kreuz, Taube, Weg, Licht; dazu ggf. </w:t>
            </w:r>
            <w:r>
              <w:rPr>
                <w:sz w:val="20"/>
                <w:szCs w:val="20"/>
              </w:rPr>
              <w:br/>
              <w:t xml:space="preserve">  </w:t>
            </w:r>
            <w:r w:rsidR="00482DB6">
              <w:rPr>
                <w:sz w:val="20"/>
                <w:szCs w:val="20"/>
              </w:rPr>
              <w:t>Kennzeichen von Symbolsprache: Deutungsoffenheit u. a.</w:t>
            </w:r>
          </w:p>
          <w:p w:rsidR="00190886" w:rsidRDefault="00190886" w:rsidP="00AC099F">
            <w:pPr>
              <w:pStyle w:val="stofftabelletext"/>
              <w:tabs>
                <w:tab w:val="left" w:pos="441"/>
              </w:tabs>
              <w:spacing w:after="0" w:line="240" w:lineRule="auto"/>
              <w:ind w:left="300"/>
              <w:rPr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190886" w:rsidRDefault="00482DB6">
            <w:pPr>
              <w:pStyle w:val="stofftabelletext"/>
              <w:tabs>
                <w:tab w:val="left" w:pos="592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u. a. 99/2, 99/3, 101/1, 103/2, 107/2 </w:t>
            </w:r>
          </w:p>
        </w:tc>
      </w:tr>
      <w:tr w:rsidR="00190886">
        <w:tc>
          <w:tcPr>
            <w:tcW w:w="5806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190886" w:rsidRDefault="00482DB6">
            <w:pPr>
              <w:pStyle w:val="stofftabelletext"/>
              <w:tabs>
                <w:tab w:val="left" w:pos="592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 beschreiben Grundzüge einer Kirchengemeinde und erklären, wie durch ihre Gebäude, durch einzelne Personen oder im Gemeindeleben christlicher Glaube zum Ausdruck gebracht wird. </w:t>
            </w:r>
          </w:p>
        </w:tc>
        <w:tc>
          <w:tcPr>
            <w:tcW w:w="5807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</w:tcMar>
          </w:tcPr>
          <w:p w:rsidR="00190886" w:rsidRPr="00AC099F" w:rsidRDefault="00AC099F" w:rsidP="00AC099F">
            <w:pPr>
              <w:pStyle w:val="stofftabelletext"/>
              <w:tabs>
                <w:tab w:val="left" w:pos="441"/>
              </w:tabs>
              <w:spacing w:after="0" w:line="240" w:lineRule="auto"/>
              <w:ind w:left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482DB6">
              <w:rPr>
                <w:sz w:val="20"/>
                <w:szCs w:val="20"/>
              </w:rPr>
              <w:t xml:space="preserve">Grundzüge einer Kirchengemeinde: Gebäude, Personen, Aspekte </w:t>
            </w:r>
            <w:r>
              <w:rPr>
                <w:sz w:val="20"/>
                <w:szCs w:val="20"/>
              </w:rPr>
              <w:br/>
              <w:t xml:space="preserve">  </w:t>
            </w:r>
            <w:r w:rsidR="00482DB6">
              <w:rPr>
                <w:sz w:val="20"/>
                <w:szCs w:val="20"/>
              </w:rPr>
              <w:t xml:space="preserve">von Gemeindeleben, z. B. Aktivitäten, Gottesdienste, Taufe, </w:t>
            </w:r>
            <w:r>
              <w:rPr>
                <w:sz w:val="20"/>
                <w:szCs w:val="20"/>
              </w:rPr>
              <w:br/>
              <w:t xml:space="preserve">  </w:t>
            </w:r>
            <w:r w:rsidR="00482DB6">
              <w:rPr>
                <w:sz w:val="20"/>
                <w:szCs w:val="20"/>
              </w:rPr>
              <w:t>Abendmahl, Konfirmation, Kasualien; ggf. Kirchenexkursion</w:t>
            </w:r>
          </w:p>
          <w:p w:rsidR="00190886" w:rsidRDefault="00190886" w:rsidP="00AC099F">
            <w:pPr>
              <w:pStyle w:val="stofftabelletext"/>
              <w:tabs>
                <w:tab w:val="left" w:pos="441"/>
              </w:tabs>
              <w:spacing w:after="0" w:line="240" w:lineRule="auto"/>
              <w:ind w:left="300"/>
              <w:rPr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190886" w:rsidRDefault="00482DB6">
            <w:pPr>
              <w:pStyle w:val="stofftabelletext"/>
              <w:tabs>
                <w:tab w:val="left" w:pos="592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u. a. 99/2, 99/3, 100, 101, 105/4, 105/5</w:t>
            </w:r>
          </w:p>
        </w:tc>
      </w:tr>
      <w:tr w:rsidR="00190886">
        <w:tc>
          <w:tcPr>
            <w:tcW w:w="5806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190886" w:rsidRDefault="00482DB6">
            <w:pPr>
              <w:pStyle w:val="stofftabelletext"/>
              <w:tabs>
                <w:tab w:val="left" w:pos="592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 unterscheiden verschiedene Möglichkeiten christlichen Feierns und Innehaltens und erproben diese exemplarisch. </w:t>
            </w:r>
          </w:p>
        </w:tc>
        <w:tc>
          <w:tcPr>
            <w:tcW w:w="5807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</w:tcMar>
          </w:tcPr>
          <w:p w:rsidR="00190886" w:rsidRPr="00AC099F" w:rsidRDefault="00AC099F" w:rsidP="00AC099F">
            <w:pPr>
              <w:pStyle w:val="stofftabelletext"/>
              <w:tabs>
                <w:tab w:val="left" w:pos="441"/>
              </w:tabs>
              <w:spacing w:after="0" w:line="240" w:lineRule="auto"/>
              <w:ind w:left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482DB6">
              <w:rPr>
                <w:sz w:val="20"/>
                <w:szCs w:val="20"/>
              </w:rPr>
              <w:t xml:space="preserve">verschiedene Möglichkeiten christlichen Feierns und Innehaltens, </w:t>
            </w:r>
            <w:r>
              <w:rPr>
                <w:sz w:val="20"/>
                <w:szCs w:val="20"/>
              </w:rPr>
              <w:br/>
              <w:t xml:space="preserve">  </w:t>
            </w:r>
            <w:r w:rsidR="00482DB6">
              <w:rPr>
                <w:sz w:val="20"/>
                <w:szCs w:val="20"/>
              </w:rPr>
              <w:t>z. B. Andachten zu bestimmten Anlässen, auch im Alltag</w:t>
            </w:r>
          </w:p>
          <w:p w:rsidR="00190886" w:rsidRDefault="00190886" w:rsidP="00AC099F">
            <w:pPr>
              <w:pStyle w:val="stofftabelletext"/>
              <w:tabs>
                <w:tab w:val="left" w:pos="441"/>
              </w:tabs>
              <w:spacing w:after="0" w:line="240" w:lineRule="auto"/>
              <w:ind w:left="300"/>
              <w:rPr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190886" w:rsidRDefault="00482DB6">
            <w:pPr>
              <w:pStyle w:val="stofftabelletext"/>
              <w:tabs>
                <w:tab w:val="left" w:pos="592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u. a. 108, 109, 110, 111</w:t>
            </w:r>
          </w:p>
        </w:tc>
      </w:tr>
    </w:tbl>
    <w:p w:rsidR="00190886" w:rsidRDefault="00190886">
      <w:pPr>
        <w:spacing w:after="0" w:line="312" w:lineRule="auto"/>
      </w:pPr>
    </w:p>
    <w:sectPr w:rsidR="00190886">
      <w:headerReference w:type="default" r:id="rId9"/>
      <w:footerReference w:type="default" r:id="rId10"/>
      <w:footerReference w:type="first" r:id="rId11"/>
      <w:pgSz w:w="16838" w:h="11906" w:orient="landscape"/>
      <w:pgMar w:top="1134" w:right="1134" w:bottom="1418" w:left="1134" w:header="709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BAB" w:rsidRDefault="00CC2BAB">
      <w:pPr>
        <w:spacing w:after="0" w:line="240" w:lineRule="auto"/>
      </w:pPr>
      <w:r>
        <w:separator/>
      </w:r>
    </w:p>
  </w:endnote>
  <w:endnote w:type="continuationSeparator" w:id="0">
    <w:p w:rsidR="00CC2BAB" w:rsidRDefault="00CC2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886" w:rsidRDefault="00482DB6">
    <w:pPr>
      <w:pStyle w:val="Fuzeile"/>
      <w:jc w:val="right"/>
      <w:rPr>
        <w:rFonts w:ascii="Arial" w:hAnsi="Arial" w:cs="Arial"/>
        <w:sz w:val="14"/>
        <w:szCs w:val="14"/>
      </w:rPr>
    </w:pPr>
    <w:r>
      <w:rPr>
        <w:noProof/>
        <w:lang w:eastAsia="de-DE"/>
      </w:rPr>
      <mc:AlternateContent>
        <mc:Choice Requires="wps">
          <w:drawing>
            <wp:anchor distT="0" distB="18415" distL="114300" distR="139700" simplePos="0" relativeHeight="11" behindDoc="1" locked="0" layoutInCell="1" allowOverlap="1" wp14:anchorId="583CF2F2" wp14:editId="35411D09">
              <wp:simplePos x="0" y="0"/>
              <wp:positionH relativeFrom="column">
                <wp:posOffset>-12700</wp:posOffset>
              </wp:positionH>
              <wp:positionV relativeFrom="paragraph">
                <wp:posOffset>-65405</wp:posOffset>
              </wp:positionV>
              <wp:extent cx="9253855" cy="1270"/>
              <wp:effectExtent l="0" t="0" r="0" b="0"/>
              <wp:wrapNone/>
              <wp:docPr id="2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5308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1pt,-5.15pt" to="727.55pt,-5.15pt" ID="Gerade Verbindung 5" stroked="t" style="position:absolute">
              <v:stroke color="black" weight="9360" joinstyle="round" endcap="flat"/>
              <v:fill o:detectmouseclick="t" on="false"/>
            </v:line>
          </w:pict>
        </mc:Fallback>
      </mc:AlternateContent>
    </w:r>
    <w:r>
      <w:rPr>
        <w:noProof/>
        <w:lang w:eastAsia="de-DE"/>
      </w:rPr>
      <w:drawing>
        <wp:anchor distT="0" distB="0" distL="114300" distR="122555" simplePos="0" relativeHeight="6" behindDoc="1" locked="0" layoutInCell="1" allowOverlap="1" wp14:anchorId="1E03A40F" wp14:editId="0CB9995C">
          <wp:simplePos x="0" y="0"/>
          <wp:positionH relativeFrom="column">
            <wp:posOffset>-11430</wp:posOffset>
          </wp:positionH>
          <wp:positionV relativeFrom="paragraph">
            <wp:posOffset>8890</wp:posOffset>
          </wp:positionV>
          <wp:extent cx="467995" cy="233680"/>
          <wp:effectExtent l="0" t="0" r="0" b="0"/>
          <wp:wrapNone/>
          <wp:docPr id="3" name="Grafik 4" descr="Klett_LAw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4" descr="Klett_LAw_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233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14"/>
        <w:szCs w:val="14"/>
      </w:rPr>
      <w:t xml:space="preserve">          </w:t>
    </w:r>
  </w:p>
  <w:p w:rsidR="00190886" w:rsidRDefault="00482DB6">
    <w:pPr>
      <w:pStyle w:val="Fuzeile"/>
    </w:pPr>
    <w:r>
      <w:rPr>
        <w:rFonts w:ascii="Arial" w:hAnsi="Arial" w:cs="Arial"/>
        <w:sz w:val="14"/>
        <w:szCs w:val="14"/>
      </w:rPr>
      <w:t xml:space="preserve">                     Ernst Klett Verlag GmbH, Stuttgart 2016 | Alle Rechte vorbehalten | Von dieser Druckvorlage ist die Vervielfältigung für den eigenen Unterrichtsgebrauch gestattet.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     </w:t>
    </w:r>
    <w:r>
      <w:rPr>
        <w:rFonts w:ascii="Arial" w:hAnsi="Arial" w:cs="Arial"/>
        <w:sz w:val="14"/>
        <w:szCs w:val="14"/>
      </w:rPr>
      <w:tab/>
    </w:r>
    <w:r>
      <w:t xml:space="preserve">                           </w:t>
    </w:r>
    <w:r>
      <w:rPr>
        <w:rFonts w:ascii="Arial" w:hAnsi="Arial" w:cs="Arial"/>
        <w:sz w:val="14"/>
        <w:szCs w:val="14"/>
      </w:rPr>
      <w:t xml:space="preserve">Seite </w:t>
    </w:r>
    <w:r w:rsidR="00784E7D" w:rsidRPr="004F7230">
      <w:rPr>
        <w:rFonts w:ascii="Arial" w:hAnsi="Arial" w:cs="Arial"/>
        <w:sz w:val="14"/>
        <w:szCs w:val="14"/>
      </w:rPr>
      <w:fldChar w:fldCharType="begin"/>
    </w:r>
    <w:r w:rsidR="00784E7D" w:rsidRPr="004F7230">
      <w:rPr>
        <w:rFonts w:ascii="Arial" w:hAnsi="Arial" w:cs="Arial"/>
        <w:sz w:val="14"/>
        <w:szCs w:val="14"/>
      </w:rPr>
      <w:instrText>PAGE   \* MERGEFORMAT</w:instrText>
    </w:r>
    <w:r w:rsidR="00784E7D" w:rsidRPr="004F7230">
      <w:rPr>
        <w:rFonts w:ascii="Arial" w:hAnsi="Arial" w:cs="Arial"/>
        <w:sz w:val="14"/>
        <w:szCs w:val="14"/>
      </w:rPr>
      <w:fldChar w:fldCharType="separate"/>
    </w:r>
    <w:r w:rsidR="00AC01F9">
      <w:rPr>
        <w:rFonts w:ascii="Arial" w:hAnsi="Arial" w:cs="Arial"/>
        <w:noProof/>
        <w:sz w:val="14"/>
        <w:szCs w:val="14"/>
      </w:rPr>
      <w:t>6</w:t>
    </w:r>
    <w:r w:rsidR="00784E7D" w:rsidRPr="004F7230">
      <w:rPr>
        <w:rFonts w:ascii="Arial" w:hAnsi="Arial" w:cs="Arial"/>
        <w:sz w:val="14"/>
        <w:szCs w:val="14"/>
      </w:rPr>
      <w:fldChar w:fldCharType="end"/>
    </w:r>
  </w:p>
  <w:p w:rsidR="00190886" w:rsidRDefault="00190886">
    <w:pPr>
      <w:pStyle w:val="Fuzeile"/>
      <w:rPr>
        <w:rFonts w:ascii="Arial" w:hAnsi="Arial" w:cs="Arial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886" w:rsidRDefault="006666D3">
    <w:pPr>
      <w:pStyle w:val="Fuzeile"/>
      <w:jc w:val="right"/>
    </w:pPr>
    <w:r w:rsidRPr="004F7230">
      <w:rPr>
        <w:rFonts w:ascii="Arial" w:hAnsi="Arial" w:cs="Arial"/>
        <w:noProof/>
        <w:sz w:val="14"/>
        <w:szCs w:val="14"/>
        <w:lang w:eastAsia="de-DE"/>
      </w:rPr>
      <w:drawing>
        <wp:anchor distT="0" distB="0" distL="114300" distR="114300" simplePos="0" relativeHeight="251659264" behindDoc="0" locked="0" layoutInCell="1" allowOverlap="0" wp14:anchorId="7D3A69BD" wp14:editId="44F76B59">
          <wp:simplePos x="0" y="0"/>
          <wp:positionH relativeFrom="column">
            <wp:posOffset>-14306</wp:posOffset>
          </wp:positionH>
          <wp:positionV relativeFrom="paragraph">
            <wp:posOffset>57342</wp:posOffset>
          </wp:positionV>
          <wp:extent cx="467995" cy="233680"/>
          <wp:effectExtent l="0" t="0" r="8255" b="0"/>
          <wp:wrapNone/>
          <wp:docPr id="6" name="Grafik 6" descr="Klett_LAw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lett_LAw_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2DB6">
      <w:rPr>
        <w:noProof/>
        <w:lang w:eastAsia="de-DE"/>
      </w:rPr>
      <mc:AlternateContent>
        <mc:Choice Requires="wps">
          <w:drawing>
            <wp:anchor distT="0" distB="18415" distL="114300" distR="139700" simplePos="0" relativeHeight="12" behindDoc="1" locked="0" layoutInCell="1" allowOverlap="1" wp14:anchorId="62DE208D" wp14:editId="7E93BEA6">
              <wp:simplePos x="0" y="0"/>
              <wp:positionH relativeFrom="column">
                <wp:posOffset>-12700</wp:posOffset>
              </wp:positionH>
              <wp:positionV relativeFrom="paragraph">
                <wp:posOffset>-65405</wp:posOffset>
              </wp:positionV>
              <wp:extent cx="9253855" cy="1270"/>
              <wp:effectExtent l="0" t="0" r="0" b="0"/>
              <wp:wrapNone/>
              <wp:docPr id="4" name="Gerade Verbindung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5308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1pt,-5.15pt" to="727.55pt,-5.15pt" ID="Gerade Verbindung 12" stroked="t" style="position:absolute">
              <v:stroke color="black" weight="9360" joinstyle="round" endcap="flat"/>
              <v:fill o:detectmouseclick="t" on="false"/>
            </v:line>
          </w:pict>
        </mc:Fallback>
      </mc:AlternateContent>
    </w:r>
    <w:r w:rsidR="00482DB6">
      <w:rPr>
        <w:rFonts w:ascii="Arial" w:hAnsi="Arial" w:cs="Arial"/>
        <w:sz w:val="14"/>
        <w:szCs w:val="14"/>
      </w:rPr>
      <w:t xml:space="preserve">                    </w:t>
    </w:r>
  </w:p>
  <w:p w:rsidR="006666D3" w:rsidRDefault="006666D3" w:rsidP="006666D3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</w:t>
    </w:r>
    <w:r w:rsidRPr="00B21BA1">
      <w:rPr>
        <w:rFonts w:ascii="Arial" w:hAnsi="Arial" w:cs="Arial"/>
        <w:sz w:val="14"/>
        <w:szCs w:val="14"/>
      </w:rPr>
      <w:t>Ernst K</w:t>
    </w:r>
    <w:r>
      <w:rPr>
        <w:rFonts w:ascii="Arial" w:hAnsi="Arial" w:cs="Arial"/>
        <w:sz w:val="14"/>
        <w:szCs w:val="14"/>
      </w:rPr>
      <w:t>lett Verlag GmbH, Stuttgart 2016</w:t>
    </w:r>
    <w:r w:rsidRPr="00B21BA1">
      <w:rPr>
        <w:rFonts w:ascii="Arial" w:hAnsi="Arial" w:cs="Arial"/>
        <w:sz w:val="14"/>
        <w:szCs w:val="14"/>
      </w:rPr>
      <w:t xml:space="preserve"> | Alle Rechte vorbehalten | Von dieser Druckvorlage ist die Vervielfältigung für </w:t>
    </w:r>
    <w:r>
      <w:rPr>
        <w:rFonts w:ascii="Arial" w:hAnsi="Arial" w:cs="Arial"/>
        <w:sz w:val="14"/>
        <w:szCs w:val="14"/>
      </w:rPr>
      <w:t xml:space="preserve">den eigenen Unterrichtsgebrauch </w:t>
    </w:r>
    <w:r w:rsidRPr="00B21BA1">
      <w:rPr>
        <w:rFonts w:ascii="Arial" w:hAnsi="Arial" w:cs="Arial"/>
        <w:sz w:val="14"/>
        <w:szCs w:val="14"/>
      </w:rPr>
      <w:t>gestattet</w:t>
    </w:r>
    <w:r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     </w:t>
    </w:r>
    <w:r>
      <w:rPr>
        <w:rFonts w:ascii="Arial" w:hAnsi="Arial" w:cs="Arial"/>
        <w:sz w:val="14"/>
        <w:szCs w:val="14"/>
      </w:rPr>
      <w:tab/>
    </w:r>
    <w:sdt>
      <w:sdtPr>
        <w:id w:val="-107270735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4"/>
          <w:szCs w:val="14"/>
        </w:rPr>
      </w:sdtEndPr>
      <w:sdtContent>
        <w:r>
          <w:t xml:space="preserve">                           </w:t>
        </w:r>
        <w:r w:rsidRPr="004F7230">
          <w:rPr>
            <w:rFonts w:ascii="Arial" w:hAnsi="Arial" w:cs="Arial"/>
            <w:sz w:val="14"/>
            <w:szCs w:val="14"/>
          </w:rPr>
          <w:t xml:space="preserve">Seite </w:t>
        </w:r>
        <w:r w:rsidRPr="004F7230">
          <w:rPr>
            <w:rFonts w:ascii="Arial" w:hAnsi="Arial" w:cs="Arial"/>
            <w:sz w:val="14"/>
            <w:szCs w:val="14"/>
          </w:rPr>
          <w:fldChar w:fldCharType="begin"/>
        </w:r>
        <w:r w:rsidRPr="004F7230">
          <w:rPr>
            <w:rFonts w:ascii="Arial" w:hAnsi="Arial" w:cs="Arial"/>
            <w:sz w:val="14"/>
            <w:szCs w:val="14"/>
          </w:rPr>
          <w:instrText>PAGE   \* MERGEFORMAT</w:instrText>
        </w:r>
        <w:r w:rsidRPr="004F7230">
          <w:rPr>
            <w:rFonts w:ascii="Arial" w:hAnsi="Arial" w:cs="Arial"/>
            <w:sz w:val="14"/>
            <w:szCs w:val="14"/>
          </w:rPr>
          <w:fldChar w:fldCharType="separate"/>
        </w:r>
        <w:r w:rsidR="00AC01F9">
          <w:rPr>
            <w:rFonts w:ascii="Arial" w:hAnsi="Arial" w:cs="Arial"/>
            <w:noProof/>
            <w:sz w:val="14"/>
            <w:szCs w:val="14"/>
          </w:rPr>
          <w:t>1</w:t>
        </w:r>
        <w:r w:rsidRPr="004F7230">
          <w:rPr>
            <w:rFonts w:ascii="Arial" w:hAnsi="Arial" w:cs="Arial"/>
            <w:sz w:val="14"/>
            <w:szCs w:val="14"/>
          </w:rPr>
          <w:fldChar w:fldCharType="end"/>
        </w:r>
      </w:sdtContent>
    </w:sdt>
  </w:p>
  <w:p w:rsidR="00190886" w:rsidRDefault="00482DB6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BAB" w:rsidRDefault="00CC2BAB">
      <w:pPr>
        <w:spacing w:after="0" w:line="240" w:lineRule="auto"/>
      </w:pPr>
      <w:r>
        <w:separator/>
      </w:r>
    </w:p>
  </w:footnote>
  <w:footnote w:type="continuationSeparator" w:id="0">
    <w:p w:rsidR="00CC2BAB" w:rsidRDefault="00CC2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886" w:rsidRDefault="006666D3" w:rsidP="00482DB6">
    <w:pPr>
      <w:pStyle w:val="Kopfzeile"/>
      <w:jc w:val="right"/>
    </w:pPr>
    <w:r>
      <w:rPr>
        <w:rFonts w:ascii="Arial" w:hAnsi="Arial" w:cs="Arial"/>
        <w:sz w:val="14"/>
        <w:szCs w:val="14"/>
      </w:rPr>
      <w:t xml:space="preserve">Abgleich für das Fach </w:t>
    </w:r>
    <w:r w:rsidR="00482DB6">
      <w:rPr>
        <w:rFonts w:ascii="Arial" w:hAnsi="Arial" w:cs="Arial"/>
        <w:sz w:val="14"/>
        <w:szCs w:val="14"/>
      </w:rPr>
      <w:t>Evangelische</w:t>
    </w:r>
    <w:r>
      <w:rPr>
        <w:rFonts w:ascii="Arial" w:hAnsi="Arial" w:cs="Arial"/>
        <w:sz w:val="14"/>
        <w:szCs w:val="14"/>
      </w:rPr>
      <w:t xml:space="preserve"> Religionslehre, </w:t>
    </w:r>
    <w:r w:rsidR="00482DB6">
      <w:rPr>
        <w:rFonts w:ascii="Arial" w:hAnsi="Arial" w:cs="Arial"/>
        <w:sz w:val="14"/>
        <w:szCs w:val="14"/>
      </w:rPr>
      <w:t>Klasse 5</w:t>
    </w:r>
    <w:r>
      <w:rPr>
        <w:rFonts w:ascii="Arial" w:hAnsi="Arial" w:cs="Arial"/>
        <w:sz w:val="14"/>
        <w:szCs w:val="14"/>
      </w:rPr>
      <w:t>,</w:t>
    </w:r>
    <w:r w:rsidR="00482DB6">
      <w:rPr>
        <w:rFonts w:ascii="Arial" w:hAnsi="Arial" w:cs="Arial"/>
        <w:sz w:val="14"/>
        <w:szCs w:val="14"/>
      </w:rPr>
      <w:t xml:space="preserve"> auf der Grundlage des LehrplanPLUS</w:t>
    </w:r>
    <w:r w:rsidR="00482DB6">
      <w:rPr>
        <w:rFonts w:ascii="Arial" w:hAnsi="Arial" w:cs="Arial"/>
        <w:sz w:val="14"/>
        <w:szCs w:val="14"/>
      </w:rPr>
      <w:tab/>
    </w:r>
    <w:r w:rsidR="00482DB6">
      <w:rPr>
        <w:rFonts w:ascii="Arial" w:hAnsi="Arial" w:cs="Arial"/>
        <w:sz w:val="14"/>
        <w:szCs w:val="14"/>
      </w:rPr>
      <w:tab/>
    </w:r>
    <w:r w:rsidR="00482DB6">
      <w:rPr>
        <w:rFonts w:ascii="Arial" w:hAnsi="Arial" w:cs="Arial"/>
        <w:sz w:val="14"/>
        <w:szCs w:val="14"/>
      </w:rPr>
      <w:tab/>
    </w:r>
    <w:r w:rsidR="00482DB6">
      <w:rPr>
        <w:rFonts w:ascii="Arial" w:hAnsi="Arial" w:cs="Arial"/>
        <w:sz w:val="14"/>
        <w:szCs w:val="14"/>
      </w:rPr>
      <w:tab/>
    </w:r>
    <w:r w:rsidR="00482DB6">
      <w:rPr>
        <w:rFonts w:ascii="Arial" w:hAnsi="Arial" w:cs="Arial"/>
        <w:sz w:val="14"/>
        <w:szCs w:val="14"/>
      </w:rPr>
      <w:tab/>
    </w:r>
    <w:r w:rsidR="00482DB6">
      <w:rPr>
        <w:rFonts w:ascii="Arial" w:hAnsi="Arial" w:cs="Arial"/>
        <w:sz w:val="14"/>
        <w:szCs w:val="14"/>
      </w:rPr>
      <w:tab/>
      <w:t xml:space="preserve">                             </w:t>
    </w:r>
    <w:r w:rsidR="00482DB6">
      <w:rPr>
        <w:rFonts w:ascii="Arial" w:hAnsi="Arial" w:cs="Arial"/>
        <w:sz w:val="14"/>
        <w:szCs w:val="14"/>
      </w:rPr>
      <w:tab/>
      <w:t>Moment mal! 5</w:t>
    </w:r>
  </w:p>
  <w:p w:rsidR="00190886" w:rsidRDefault="00482DB6" w:rsidP="00482DB6">
    <w:pPr>
      <w:pStyle w:val="Kopfzeile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="00E37949">
      <w:rPr>
        <w:rFonts w:ascii="Arial" w:hAnsi="Arial" w:cs="Arial"/>
        <w:sz w:val="14"/>
        <w:szCs w:val="14"/>
      </w:rPr>
      <w:t>Evangelische Religionslehre</w:t>
    </w:r>
    <w:r>
      <w:rPr>
        <w:rFonts w:ascii="Arial" w:hAnsi="Arial" w:cs="Arial"/>
        <w:sz w:val="14"/>
        <w:szCs w:val="14"/>
      </w:rPr>
      <w:t xml:space="preserve"> Gymnasium </w:t>
    </w:r>
  </w:p>
  <w:p w:rsidR="00190886" w:rsidRDefault="00482DB6" w:rsidP="00482DB6">
    <w:pPr>
      <w:pStyle w:val="Kopfzeile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 Bayern</w:t>
    </w:r>
  </w:p>
  <w:p w:rsidR="00190886" w:rsidRDefault="00482DB6" w:rsidP="00482DB6">
    <w:pPr>
      <w:pStyle w:val="Kopfzeile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                       ISBN: 978-3-12-006970-6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6020"/>
    <w:multiLevelType w:val="hybridMultilevel"/>
    <w:tmpl w:val="619CF590"/>
    <w:lvl w:ilvl="0" w:tplc="D7B6F884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4972D6"/>
    <w:multiLevelType w:val="hybridMultilevel"/>
    <w:tmpl w:val="C130E98E"/>
    <w:lvl w:ilvl="0" w:tplc="D7B6F884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D2725C"/>
    <w:multiLevelType w:val="hybridMultilevel"/>
    <w:tmpl w:val="5974301C"/>
    <w:lvl w:ilvl="0" w:tplc="D7B6F884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32A6EAF"/>
    <w:multiLevelType w:val="hybridMultilevel"/>
    <w:tmpl w:val="C008AC9A"/>
    <w:lvl w:ilvl="0" w:tplc="D7B6F884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5B86144"/>
    <w:multiLevelType w:val="hybridMultilevel"/>
    <w:tmpl w:val="08E2149C"/>
    <w:lvl w:ilvl="0" w:tplc="D7B6F884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FF063DF"/>
    <w:multiLevelType w:val="hybridMultilevel"/>
    <w:tmpl w:val="EAD8EDC8"/>
    <w:lvl w:ilvl="0" w:tplc="D7B6F884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59B5AEA"/>
    <w:multiLevelType w:val="hybridMultilevel"/>
    <w:tmpl w:val="E64A521E"/>
    <w:lvl w:ilvl="0" w:tplc="D7B6F884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5EC25F6"/>
    <w:multiLevelType w:val="hybridMultilevel"/>
    <w:tmpl w:val="184C8CBE"/>
    <w:lvl w:ilvl="0" w:tplc="D7B6F884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886"/>
    <w:rsid w:val="000326AA"/>
    <w:rsid w:val="00042513"/>
    <w:rsid w:val="00190886"/>
    <w:rsid w:val="00482DB6"/>
    <w:rsid w:val="004A7B38"/>
    <w:rsid w:val="00544334"/>
    <w:rsid w:val="006666D3"/>
    <w:rsid w:val="00784E7D"/>
    <w:rsid w:val="0086117A"/>
    <w:rsid w:val="00A046D3"/>
    <w:rsid w:val="00AC01F9"/>
    <w:rsid w:val="00AC099F"/>
    <w:rsid w:val="00CC2BAB"/>
    <w:rsid w:val="00E37949"/>
    <w:rsid w:val="00FF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/>
    </w:pPr>
    <w:rPr>
      <w:color w:val="00000A"/>
      <w:sz w:val="22"/>
    </w:rPr>
  </w:style>
  <w:style w:type="paragraph" w:styleId="berschrift1">
    <w:name w:val="heading 1"/>
    <w:basedOn w:val="Standard"/>
    <w:next w:val="Standar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qFormat/>
    <w:rPr>
      <w:rFonts w:ascii="Cambria" w:eastAsia="Calibri" w:hAnsi="Cambria" w:cs="Tahoma"/>
      <w:b/>
      <w:bCs/>
      <w:color w:val="365F91"/>
      <w:sz w:val="28"/>
      <w:szCs w:val="28"/>
    </w:rPr>
  </w:style>
  <w:style w:type="character" w:customStyle="1" w:styleId="berschrift2Zchn">
    <w:name w:val="Überschrift 2 Zchn"/>
    <w:basedOn w:val="Absatz-Standardschriftart"/>
    <w:qFormat/>
    <w:rPr>
      <w:rFonts w:ascii="Cambria" w:eastAsia="Calibri" w:hAnsi="Cambria" w:cs="Tahoma"/>
      <w:b/>
      <w:bCs/>
      <w:color w:val="4F81BD"/>
      <w:sz w:val="26"/>
      <w:szCs w:val="26"/>
    </w:rPr>
  </w:style>
  <w:style w:type="character" w:customStyle="1" w:styleId="KopfzeileZchn">
    <w:name w:val="Kopfzeile Zchn"/>
    <w:basedOn w:val="Absatz-Standardschriftart"/>
    <w:qFormat/>
  </w:style>
  <w:style w:type="character" w:customStyle="1" w:styleId="FuzeileZchn">
    <w:name w:val="Fußzeile Zchn"/>
    <w:basedOn w:val="Absatz-Standardschriftart"/>
    <w:uiPriority w:val="99"/>
    <w:qFormat/>
  </w:style>
  <w:style w:type="character" w:customStyle="1" w:styleId="KommentartextZchn">
    <w:name w:val="Kommentartext Zchn"/>
    <w:basedOn w:val="Absatz-Standardschriftart"/>
    <w:qFormat/>
    <w:rPr>
      <w:sz w:val="20"/>
      <w:szCs w:val="20"/>
    </w:rPr>
  </w:style>
  <w:style w:type="character" w:styleId="Kommentarzeichen">
    <w:name w:val="annotation reference"/>
    <w:basedOn w:val="Absatz-Standardschriftart"/>
    <w:qFormat/>
    <w:rPr>
      <w:sz w:val="16"/>
      <w:szCs w:val="16"/>
    </w:rPr>
  </w:style>
  <w:style w:type="character" w:customStyle="1" w:styleId="SprechblasentextZchn">
    <w:name w:val="Sprechblasentext Zchn"/>
    <w:basedOn w:val="Absatz-Standardschriftart"/>
    <w:qFormat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Calibri" w:cs="Arial"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KeinLeerraum">
    <w:name w:val="No Spacing"/>
    <w:qFormat/>
    <w:pPr>
      <w:spacing w:line="240" w:lineRule="auto"/>
    </w:pPr>
    <w:rPr>
      <w:color w:val="00000A"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Kommentartext">
    <w:name w:val="annotation text"/>
    <w:basedOn w:val="Standard"/>
    <w:qFormat/>
    <w:pPr>
      <w:spacing w:line="240" w:lineRule="auto"/>
    </w:pPr>
    <w:rPr>
      <w:sz w:val="20"/>
      <w:szCs w:val="20"/>
    </w:rPr>
  </w:style>
  <w:style w:type="paragraph" w:styleId="Sprechblasentext">
    <w:name w:val="Balloon Text"/>
    <w:basedOn w:val="Standard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customStyle="1" w:styleId="stofftabelletext">
    <w:name w:val="stoff.tabelle.text"/>
    <w:qFormat/>
    <w:pPr>
      <w:spacing w:before="40" w:after="40" w:line="220" w:lineRule="exact"/>
      <w:ind w:left="113" w:right="113"/>
    </w:pPr>
    <w:rPr>
      <w:rFonts w:ascii="Times New Roman" w:eastAsia="Times New Roman" w:hAnsi="Times New Roman" w:cs="Times New Roman"/>
      <w:color w:val="00000A"/>
      <w:sz w:val="18"/>
      <w:szCs w:val="24"/>
      <w:lang w:eastAsia="de-DE"/>
    </w:rPr>
  </w:style>
  <w:style w:type="paragraph" w:customStyle="1" w:styleId="stofftabellekopf">
    <w:name w:val="stoff.tabelle.kopf"/>
    <w:basedOn w:val="stofftabelletext"/>
    <w:qFormat/>
    <w:pPr>
      <w:spacing w:before="113" w:after="57" w:line="280" w:lineRule="exact"/>
    </w:pPr>
    <w:rPr>
      <w:rFonts w:ascii="Arial" w:hAnsi="Arial"/>
      <w:b/>
      <w:sz w:val="22"/>
    </w:rPr>
  </w:style>
  <w:style w:type="paragraph" w:customStyle="1" w:styleId="stoffberschrift3">
    <w:name w:val="stoff.überschrift 3"/>
    <w:qFormat/>
    <w:pPr>
      <w:widowControl w:val="0"/>
      <w:suppressAutoHyphens/>
      <w:spacing w:line="280" w:lineRule="exact"/>
    </w:pPr>
    <w:rPr>
      <w:rFonts w:ascii="Arial" w:eastAsia="Times New Roman" w:hAnsi="Arial" w:cs="Times New Roman"/>
      <w:b/>
      <w:i/>
      <w:color w:val="00000A"/>
      <w:sz w:val="22"/>
      <w:szCs w:val="24"/>
      <w:lang w:eastAsia="ar-SA"/>
    </w:rPr>
  </w:style>
  <w:style w:type="paragraph" w:customStyle="1" w:styleId="Hinweise">
    <w:name w:val="Hinweise"/>
    <w:basedOn w:val="stoffberschrift3"/>
    <w:qFormat/>
    <w:pPr>
      <w:spacing w:line="312" w:lineRule="auto"/>
    </w:pPr>
    <w:rPr>
      <w:b w:val="0"/>
      <w:i w:val="0"/>
      <w:color w:val="BFBFBF"/>
      <w:szCs w:val="22"/>
    </w:rPr>
  </w:style>
  <w:style w:type="paragraph" w:customStyle="1" w:styleId="stoffdeckblatttitel">
    <w:name w:val="stoff.deckblatt.titel"/>
    <w:basedOn w:val="berschrift1"/>
    <w:qFormat/>
    <w:pPr>
      <w:spacing w:before="0" w:line="312" w:lineRule="auto"/>
      <w:jc w:val="both"/>
    </w:pPr>
    <w:rPr>
      <w:rFonts w:ascii="Arial" w:hAnsi="Arial" w:cs="Arial"/>
      <w:b w:val="0"/>
      <w:color w:val="00000A"/>
      <w:sz w:val="33"/>
      <w:szCs w:val="33"/>
    </w:rPr>
  </w:style>
  <w:style w:type="paragraph" w:customStyle="1" w:styleId="stoffberschrift1">
    <w:name w:val="stoff.überschrift 1"/>
    <w:basedOn w:val="Listenabsatz"/>
    <w:qFormat/>
    <w:pPr>
      <w:spacing w:before="180" w:after="240" w:line="420" w:lineRule="exact"/>
      <w:ind w:left="425" w:hanging="425"/>
    </w:pPr>
    <w:rPr>
      <w:rFonts w:ascii="Arial" w:hAnsi="Arial" w:cs="Arial"/>
      <w:sz w:val="33"/>
      <w:szCs w:val="33"/>
    </w:rPr>
  </w:style>
  <w:style w:type="paragraph" w:customStyle="1" w:styleId="stoffberschrift2">
    <w:name w:val="stoff.überschrift 2"/>
    <w:basedOn w:val="Standard"/>
    <w:qFormat/>
    <w:pPr>
      <w:spacing w:before="180" w:after="240" w:line="420" w:lineRule="exact"/>
    </w:pPr>
    <w:rPr>
      <w:rFonts w:ascii="Arial" w:hAnsi="Arial" w:cs="Arial"/>
      <w:sz w:val="28"/>
      <w:szCs w:val="28"/>
    </w:rPr>
  </w:style>
  <w:style w:type="paragraph" w:customStyle="1" w:styleId="TabellenInhalt">
    <w:name w:val="Tabellen Inhalt"/>
    <w:basedOn w:val="Standard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/>
    </w:pPr>
    <w:rPr>
      <w:color w:val="00000A"/>
      <w:sz w:val="22"/>
    </w:rPr>
  </w:style>
  <w:style w:type="paragraph" w:styleId="berschrift1">
    <w:name w:val="heading 1"/>
    <w:basedOn w:val="Standard"/>
    <w:next w:val="Standar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qFormat/>
    <w:rPr>
      <w:rFonts w:ascii="Cambria" w:eastAsia="Calibri" w:hAnsi="Cambria" w:cs="Tahoma"/>
      <w:b/>
      <w:bCs/>
      <w:color w:val="365F91"/>
      <w:sz w:val="28"/>
      <w:szCs w:val="28"/>
    </w:rPr>
  </w:style>
  <w:style w:type="character" w:customStyle="1" w:styleId="berschrift2Zchn">
    <w:name w:val="Überschrift 2 Zchn"/>
    <w:basedOn w:val="Absatz-Standardschriftart"/>
    <w:qFormat/>
    <w:rPr>
      <w:rFonts w:ascii="Cambria" w:eastAsia="Calibri" w:hAnsi="Cambria" w:cs="Tahoma"/>
      <w:b/>
      <w:bCs/>
      <w:color w:val="4F81BD"/>
      <w:sz w:val="26"/>
      <w:szCs w:val="26"/>
    </w:rPr>
  </w:style>
  <w:style w:type="character" w:customStyle="1" w:styleId="KopfzeileZchn">
    <w:name w:val="Kopfzeile Zchn"/>
    <w:basedOn w:val="Absatz-Standardschriftart"/>
    <w:qFormat/>
  </w:style>
  <w:style w:type="character" w:customStyle="1" w:styleId="FuzeileZchn">
    <w:name w:val="Fußzeile Zchn"/>
    <w:basedOn w:val="Absatz-Standardschriftart"/>
    <w:uiPriority w:val="99"/>
    <w:qFormat/>
  </w:style>
  <w:style w:type="character" w:customStyle="1" w:styleId="KommentartextZchn">
    <w:name w:val="Kommentartext Zchn"/>
    <w:basedOn w:val="Absatz-Standardschriftart"/>
    <w:qFormat/>
    <w:rPr>
      <w:sz w:val="20"/>
      <w:szCs w:val="20"/>
    </w:rPr>
  </w:style>
  <w:style w:type="character" w:styleId="Kommentarzeichen">
    <w:name w:val="annotation reference"/>
    <w:basedOn w:val="Absatz-Standardschriftart"/>
    <w:qFormat/>
    <w:rPr>
      <w:sz w:val="16"/>
      <w:szCs w:val="16"/>
    </w:rPr>
  </w:style>
  <w:style w:type="character" w:customStyle="1" w:styleId="SprechblasentextZchn">
    <w:name w:val="Sprechblasentext Zchn"/>
    <w:basedOn w:val="Absatz-Standardschriftart"/>
    <w:qFormat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Calibri" w:cs="Arial"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KeinLeerraum">
    <w:name w:val="No Spacing"/>
    <w:qFormat/>
    <w:pPr>
      <w:spacing w:line="240" w:lineRule="auto"/>
    </w:pPr>
    <w:rPr>
      <w:color w:val="00000A"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Kommentartext">
    <w:name w:val="annotation text"/>
    <w:basedOn w:val="Standard"/>
    <w:qFormat/>
    <w:pPr>
      <w:spacing w:line="240" w:lineRule="auto"/>
    </w:pPr>
    <w:rPr>
      <w:sz w:val="20"/>
      <w:szCs w:val="20"/>
    </w:rPr>
  </w:style>
  <w:style w:type="paragraph" w:styleId="Sprechblasentext">
    <w:name w:val="Balloon Text"/>
    <w:basedOn w:val="Standard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customStyle="1" w:styleId="stofftabelletext">
    <w:name w:val="stoff.tabelle.text"/>
    <w:qFormat/>
    <w:pPr>
      <w:spacing w:before="40" w:after="40" w:line="220" w:lineRule="exact"/>
      <w:ind w:left="113" w:right="113"/>
    </w:pPr>
    <w:rPr>
      <w:rFonts w:ascii="Times New Roman" w:eastAsia="Times New Roman" w:hAnsi="Times New Roman" w:cs="Times New Roman"/>
      <w:color w:val="00000A"/>
      <w:sz w:val="18"/>
      <w:szCs w:val="24"/>
      <w:lang w:eastAsia="de-DE"/>
    </w:rPr>
  </w:style>
  <w:style w:type="paragraph" w:customStyle="1" w:styleId="stofftabellekopf">
    <w:name w:val="stoff.tabelle.kopf"/>
    <w:basedOn w:val="stofftabelletext"/>
    <w:qFormat/>
    <w:pPr>
      <w:spacing w:before="113" w:after="57" w:line="280" w:lineRule="exact"/>
    </w:pPr>
    <w:rPr>
      <w:rFonts w:ascii="Arial" w:hAnsi="Arial"/>
      <w:b/>
      <w:sz w:val="22"/>
    </w:rPr>
  </w:style>
  <w:style w:type="paragraph" w:customStyle="1" w:styleId="stoffberschrift3">
    <w:name w:val="stoff.überschrift 3"/>
    <w:qFormat/>
    <w:pPr>
      <w:widowControl w:val="0"/>
      <w:suppressAutoHyphens/>
      <w:spacing w:line="280" w:lineRule="exact"/>
    </w:pPr>
    <w:rPr>
      <w:rFonts w:ascii="Arial" w:eastAsia="Times New Roman" w:hAnsi="Arial" w:cs="Times New Roman"/>
      <w:b/>
      <w:i/>
      <w:color w:val="00000A"/>
      <w:sz w:val="22"/>
      <w:szCs w:val="24"/>
      <w:lang w:eastAsia="ar-SA"/>
    </w:rPr>
  </w:style>
  <w:style w:type="paragraph" w:customStyle="1" w:styleId="Hinweise">
    <w:name w:val="Hinweise"/>
    <w:basedOn w:val="stoffberschrift3"/>
    <w:qFormat/>
    <w:pPr>
      <w:spacing w:line="312" w:lineRule="auto"/>
    </w:pPr>
    <w:rPr>
      <w:b w:val="0"/>
      <w:i w:val="0"/>
      <w:color w:val="BFBFBF"/>
      <w:szCs w:val="22"/>
    </w:rPr>
  </w:style>
  <w:style w:type="paragraph" w:customStyle="1" w:styleId="stoffdeckblatttitel">
    <w:name w:val="stoff.deckblatt.titel"/>
    <w:basedOn w:val="berschrift1"/>
    <w:qFormat/>
    <w:pPr>
      <w:spacing w:before="0" w:line="312" w:lineRule="auto"/>
      <w:jc w:val="both"/>
    </w:pPr>
    <w:rPr>
      <w:rFonts w:ascii="Arial" w:hAnsi="Arial" w:cs="Arial"/>
      <w:b w:val="0"/>
      <w:color w:val="00000A"/>
      <w:sz w:val="33"/>
      <w:szCs w:val="33"/>
    </w:rPr>
  </w:style>
  <w:style w:type="paragraph" w:customStyle="1" w:styleId="stoffberschrift1">
    <w:name w:val="stoff.überschrift 1"/>
    <w:basedOn w:val="Listenabsatz"/>
    <w:qFormat/>
    <w:pPr>
      <w:spacing w:before="180" w:after="240" w:line="420" w:lineRule="exact"/>
      <w:ind w:left="425" w:hanging="425"/>
    </w:pPr>
    <w:rPr>
      <w:rFonts w:ascii="Arial" w:hAnsi="Arial" w:cs="Arial"/>
      <w:sz w:val="33"/>
      <w:szCs w:val="33"/>
    </w:rPr>
  </w:style>
  <w:style w:type="paragraph" w:customStyle="1" w:styleId="stoffberschrift2">
    <w:name w:val="stoff.überschrift 2"/>
    <w:basedOn w:val="Standard"/>
    <w:qFormat/>
    <w:pPr>
      <w:spacing w:before="180" w:after="240" w:line="420" w:lineRule="exact"/>
    </w:pPr>
    <w:rPr>
      <w:rFonts w:ascii="Arial" w:hAnsi="Arial" w:cs="Arial"/>
      <w:sz w:val="28"/>
      <w:szCs w:val="28"/>
    </w:rPr>
  </w:style>
  <w:style w:type="paragraph" w:customStyle="1" w:styleId="TabellenInhalt">
    <w:name w:val="Tabellen Inhalt"/>
    <w:basedOn w:val="Standard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1355</Words>
  <Characters>8540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 GmbH</Company>
  <LinksUpToDate>false</LinksUpToDate>
  <CharactersWithSpaces>9876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Scherer, Julia</dc:creator>
  <cp:lastModifiedBy>Steinrücken, Anja</cp:lastModifiedBy>
  <cp:revision>9</cp:revision>
  <cp:lastPrinted>2016-09-13T10:20:00Z</cp:lastPrinted>
  <dcterms:created xsi:type="dcterms:W3CDTF">2016-09-13T10:02:00Z</dcterms:created>
  <dcterms:modified xsi:type="dcterms:W3CDTF">2016-10-04T07:58:00Z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Ernst Klett Verlag GmbH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