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83"/>
        <w:gridCol w:w="7354"/>
      </w:tblGrid>
      <w:tr w:rsidR="004A565E" w:rsidRPr="004A565E">
        <w:trPr>
          <w:jc w:val="center"/>
        </w:trPr>
        <w:tc>
          <w:tcPr>
            <w:tcW w:w="2268" w:type="dxa"/>
          </w:tcPr>
          <w:p w:rsidR="00962A90" w:rsidRPr="004A565E" w:rsidRDefault="003F492C" w:rsidP="00FE3A94">
            <w:pPr>
              <w:pStyle w:val="stoffeinleitungstext"/>
              <w:rPr>
                <w:color w:val="76923C" w:themeColor="accent3" w:themeShade="BF"/>
              </w:rPr>
            </w:pPr>
            <w:r w:rsidRPr="004A565E">
              <w:rPr>
                <w:rFonts w:ascii="Times New Roman" w:hAnsi="Times New Roman"/>
                <w:b/>
                <w:noProof/>
                <w:color w:val="76923C" w:themeColor="accent3" w:themeShade="B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F218F" wp14:editId="14173BCD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945515</wp:posOffset>
                      </wp:positionV>
                      <wp:extent cx="1996440" cy="2613660"/>
                      <wp:effectExtent l="0" t="0" r="381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261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2C" w:rsidRDefault="004A565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F44857" wp14:editId="2D882838">
                                        <wp:extent cx="1804670" cy="2405736"/>
                                        <wp:effectExtent l="0" t="0" r="508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49321-rgb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4670" cy="24057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6.55pt;margin-top:74.45pt;width:157.2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" stroked="f">
                      <v:textbox>
                        <w:txbxContent>
                          <w:p w:rsidR="003F492C" w:rsidRDefault="004A56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44857" wp14:editId="2D882838">
                                  <wp:extent cx="1804670" cy="2405736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9321-rg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670" cy="2405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962A90" w:rsidRPr="004A565E" w:rsidRDefault="00962A90">
            <w:pPr>
              <w:rPr>
                <w:color w:val="76923C" w:themeColor="accent3" w:themeShade="BF"/>
              </w:rPr>
            </w:pPr>
          </w:p>
        </w:tc>
        <w:tc>
          <w:tcPr>
            <w:tcW w:w="7371" w:type="dxa"/>
          </w:tcPr>
          <w:p w:rsidR="003F492C" w:rsidRPr="004A565E" w:rsidRDefault="003F492C" w:rsidP="00FE4E1F">
            <w:pPr>
              <w:pStyle w:val="stoffzwischenberschrift"/>
              <w:rPr>
                <w:rFonts w:ascii="Times New Roman" w:hAnsi="Times New Roman"/>
                <w:b/>
                <w:color w:val="76923C" w:themeColor="accent3" w:themeShade="BF"/>
                <w:highlight w:val="red"/>
              </w:rPr>
            </w:pPr>
          </w:p>
          <w:p w:rsidR="003F492C" w:rsidRPr="004A565E" w:rsidRDefault="003F492C" w:rsidP="00FE4E1F">
            <w:pPr>
              <w:pStyle w:val="stoffzwischenberschrift"/>
              <w:rPr>
                <w:rFonts w:ascii="Times New Roman" w:hAnsi="Times New Roman"/>
                <w:b/>
                <w:color w:val="76923C" w:themeColor="accent3" w:themeShade="BF"/>
                <w:highlight w:val="red"/>
              </w:rPr>
            </w:pPr>
          </w:p>
          <w:p w:rsidR="003F492C" w:rsidRPr="004A565E" w:rsidRDefault="0059472D" w:rsidP="00FE4E1F">
            <w:pPr>
              <w:pStyle w:val="stoffzwischenberschrift"/>
              <w:rPr>
                <w:rFonts w:cs="Arial"/>
                <w:sz w:val="31"/>
                <w:szCs w:val="31"/>
              </w:rPr>
            </w:pPr>
            <w:r w:rsidRPr="004A565E">
              <w:rPr>
                <w:rFonts w:cs="Arial"/>
                <w:sz w:val="31"/>
                <w:szCs w:val="31"/>
              </w:rPr>
              <w:t xml:space="preserve">Natura Biologie </w:t>
            </w:r>
            <w:r w:rsidR="00FE4E1F" w:rsidRPr="004A565E">
              <w:rPr>
                <w:rFonts w:cs="Arial"/>
                <w:sz w:val="31"/>
                <w:szCs w:val="31"/>
              </w:rPr>
              <w:t>9/10</w:t>
            </w:r>
            <w:r w:rsidR="003F492C" w:rsidRPr="004A565E">
              <w:rPr>
                <w:rFonts w:cs="Arial"/>
                <w:sz w:val="31"/>
                <w:szCs w:val="31"/>
              </w:rPr>
              <w:t xml:space="preserve"> </w:t>
            </w:r>
            <w:r w:rsidRPr="004A565E">
              <w:rPr>
                <w:rFonts w:cs="Arial"/>
                <w:sz w:val="31"/>
                <w:szCs w:val="31"/>
              </w:rPr>
              <w:t xml:space="preserve">Niedersachsen  </w:t>
            </w:r>
            <w:r w:rsidRPr="004A565E">
              <w:rPr>
                <w:rFonts w:cs="Arial"/>
                <w:sz w:val="31"/>
                <w:szCs w:val="31"/>
              </w:rPr>
              <w:br/>
            </w:r>
            <w:r w:rsidR="003F492C" w:rsidRPr="004A565E">
              <w:rPr>
                <w:rFonts w:cs="Arial"/>
                <w:sz w:val="31"/>
                <w:szCs w:val="31"/>
              </w:rPr>
              <w:t xml:space="preserve">für Gymnasien </w:t>
            </w:r>
            <w:r w:rsidR="003F492C" w:rsidRPr="004A565E">
              <w:rPr>
                <w:rFonts w:cs="Arial"/>
                <w:sz w:val="31"/>
                <w:szCs w:val="31"/>
              </w:rPr>
              <w:br/>
              <w:t>ISBN 978-3-12-049321-</w:t>
            </w:r>
            <w:r w:rsidR="001D50B6" w:rsidRPr="004A565E">
              <w:rPr>
                <w:rFonts w:cs="Arial"/>
                <w:sz w:val="31"/>
                <w:szCs w:val="31"/>
              </w:rPr>
              <w:t>1</w:t>
            </w:r>
          </w:p>
          <w:p w:rsidR="00962A90" w:rsidRPr="004A565E" w:rsidRDefault="0059472D" w:rsidP="00FE4E1F">
            <w:pPr>
              <w:pStyle w:val="stoffzwischenberschrift"/>
              <w:rPr>
                <w:b/>
                <w:color w:val="76923C" w:themeColor="accent3" w:themeShade="BF"/>
              </w:rPr>
            </w:pPr>
            <w:r w:rsidRPr="004A565E">
              <w:rPr>
                <w:rFonts w:cs="Arial"/>
                <w:b/>
                <w:sz w:val="31"/>
                <w:szCs w:val="31"/>
              </w:rPr>
              <w:t>Stoffvert</w:t>
            </w:r>
            <w:r w:rsidR="002F55E3" w:rsidRPr="004A565E">
              <w:rPr>
                <w:rFonts w:cs="Arial"/>
                <w:b/>
                <w:sz w:val="31"/>
                <w:szCs w:val="31"/>
              </w:rPr>
              <w:t xml:space="preserve">eilungsplan für die Klassen </w:t>
            </w:r>
            <w:r w:rsidR="00FE4E1F" w:rsidRPr="004A565E">
              <w:rPr>
                <w:rFonts w:cs="Arial"/>
                <w:b/>
                <w:sz w:val="31"/>
                <w:szCs w:val="31"/>
              </w:rPr>
              <w:t>9</w:t>
            </w:r>
            <w:r w:rsidRPr="004A565E">
              <w:rPr>
                <w:rFonts w:cs="Arial"/>
                <w:b/>
                <w:sz w:val="31"/>
                <w:szCs w:val="31"/>
              </w:rPr>
              <w:t>/</w:t>
            </w:r>
            <w:r w:rsidR="00FE4E1F" w:rsidRPr="004A565E">
              <w:rPr>
                <w:rFonts w:cs="Arial"/>
                <w:b/>
                <w:sz w:val="31"/>
                <w:szCs w:val="31"/>
              </w:rPr>
              <w:t>10</w:t>
            </w:r>
          </w:p>
        </w:tc>
      </w:tr>
      <w:tr w:rsidR="00FE3A94" w:rsidRPr="00951E66">
        <w:trPr>
          <w:jc w:val="center"/>
        </w:trPr>
        <w:tc>
          <w:tcPr>
            <w:tcW w:w="2268" w:type="dxa"/>
          </w:tcPr>
          <w:p w:rsidR="003F37DA" w:rsidRDefault="003F37DA" w:rsidP="00FC29D5">
            <w:pPr>
              <w:pStyle w:val="stoffeinleitungstext"/>
              <w:spacing w:before="60" w:line="280" w:lineRule="atLeast"/>
            </w:pPr>
          </w:p>
          <w:p w:rsidR="003F37DA" w:rsidRDefault="003F37DA" w:rsidP="00214127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FE3A94" w:rsidRDefault="00FE3A94"/>
        </w:tc>
        <w:tc>
          <w:tcPr>
            <w:tcW w:w="7371" w:type="dxa"/>
          </w:tcPr>
          <w:p w:rsidR="00E1799C" w:rsidRDefault="00E1799C" w:rsidP="00FE3A94">
            <w:pPr>
              <w:pStyle w:val="stoffeinleitungstext"/>
            </w:pPr>
          </w:p>
          <w:p w:rsidR="0072109B" w:rsidRPr="00C4638E" w:rsidRDefault="0072109B" w:rsidP="00FE3A94">
            <w:pPr>
              <w:pStyle w:val="stoffeinleitungstext"/>
              <w:rPr>
                <w:color w:val="FF0000"/>
              </w:rPr>
            </w:pPr>
            <w:r w:rsidRPr="00C4638E">
              <w:rPr>
                <w:color w:val="FF0000"/>
              </w:rPr>
              <w:t xml:space="preserve">Rot markierte Aspekte weisen auf zusätzliche Beispiele als </w:t>
            </w:r>
            <w:r w:rsidR="003F492C">
              <w:rPr>
                <w:color w:val="FF0000"/>
              </w:rPr>
              <w:br/>
            </w:r>
            <w:r w:rsidRPr="00C4638E">
              <w:rPr>
                <w:color w:val="FF0000"/>
              </w:rPr>
              <w:t xml:space="preserve">Anwendungs- und Übungsmöglichkeiten hin. </w:t>
            </w:r>
          </w:p>
          <w:p w:rsidR="00FE3A94" w:rsidRPr="009F6CBE" w:rsidRDefault="00FE3A94" w:rsidP="00FE3A94">
            <w:pPr>
              <w:pStyle w:val="stoffeinleitungstext"/>
            </w:pPr>
          </w:p>
        </w:tc>
      </w:tr>
    </w:tbl>
    <w:p w:rsidR="002C3140" w:rsidRDefault="002C3140"/>
    <w:p w:rsidR="002C3140" w:rsidRDefault="002C3140"/>
    <w:p w:rsidR="002F55E3" w:rsidRPr="00C82D4C" w:rsidRDefault="00227162" w:rsidP="00BF0537">
      <w:pPr>
        <w:pStyle w:val="stoffzwischenberschrift"/>
        <w:rPr>
          <w:rFonts w:ascii="Times New Roman" w:hAnsi="Times New Roman"/>
          <w:b/>
        </w:rPr>
      </w:pPr>
      <w:r>
        <w:br w:type="page"/>
      </w:r>
      <w:r w:rsidR="006613F3">
        <w:rPr>
          <w:b/>
        </w:rPr>
        <w:lastRenderedPageBreak/>
        <w:t>Klasse 9</w:t>
      </w:r>
      <w:r w:rsidR="00FA2189" w:rsidRPr="00FA2189">
        <w:rPr>
          <w:b/>
        </w:rPr>
        <w:t xml:space="preserve"> (</w:t>
      </w:r>
      <w:r w:rsidR="006613F3">
        <w:rPr>
          <w:b/>
        </w:rPr>
        <w:t>ganzjährig</w:t>
      </w:r>
      <w:r w:rsidR="00FA2189" w:rsidRPr="00FA2189">
        <w:rPr>
          <w:b/>
        </w:rPr>
        <w:t>)</w:t>
      </w:r>
    </w:p>
    <w:p w:rsidR="00E9501F" w:rsidRPr="00477FA0" w:rsidRDefault="002F55E3" w:rsidP="00BF0537">
      <w:pPr>
        <w:pStyle w:val="stoffzwischenberschrift"/>
      </w:pPr>
      <w:r>
        <w:t xml:space="preserve">1 </w:t>
      </w:r>
      <w:r w:rsidR="008B094E">
        <w:t>Entstehung von Angepasstheit</w:t>
      </w:r>
      <w:r>
        <w:t xml:space="preserve"> </w:t>
      </w:r>
      <w:r w:rsidR="008B094E">
        <w:t xml:space="preserve">und </w:t>
      </w:r>
      <w:r w:rsidR="00DD76B1">
        <w:t xml:space="preserve">Verlauf der </w:t>
      </w:r>
      <w:r w:rsidR="008B094E">
        <w:t xml:space="preserve">Evolution </w:t>
      </w:r>
      <w:r>
        <w:t xml:space="preserve">(ca. </w:t>
      </w:r>
      <w:r w:rsidR="00E91533">
        <w:t>8</w:t>
      </w:r>
      <w:r w:rsidR="00C560A8">
        <w:t xml:space="preserve"> Stunden)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B40C66" w:rsidTr="00CF151D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Default="009053E5" w:rsidP="002B5174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Default="00B40C66" w:rsidP="008C2257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8C2257" w:rsidRDefault="008C2257" w:rsidP="008C2257">
            <w:pPr>
              <w:pStyle w:val="stofftabelletext"/>
              <w:spacing w:line="240" w:lineRule="auto"/>
            </w:pPr>
          </w:p>
          <w:p w:rsidR="008C2257" w:rsidRPr="008C2257" w:rsidRDefault="008C2257" w:rsidP="008C225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Default="00B40C66" w:rsidP="002B5174">
            <w:pPr>
              <w:pStyle w:val="stofftabellekopf"/>
            </w:pPr>
            <w:r>
              <w:t>Prozessbezogene Kompetenzen (EG, KK, BW)</w:t>
            </w:r>
            <w:r w:rsidR="008C2257">
              <w:t xml:space="preserve"> </w:t>
            </w:r>
          </w:p>
          <w:p w:rsidR="00B40C66" w:rsidRPr="008C2257" w:rsidRDefault="00B40C66" w:rsidP="008C2257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0C66" w:rsidRDefault="00E9501F" w:rsidP="002B5174">
            <w:pPr>
              <w:pStyle w:val="stofftabellekopf"/>
            </w:pPr>
            <w:r>
              <w:t>in Natura 9</w:t>
            </w:r>
            <w:r w:rsidR="00B11759">
              <w:t>/</w:t>
            </w:r>
            <w:r>
              <w:t>10</w:t>
            </w:r>
          </w:p>
        </w:tc>
      </w:tr>
      <w:tr w:rsidR="008C2257" w:rsidTr="00CF151D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2257" w:rsidRPr="008C2257" w:rsidRDefault="008C2257" w:rsidP="008C2257">
            <w:r w:rsidRPr="008C2257">
              <w:tab/>
            </w:r>
          </w:p>
        </w:tc>
      </w:tr>
      <w:tr w:rsidR="00B40C66" w:rsidTr="00D518ED">
        <w:trPr>
          <w:trHeight w:val="607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Pr="00E91533" w:rsidRDefault="008B094E" w:rsidP="00C91D31">
            <w:r w:rsidRPr="00E91533">
              <w:rPr>
                <w:rFonts w:cs="Arial"/>
                <w:sz w:val="20"/>
                <w:szCs w:val="20"/>
              </w:rPr>
              <w:t>Der Verlauf der Evolution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1533" w:rsidRDefault="003C1E26" w:rsidP="00E91533">
            <w:pPr>
              <w:pStyle w:val="StandardWeb"/>
              <w:contextualSpacing/>
            </w:pPr>
            <w:r w:rsidRPr="00407C88">
              <w:rPr>
                <w:rFonts w:ascii="Arial" w:hAnsi="Arial" w:cs="Arial"/>
                <w:b/>
              </w:rPr>
              <w:t>FW 7.1.1</w:t>
            </w:r>
            <w:r w:rsidRPr="00407C88">
              <w:rPr>
                <w:rFonts w:ascii="Arial" w:hAnsi="Arial" w:cs="Arial"/>
              </w:rPr>
              <w:t xml:space="preserve"> erklären Variabilität durch Mutation – ohne molekulargenetische Betrachtung – und durch Rekombination.</w:t>
            </w:r>
            <w:r>
              <w:rPr>
                <w:rFonts w:ascii="Arial" w:hAnsi="Arial" w:cs="Arial"/>
              </w:rPr>
              <w:t xml:space="preserve"> </w:t>
            </w:r>
          </w:p>
          <w:p w:rsidR="00A2035C" w:rsidRDefault="00A2035C" w:rsidP="00E91533">
            <w:pPr>
              <w:pStyle w:val="StandardWeb"/>
              <w:contextualSpacing/>
            </w:pPr>
            <w:r w:rsidRPr="00E91533">
              <w:rPr>
                <w:rFonts w:ascii="Arial" w:hAnsi="Arial" w:cs="Arial"/>
                <w:b/>
              </w:rPr>
              <w:t>FW 7.2</w:t>
            </w:r>
            <w:r>
              <w:rPr>
                <w:rFonts w:ascii="Arial" w:hAnsi="Arial" w:cs="Arial"/>
              </w:rPr>
              <w:t xml:space="preserve"> unterscheiden zwischen verschiedenen Arten unter Verwendung eines einfachen Artbegriffs (Art als Fortpflanzungsgemein- schaft). </w:t>
            </w:r>
          </w:p>
          <w:p w:rsidR="003C1E26" w:rsidRDefault="003C1E26" w:rsidP="00E91533">
            <w:pPr>
              <w:pStyle w:val="StandardWeb"/>
              <w:contextualSpacing/>
            </w:pPr>
            <w:r w:rsidRPr="00E91533">
              <w:rPr>
                <w:rFonts w:ascii="Arial" w:hAnsi="Arial" w:cs="Arial"/>
                <w:b/>
              </w:rPr>
              <w:t>FW 7.3.1</w:t>
            </w:r>
            <w:r>
              <w:rPr>
                <w:rFonts w:ascii="Arial" w:hAnsi="Arial" w:cs="Arial"/>
              </w:rPr>
              <w:t xml:space="preserve"> erklären Angepasstheiten als Folge von Evolutionsprozessen auf der Grundlage von Variabilität und Selektion in Populationen. </w:t>
            </w:r>
          </w:p>
          <w:p w:rsidR="003C1E26" w:rsidRDefault="003C1E26" w:rsidP="00E91533">
            <w:pPr>
              <w:pStyle w:val="StandardWeb"/>
              <w:contextualSpacing/>
              <w:rPr>
                <w:rFonts w:ascii="Arial" w:hAnsi="Arial" w:cs="Arial"/>
              </w:rPr>
            </w:pPr>
            <w:r w:rsidRPr="00E91533">
              <w:rPr>
                <w:rFonts w:ascii="Arial" w:hAnsi="Arial" w:cs="Arial"/>
                <w:b/>
              </w:rPr>
              <w:t>FW 7.3.2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ymbol" w:hAnsi="Symbol"/>
              </w:rPr>
              <w:t></w:t>
            </w:r>
            <w:r>
              <w:rPr>
                <w:rFonts w:ascii="Arial" w:hAnsi="Arial" w:cs="Arial"/>
              </w:rPr>
              <w:t>erklären Evolutionsprozesse durch das Zusammenspiel von Mutation, Rekombi- nation und Selektion.</w:t>
            </w:r>
          </w:p>
          <w:p w:rsidR="00B40C66" w:rsidRDefault="003C1E26" w:rsidP="00C91D31">
            <w:pPr>
              <w:pStyle w:val="StandardWeb"/>
              <w:contextualSpacing/>
              <w:rPr>
                <w:rFonts w:ascii="Arial" w:hAnsi="Arial" w:cs="Arial"/>
              </w:rPr>
            </w:pPr>
            <w:r w:rsidRPr="00E91533">
              <w:rPr>
                <w:rFonts w:ascii="Arial" w:hAnsi="Arial" w:cs="Arial"/>
                <w:b/>
              </w:rPr>
              <w:t>FW 7.4</w:t>
            </w:r>
            <w:r>
              <w:rPr>
                <w:rFonts w:ascii="Arial" w:hAnsi="Arial" w:cs="Arial"/>
              </w:rPr>
              <w:t xml:space="preserve"> unterscheiden zwischen nicht-erblicher individueller Anpassung und erblicher Angepasstheit. </w:t>
            </w:r>
          </w:p>
          <w:p w:rsidR="003B65FF" w:rsidRDefault="003B65FF" w:rsidP="00602ED0">
            <w:pPr>
              <w:rPr>
                <w:rFonts w:cs="Arial"/>
                <w:sz w:val="20"/>
                <w:szCs w:val="20"/>
              </w:rPr>
            </w:pPr>
          </w:p>
          <w:p w:rsidR="00B31763" w:rsidRPr="00602ED0" w:rsidRDefault="00B31763" w:rsidP="00602E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C6F" w:rsidRPr="005F747B" w:rsidRDefault="004A2C6F" w:rsidP="00E91533">
            <w:pPr>
              <w:pStyle w:val="StandardWeb"/>
              <w:contextualSpacing/>
              <w:rPr>
                <w:rFonts w:ascii="Arial" w:hAnsi="Arial" w:cs="Arial"/>
              </w:rPr>
            </w:pPr>
            <w:r w:rsidRPr="00E91533">
              <w:rPr>
                <w:rFonts w:ascii="Arial" w:hAnsi="Arial" w:cs="Arial"/>
                <w:b/>
              </w:rPr>
              <w:t>EG 1.1.1</w:t>
            </w:r>
            <w:r w:rsidRPr="005F7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beschreiben komplexe Zusammenhänge strukturiert und sachgerecht. </w:t>
            </w:r>
          </w:p>
          <w:p w:rsidR="00A74C2D" w:rsidRDefault="004A2C6F" w:rsidP="00E91533">
            <w:pPr>
              <w:pStyle w:val="StandardWeb"/>
              <w:contextualSpacing/>
              <w:rPr>
                <w:rFonts w:ascii="Arial" w:hAnsi="Arial" w:cs="Arial"/>
              </w:rPr>
            </w:pPr>
            <w:r w:rsidRPr="00E91533">
              <w:rPr>
                <w:rFonts w:ascii="Arial" w:hAnsi="Arial" w:cs="Arial"/>
                <w:b/>
              </w:rPr>
              <w:t>EG 1.1.2</w:t>
            </w:r>
            <w:r w:rsidRPr="005F747B">
              <w:rPr>
                <w:rFonts w:ascii="Arial" w:hAnsi="Arial" w:cs="Arial"/>
              </w:rPr>
              <w:t xml:space="preserve"> beschreiben strukturiert komplexe Diagramme.</w:t>
            </w:r>
          </w:p>
          <w:p w:rsidR="003B65FF" w:rsidRPr="00300CD7" w:rsidRDefault="003B65FF" w:rsidP="003B65FF">
            <w:pPr>
              <w:pStyle w:val="StandardWeb"/>
              <w:contextualSpacing/>
              <w:rPr>
                <w:highlight w:val="red"/>
              </w:rPr>
            </w:pPr>
            <w:r w:rsidRPr="003B65FF">
              <w:rPr>
                <w:rFonts w:ascii="Arial" w:hAnsi="Arial" w:cs="Arial"/>
                <w:b/>
              </w:rPr>
              <w:t>EG 2.</w:t>
            </w:r>
            <w:r w:rsidR="00CC7CB8">
              <w:rPr>
                <w:rFonts w:ascii="Arial" w:hAnsi="Arial" w:cs="Arial"/>
                <w:b/>
              </w:rPr>
              <w:t xml:space="preserve"> </w:t>
            </w:r>
            <w:r w:rsidRPr="003B65FF">
              <w:rPr>
                <w:rFonts w:ascii="Arial" w:hAnsi="Arial" w:cs="Arial"/>
              </w:rPr>
              <w:t>unterscheiden kausale, d. h. die unmittelbare Ursache betreffende Fragestellungen und funktionale, d. h. die biologische Funktion betreffende Fragestellungen.</w:t>
            </w:r>
            <w:r w:rsidRPr="00300CD7">
              <w:rPr>
                <w:rFonts w:cs="Arial"/>
                <w:highlight w:val="red"/>
              </w:rPr>
              <w:t xml:space="preserve"> </w:t>
            </w:r>
          </w:p>
          <w:p w:rsidR="003B65FF" w:rsidRDefault="003B65FF" w:rsidP="00E832A4">
            <w:pPr>
              <w:pStyle w:val="StandardWeb"/>
              <w:contextualSpacing/>
              <w:rPr>
                <w:rFonts w:ascii="Arial" w:hAnsi="Arial" w:cs="Arial"/>
              </w:rPr>
            </w:pPr>
            <w:r w:rsidRPr="003B65FF">
              <w:rPr>
                <w:rFonts w:ascii="Arial" w:hAnsi="Arial" w:cs="Arial"/>
                <w:b/>
              </w:rPr>
              <w:t>EG 2.6.2</w:t>
            </w:r>
            <w:r>
              <w:rPr>
                <w:rFonts w:ascii="Arial" w:hAnsi="Arial" w:cs="Arial"/>
              </w:rPr>
              <w:t xml:space="preserve"> diskutieren die Aussagekraft der Ergebnisse</w:t>
            </w:r>
            <w:r w:rsidR="00B830BE">
              <w:rPr>
                <w:rFonts w:ascii="Arial" w:hAnsi="Arial" w:cs="Arial"/>
              </w:rPr>
              <w:t>.</w:t>
            </w:r>
          </w:p>
          <w:p w:rsidR="00E832A4" w:rsidRDefault="00E832A4" w:rsidP="00E832A4">
            <w:pPr>
              <w:pStyle w:val="StandardWeb"/>
              <w:contextualSpacing/>
              <w:rPr>
                <w:rFonts w:ascii="Arial" w:hAnsi="Arial" w:cs="Arial"/>
              </w:rPr>
            </w:pPr>
            <w:r w:rsidRPr="00E832A4">
              <w:rPr>
                <w:rFonts w:ascii="Arial" w:hAnsi="Arial" w:cs="Arial"/>
                <w:b/>
              </w:rPr>
              <w:t>EG 2.6.3</w:t>
            </w:r>
            <w:r>
              <w:rPr>
                <w:rFonts w:ascii="Arial" w:hAnsi="Arial" w:cs="Arial"/>
              </w:rPr>
              <w:t xml:space="preserve"> unterscheiden zwischen naturwissenschsaftlichen Erklärungen und Alltagserklärungen.</w:t>
            </w:r>
          </w:p>
          <w:p w:rsidR="00A74C2D" w:rsidRDefault="00A74C2D" w:rsidP="00E91533">
            <w:pPr>
              <w:pStyle w:val="StandardWeb"/>
              <w:contextualSpacing/>
              <w:rPr>
                <w:rFonts w:ascii="Arial" w:hAnsi="Arial" w:cs="Arial"/>
              </w:rPr>
            </w:pPr>
            <w:r w:rsidRPr="00E91533">
              <w:rPr>
                <w:rFonts w:ascii="Arial" w:hAnsi="Arial" w:cs="Arial"/>
                <w:b/>
              </w:rPr>
              <w:t>EG 2.8</w:t>
            </w:r>
            <w:r>
              <w:rPr>
                <w:rFonts w:ascii="Arial" w:hAnsi="Arial" w:cs="Arial"/>
              </w:rPr>
              <w:t xml:space="preserve"> </w:t>
            </w:r>
            <w:r w:rsidRPr="003A199C">
              <w:rPr>
                <w:rFonts w:ascii="Arial" w:hAnsi="Arial" w:cs="Arial"/>
              </w:rPr>
              <w:t>unterscheiden zwischen der individuellen Ebene</w:t>
            </w:r>
            <w:r>
              <w:rPr>
                <w:rFonts w:ascii="Arial" w:hAnsi="Arial" w:cs="Arial"/>
              </w:rPr>
              <w:t xml:space="preserve"> des Organismus und der Popula</w:t>
            </w:r>
            <w:r w:rsidRPr="003A199C">
              <w:rPr>
                <w:rFonts w:ascii="Arial" w:hAnsi="Arial" w:cs="Arial"/>
              </w:rPr>
              <w:t xml:space="preserve">tionsebene. </w:t>
            </w:r>
          </w:p>
          <w:p w:rsidR="00E832A4" w:rsidRPr="00467733" w:rsidRDefault="00A74C2D" w:rsidP="00B31763">
            <w:pPr>
              <w:pStyle w:val="StandardWeb"/>
              <w:contextualSpacing/>
              <w:rPr>
                <w:rFonts w:cs="Arial"/>
              </w:rPr>
            </w:pPr>
            <w:r w:rsidRPr="00E91533">
              <w:rPr>
                <w:rFonts w:ascii="Arial" w:hAnsi="Arial" w:cs="Arial"/>
                <w:b/>
              </w:rPr>
              <w:t>EG 3.1.2</w:t>
            </w:r>
            <w:r w:rsidRPr="005F747B">
              <w:rPr>
                <w:rFonts w:ascii="Arial" w:hAnsi="Arial" w:cs="Arial"/>
              </w:rPr>
              <w:t xml:space="preserve"> wenden einfache Modellvorstellu</w:t>
            </w:r>
            <w:r w:rsidR="00C91D31">
              <w:rPr>
                <w:rFonts w:ascii="Arial" w:hAnsi="Arial" w:cs="Arial"/>
              </w:rPr>
              <w:t>ngen auf dynamische Prozesse an.</w:t>
            </w:r>
            <w:r w:rsidR="00B31763" w:rsidRPr="00467733">
              <w:rPr>
                <w:rFonts w:cs="Arial"/>
              </w:rPr>
              <w:t xml:space="preserve">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9501F" w:rsidRPr="00E9501F" w:rsidRDefault="006A32FB" w:rsidP="00E9501F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 xml:space="preserve">• </w:t>
            </w:r>
            <w:r w:rsidR="00E91533">
              <w:rPr>
                <w:rFonts w:cs="Arial"/>
                <w:sz w:val="20"/>
                <w:szCs w:val="20"/>
              </w:rPr>
              <w:t>Vielfalt und Auswahl (S. 16)</w:t>
            </w:r>
          </w:p>
          <w:p w:rsidR="006A32FB" w:rsidRDefault="006A32FB" w:rsidP="00E9501F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 xml:space="preserve">• </w:t>
            </w:r>
            <w:r w:rsidR="00E9501F" w:rsidRPr="00E9501F">
              <w:rPr>
                <w:rFonts w:cs="Arial"/>
                <w:sz w:val="20"/>
                <w:szCs w:val="20"/>
              </w:rPr>
              <w:t>EXTRA &gt;&gt; Werden erw</w:t>
            </w:r>
            <w:r w:rsidR="00E91533">
              <w:rPr>
                <w:rFonts w:cs="Arial"/>
                <w:sz w:val="20"/>
                <w:szCs w:val="20"/>
              </w:rPr>
              <w:t xml:space="preserve">orbene </w:t>
            </w:r>
          </w:p>
          <w:p w:rsidR="00E9501F" w:rsidRPr="00E9501F" w:rsidRDefault="006A32FB" w:rsidP="00E9501F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91533">
              <w:rPr>
                <w:rFonts w:cs="Arial"/>
                <w:sz w:val="20"/>
                <w:szCs w:val="20"/>
              </w:rPr>
              <w:t xml:space="preserve">Eigenschaften vererbt? (S. 17) </w:t>
            </w:r>
          </w:p>
          <w:p w:rsidR="006A32FB" w:rsidRDefault="006A32FB" w:rsidP="00E9501F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E9501F" w:rsidRPr="008B094E">
              <w:rPr>
                <w:rFonts w:cs="Arial"/>
                <w:color w:val="FF0000"/>
                <w:sz w:val="20"/>
                <w:szCs w:val="20"/>
              </w:rPr>
              <w:t>Die Evolutionstheorien von Lamarck und Darwin</w:t>
            </w:r>
            <w:r w:rsidR="00E91533">
              <w:rPr>
                <w:rFonts w:cs="Arial"/>
                <w:color w:val="FF0000"/>
                <w:sz w:val="20"/>
                <w:szCs w:val="20"/>
              </w:rPr>
              <w:t xml:space="preserve"> (S. 18-19)</w:t>
            </w:r>
            <w:r w:rsidR="00E9501F" w:rsidRPr="008B094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E9501F" w:rsidRPr="006A32FB" w:rsidRDefault="006A32FB" w:rsidP="00E9501F">
            <w:pPr>
              <w:rPr>
                <w:rFonts w:cs="Arial"/>
                <w:color w:val="FF0000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E9501F" w:rsidRPr="00E9501F">
              <w:rPr>
                <w:rFonts w:cs="Arial"/>
                <w:sz w:val="20"/>
                <w:szCs w:val="20"/>
              </w:rPr>
              <w:t>Mode</w:t>
            </w:r>
            <w:r w:rsidR="00E9501F">
              <w:rPr>
                <w:rFonts w:cs="Arial"/>
                <w:sz w:val="20"/>
                <w:szCs w:val="20"/>
              </w:rPr>
              <w:t xml:space="preserve">rne Evolutionstheorie </w:t>
            </w:r>
            <w:r w:rsidR="00E91533">
              <w:rPr>
                <w:rFonts w:cs="Arial"/>
                <w:sz w:val="20"/>
                <w:szCs w:val="20"/>
              </w:rPr>
              <w:t xml:space="preserve">(S. 20) </w:t>
            </w:r>
          </w:p>
          <w:p w:rsidR="00E9501F" w:rsidRPr="00E9501F" w:rsidRDefault="006A32FB" w:rsidP="00E9501F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 xml:space="preserve">• </w:t>
            </w:r>
            <w:r w:rsidR="00E9501F" w:rsidRPr="00D3225D">
              <w:rPr>
                <w:rFonts w:cs="Arial"/>
                <w:color w:val="4D66FF"/>
                <w:sz w:val="20"/>
                <w:szCs w:val="20"/>
              </w:rPr>
              <w:t>Praktikum:</w:t>
            </w:r>
            <w:r w:rsidR="00E9501F" w:rsidRPr="00E9501F">
              <w:rPr>
                <w:rFonts w:cs="Arial"/>
                <w:sz w:val="20"/>
                <w:szCs w:val="20"/>
              </w:rPr>
              <w:t xml:space="preserve"> Selek</w:t>
            </w:r>
            <w:r w:rsidR="00E9501F">
              <w:rPr>
                <w:rFonts w:cs="Arial"/>
                <w:sz w:val="20"/>
                <w:szCs w:val="20"/>
              </w:rPr>
              <w:t>tion simulieren</w:t>
            </w:r>
            <w:r w:rsidR="00E91533">
              <w:rPr>
                <w:rFonts w:cs="Arial"/>
                <w:sz w:val="20"/>
                <w:szCs w:val="20"/>
              </w:rPr>
              <w:t xml:space="preserve"> (S. 21)</w:t>
            </w:r>
            <w:r w:rsidR="00E9501F">
              <w:rPr>
                <w:rFonts w:cs="Arial"/>
                <w:sz w:val="20"/>
                <w:szCs w:val="20"/>
              </w:rPr>
              <w:t xml:space="preserve"> </w:t>
            </w:r>
          </w:p>
          <w:p w:rsidR="00E9501F" w:rsidRPr="00E9501F" w:rsidRDefault="006A32FB" w:rsidP="00E9501F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 xml:space="preserve">• </w:t>
            </w:r>
            <w:r w:rsidR="00E9501F">
              <w:rPr>
                <w:rFonts w:cs="Arial"/>
                <w:sz w:val="20"/>
                <w:szCs w:val="20"/>
              </w:rPr>
              <w:t>Wie neue Arten entsteh</w:t>
            </w:r>
            <w:r w:rsidR="008B094E">
              <w:rPr>
                <w:rFonts w:cs="Arial"/>
                <w:sz w:val="20"/>
                <w:szCs w:val="20"/>
              </w:rPr>
              <w:t>en</w:t>
            </w:r>
            <w:r w:rsidR="00E91533">
              <w:rPr>
                <w:rFonts w:cs="Arial"/>
                <w:sz w:val="20"/>
                <w:szCs w:val="20"/>
              </w:rPr>
              <w:t xml:space="preserve"> (S. 22-23)</w:t>
            </w:r>
            <w:r w:rsidR="00E9501F">
              <w:rPr>
                <w:rFonts w:cs="Arial"/>
                <w:sz w:val="20"/>
                <w:szCs w:val="20"/>
              </w:rPr>
              <w:t xml:space="preserve">   </w:t>
            </w:r>
          </w:p>
          <w:p w:rsidR="00E9501F" w:rsidRPr="00075C99" w:rsidRDefault="006A32FB" w:rsidP="00E9501F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E9501F" w:rsidRPr="00075C99">
              <w:rPr>
                <w:rFonts w:cs="Arial"/>
                <w:color w:val="FF0000"/>
                <w:sz w:val="20"/>
                <w:szCs w:val="20"/>
              </w:rPr>
              <w:t>Vom Wasser ans Land</w:t>
            </w:r>
            <w:r w:rsidR="00E91533" w:rsidRPr="00075C99">
              <w:rPr>
                <w:rFonts w:cs="Arial"/>
                <w:color w:val="FF0000"/>
                <w:sz w:val="20"/>
                <w:szCs w:val="20"/>
              </w:rPr>
              <w:t xml:space="preserve"> (S. 24-25)</w:t>
            </w:r>
            <w:r w:rsidR="00E9501F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E9501F" w:rsidRPr="00E9501F" w:rsidRDefault="006A32FB" w:rsidP="00E9501F">
            <w:pPr>
              <w:rPr>
                <w:rFonts w:cs="Arial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E9501F" w:rsidRPr="00075C99">
              <w:rPr>
                <w:rFonts w:cs="Arial"/>
                <w:color w:val="FF0000"/>
                <w:sz w:val="20"/>
                <w:szCs w:val="20"/>
              </w:rPr>
              <w:t>Entwicklung</w:t>
            </w:r>
            <w:r w:rsidR="00E9501F" w:rsidRPr="008B094E">
              <w:rPr>
                <w:rFonts w:cs="Arial"/>
                <w:color w:val="FF0000"/>
                <w:sz w:val="20"/>
                <w:szCs w:val="20"/>
              </w:rPr>
              <w:t xml:space="preserve"> der Säugetiere</w:t>
            </w:r>
            <w:r w:rsidR="00E91533">
              <w:rPr>
                <w:rFonts w:cs="Arial"/>
                <w:color w:val="FF0000"/>
                <w:sz w:val="20"/>
                <w:szCs w:val="20"/>
              </w:rPr>
              <w:t xml:space="preserve"> (S. 26)</w:t>
            </w:r>
            <w:r w:rsidR="00E9501F" w:rsidRPr="008B094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E9501F" w:rsidRPr="00A74C2D" w:rsidRDefault="006A32FB" w:rsidP="00E9501F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 xml:space="preserve">• </w:t>
            </w:r>
            <w:r w:rsidR="00E9501F" w:rsidRPr="00BB73B2">
              <w:rPr>
                <w:color w:val="76923C" w:themeColor="accent3" w:themeShade="BF"/>
                <w:sz w:val="20"/>
                <w:szCs w:val="20"/>
              </w:rPr>
              <w:t xml:space="preserve">Basiskonzept: </w:t>
            </w:r>
            <w:r w:rsidR="00E9501F" w:rsidRPr="00A74C2D">
              <w:rPr>
                <w:rFonts w:cs="Arial"/>
                <w:sz w:val="20"/>
                <w:szCs w:val="20"/>
              </w:rPr>
              <w:t>Variabilität und Angepasstheit</w:t>
            </w:r>
            <w:r w:rsidR="00E91533">
              <w:rPr>
                <w:rFonts w:cs="Arial"/>
                <w:sz w:val="20"/>
                <w:szCs w:val="20"/>
              </w:rPr>
              <w:t xml:space="preserve"> (S. 27)</w:t>
            </w:r>
          </w:p>
          <w:p w:rsidR="00E9501F" w:rsidRPr="00075C99" w:rsidRDefault="006A32FB" w:rsidP="00E9501F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E9501F" w:rsidRPr="00075C99">
              <w:rPr>
                <w:rFonts w:cs="Arial"/>
                <w:color w:val="FF0000"/>
                <w:sz w:val="20"/>
                <w:szCs w:val="20"/>
              </w:rPr>
              <w:t>Vom Land ins Wasser</w:t>
            </w:r>
            <w:r w:rsidR="00E91533" w:rsidRPr="00075C99">
              <w:rPr>
                <w:rFonts w:cs="Arial"/>
                <w:color w:val="FF0000"/>
                <w:sz w:val="20"/>
                <w:szCs w:val="20"/>
              </w:rPr>
              <w:t xml:space="preserve"> (S. 28)</w:t>
            </w:r>
            <w:r w:rsidR="00E9501F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E9501F" w:rsidRPr="00A74C2D" w:rsidRDefault="006A32FB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E9501F" w:rsidRPr="00075C99">
              <w:rPr>
                <w:rFonts w:cs="Arial"/>
                <w:color w:val="FF0000"/>
                <w:sz w:val="20"/>
                <w:szCs w:val="20"/>
              </w:rPr>
              <w:t>EXTRA</w:t>
            </w:r>
            <w:r w:rsidR="00E9501F" w:rsidRPr="00A74C2D">
              <w:rPr>
                <w:rFonts w:cs="Arial"/>
                <w:color w:val="FF0000"/>
                <w:sz w:val="20"/>
                <w:szCs w:val="20"/>
              </w:rPr>
              <w:t xml:space="preserve"> &gt;&gt; Systematik</w:t>
            </w:r>
            <w:r w:rsidR="00E91533">
              <w:rPr>
                <w:rFonts w:cs="Arial"/>
                <w:color w:val="FF0000"/>
                <w:sz w:val="20"/>
                <w:szCs w:val="20"/>
              </w:rPr>
              <w:t xml:space="preserve"> (S. 29)</w:t>
            </w:r>
            <w:r w:rsidR="00E9501F" w:rsidRPr="00A74C2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A4767F" w:rsidRPr="00A74C2D" w:rsidRDefault="006A32FB" w:rsidP="00C91D31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 xml:space="preserve">• </w:t>
            </w:r>
            <w:r w:rsidR="00BB73B2" w:rsidRPr="00BB73B2">
              <w:rPr>
                <w:color w:val="76923C" w:themeColor="accent3" w:themeShade="BF"/>
                <w:sz w:val="20"/>
                <w:szCs w:val="20"/>
              </w:rPr>
              <w:t xml:space="preserve">Basiskonzept: </w:t>
            </w:r>
            <w:r w:rsidR="00036296" w:rsidRPr="00A74C2D">
              <w:rPr>
                <w:rFonts w:cs="Arial"/>
                <w:sz w:val="20"/>
                <w:szCs w:val="20"/>
              </w:rPr>
              <w:t>Variabilität und Angepasstheit</w:t>
            </w:r>
            <w:r w:rsidR="00E91533">
              <w:rPr>
                <w:rFonts w:cs="Arial"/>
                <w:sz w:val="20"/>
                <w:szCs w:val="20"/>
              </w:rPr>
              <w:t xml:space="preserve"> (S. 194-195)</w:t>
            </w:r>
            <w:r w:rsidR="00036296" w:rsidRPr="00A74C2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9501F" w:rsidTr="008B094E">
        <w:trPr>
          <w:trHeight w:val="28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C2D" w:rsidRPr="00467733" w:rsidRDefault="008B094E" w:rsidP="00A74C2D">
            <w:pPr>
              <w:rPr>
                <w:rFonts w:cs="Arial"/>
                <w:color w:val="FF0000"/>
                <w:sz w:val="20"/>
                <w:szCs w:val="20"/>
              </w:rPr>
            </w:pPr>
            <w:r w:rsidRPr="00467733">
              <w:rPr>
                <w:rFonts w:cs="Arial"/>
                <w:color w:val="FF0000"/>
                <w:sz w:val="20"/>
                <w:szCs w:val="20"/>
              </w:rPr>
              <w:t>Belege für die Evolution</w:t>
            </w:r>
            <w:r w:rsidR="00A74C2D" w:rsidRPr="00467733">
              <w:rPr>
                <w:rFonts w:cs="Arial"/>
                <w:color w:val="FF0000"/>
                <w:sz w:val="20"/>
                <w:szCs w:val="20"/>
              </w:rPr>
              <w:t xml:space="preserve"> und  Evolution des Menschen</w:t>
            </w:r>
          </w:p>
          <w:p w:rsidR="00E9501F" w:rsidRPr="008B094E" w:rsidRDefault="00E9501F" w:rsidP="008B094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501F" w:rsidRPr="004503E7" w:rsidRDefault="00301513" w:rsidP="00301513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C6F" w:rsidRPr="005F747B" w:rsidRDefault="004A2C6F" w:rsidP="00467733">
            <w:pPr>
              <w:pStyle w:val="StandardWeb"/>
              <w:contextualSpacing/>
              <w:rPr>
                <w:rFonts w:ascii="Arial" w:hAnsi="Arial" w:cs="Arial"/>
              </w:rPr>
            </w:pPr>
            <w:r w:rsidRPr="00467733">
              <w:rPr>
                <w:rFonts w:ascii="Arial" w:hAnsi="Arial" w:cs="Arial"/>
                <w:b/>
              </w:rPr>
              <w:t>EG 1.1.1</w:t>
            </w:r>
            <w:r w:rsidRPr="005F7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beschreiben komplexe Zusammenhänge strukturiert und sachgerecht. </w:t>
            </w:r>
          </w:p>
          <w:p w:rsidR="004A2C6F" w:rsidRDefault="004A2C6F" w:rsidP="00467733">
            <w:pPr>
              <w:pStyle w:val="StandardWeb"/>
              <w:contextualSpacing/>
              <w:rPr>
                <w:rFonts w:ascii="Arial" w:hAnsi="Arial" w:cs="Arial"/>
              </w:rPr>
            </w:pPr>
            <w:r w:rsidRPr="00467733">
              <w:rPr>
                <w:rFonts w:ascii="Arial" w:hAnsi="Arial" w:cs="Arial"/>
                <w:b/>
              </w:rPr>
              <w:t>EG 1.1.2</w:t>
            </w:r>
            <w:r w:rsidRPr="005F747B">
              <w:rPr>
                <w:rFonts w:ascii="Arial" w:hAnsi="Arial" w:cs="Arial"/>
              </w:rPr>
              <w:t xml:space="preserve"> beschreiben strukturiert komplexe Diagramme.</w:t>
            </w:r>
          </w:p>
          <w:p w:rsidR="003B65FF" w:rsidRPr="00300CD7" w:rsidRDefault="003B65FF" w:rsidP="003B65FF">
            <w:pPr>
              <w:pStyle w:val="StandardWeb"/>
              <w:contextualSpacing/>
              <w:rPr>
                <w:highlight w:val="red"/>
              </w:rPr>
            </w:pPr>
            <w:r w:rsidRPr="003B65FF">
              <w:rPr>
                <w:rFonts w:ascii="Arial" w:hAnsi="Arial" w:cs="Arial"/>
                <w:b/>
              </w:rPr>
              <w:lastRenderedPageBreak/>
              <w:t>EG 2.</w:t>
            </w:r>
            <w:r w:rsidR="00CC7CB8">
              <w:rPr>
                <w:rFonts w:ascii="Arial" w:hAnsi="Arial" w:cs="Arial"/>
                <w:b/>
              </w:rPr>
              <w:t xml:space="preserve"> </w:t>
            </w:r>
            <w:r w:rsidRPr="003B65FF">
              <w:rPr>
                <w:rFonts w:ascii="Arial" w:hAnsi="Arial" w:cs="Arial"/>
              </w:rPr>
              <w:t>unterscheiden kausale, d. h. die unmittelbare Ursache betreffende Fragestellungen und funktionale, d. h. die biologische Funktion betreffende Fragestellungen.</w:t>
            </w:r>
            <w:r w:rsidRPr="00300CD7">
              <w:rPr>
                <w:rFonts w:cs="Arial"/>
                <w:highlight w:val="red"/>
              </w:rPr>
              <w:t xml:space="preserve"> </w:t>
            </w:r>
          </w:p>
          <w:p w:rsidR="00E832A4" w:rsidRDefault="00E832A4" w:rsidP="00E832A4">
            <w:pPr>
              <w:pStyle w:val="StandardWeb"/>
              <w:contextualSpacing/>
              <w:rPr>
                <w:rFonts w:ascii="Arial" w:hAnsi="Arial" w:cs="Arial"/>
              </w:rPr>
            </w:pPr>
            <w:r w:rsidRPr="00E832A4">
              <w:rPr>
                <w:rFonts w:ascii="Arial" w:hAnsi="Arial" w:cs="Arial"/>
                <w:b/>
              </w:rPr>
              <w:t>EG 2.6.3</w:t>
            </w:r>
            <w:r>
              <w:rPr>
                <w:rFonts w:ascii="Arial" w:hAnsi="Arial" w:cs="Arial"/>
              </w:rPr>
              <w:t xml:space="preserve"> unterscheiden zwischen naturwissenschsaftlichen Erklärungen und Alltagserklärungen.</w:t>
            </w:r>
          </w:p>
          <w:p w:rsidR="00E9501F" w:rsidRPr="004503E7" w:rsidRDefault="00E9501F" w:rsidP="0045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094E" w:rsidRPr="008B094E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F</w:t>
            </w:r>
            <w:r w:rsidR="008B094E" w:rsidRPr="008B094E">
              <w:rPr>
                <w:rFonts w:cs="Arial"/>
                <w:color w:val="FF0000"/>
                <w:sz w:val="20"/>
                <w:szCs w:val="20"/>
              </w:rPr>
              <w:t xml:space="preserve">ossilien — Spuren aus der Vergangenheit </w:t>
            </w:r>
            <w:r w:rsidR="00467733">
              <w:rPr>
                <w:rFonts w:cs="Arial"/>
                <w:color w:val="FF0000"/>
                <w:sz w:val="20"/>
                <w:szCs w:val="20"/>
              </w:rPr>
              <w:t>(S.30)</w:t>
            </w:r>
          </w:p>
          <w:p w:rsidR="008B094E" w:rsidRPr="00A74C2D" w:rsidRDefault="00075C99" w:rsidP="008B094E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B73B2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8B094E" w:rsidRPr="00A74C2D">
              <w:rPr>
                <w:rFonts w:cs="Arial"/>
                <w:sz w:val="20"/>
                <w:szCs w:val="20"/>
              </w:rPr>
              <w:t xml:space="preserve"> Geschichte und Verwandtschaft</w:t>
            </w:r>
            <w:r w:rsidR="00467733">
              <w:rPr>
                <w:rFonts w:cs="Arial"/>
                <w:sz w:val="20"/>
                <w:szCs w:val="20"/>
              </w:rPr>
              <w:t xml:space="preserve"> (S. 31)</w:t>
            </w:r>
            <w:r w:rsidR="008B094E" w:rsidRPr="00A74C2D">
              <w:rPr>
                <w:rFonts w:cs="Arial"/>
                <w:sz w:val="20"/>
                <w:szCs w:val="20"/>
              </w:rPr>
              <w:t xml:space="preserve">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Erdzeitalter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 (S. 32)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Material: Lebende Fossilien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 (S. 33)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Praktikum: Fossilien 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(S. 34-35)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Stammbaum der Pferde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 (S. 36)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Material: Archaeopteryx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 (S. 37)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Verwandtschaft erkennen 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(S. 38)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Der Stammbaum der Wirbeltiere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 (S. 39)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A74C2D" w:rsidRPr="00075C99" w:rsidRDefault="00075C99" w:rsidP="00A74C2D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A74C2D" w:rsidRPr="00075C99">
              <w:rPr>
                <w:rFonts w:cs="Arial"/>
                <w:color w:val="FF0000"/>
                <w:sz w:val="20"/>
                <w:szCs w:val="20"/>
              </w:rPr>
              <w:t>Verwandtschaft des Menschen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 (S. 40-41)</w:t>
            </w:r>
            <w:r w:rsidR="00A74C2D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A74C2D" w:rsidRPr="00075C99" w:rsidRDefault="00075C99" w:rsidP="00A74C2D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A74C2D" w:rsidRPr="00075C99">
              <w:rPr>
                <w:rFonts w:cs="Arial"/>
                <w:color w:val="FF0000"/>
                <w:sz w:val="20"/>
                <w:szCs w:val="20"/>
              </w:rPr>
              <w:t>Die Entwicklung zum Menschen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 xml:space="preserve"> (S. 42-43)</w:t>
            </w:r>
            <w:r w:rsidR="00A74C2D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A74C2D" w:rsidRPr="00075C99" w:rsidRDefault="00075C99" w:rsidP="00A74C2D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A74C2D" w:rsidRPr="00075C99">
              <w:rPr>
                <w:rFonts w:cs="Arial"/>
                <w:color w:val="FF0000"/>
                <w:sz w:val="20"/>
                <w:szCs w:val="20"/>
              </w:rPr>
              <w:t xml:space="preserve">Neandertaler und moderner Mensch 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>(S. 44)</w:t>
            </w:r>
          </w:p>
          <w:p w:rsidR="00A74C2D" w:rsidRPr="008B094E" w:rsidRDefault="00075C99" w:rsidP="00A74C2D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467733" w:rsidRPr="00075C99">
              <w:rPr>
                <w:rFonts w:cs="Arial"/>
                <w:color w:val="FF0000"/>
                <w:sz w:val="20"/>
                <w:szCs w:val="20"/>
              </w:rPr>
              <w:t>Kulturelle</w:t>
            </w:r>
            <w:r w:rsidR="00467733">
              <w:rPr>
                <w:rFonts w:cs="Arial"/>
                <w:color w:val="FF0000"/>
                <w:sz w:val="20"/>
                <w:szCs w:val="20"/>
              </w:rPr>
              <w:t xml:space="preserve"> Evolution (S. </w:t>
            </w:r>
            <w:r w:rsidR="00A74C2D" w:rsidRPr="008B094E">
              <w:rPr>
                <w:rFonts w:cs="Arial"/>
                <w:color w:val="FF0000"/>
                <w:sz w:val="20"/>
                <w:szCs w:val="20"/>
              </w:rPr>
              <w:t>45</w:t>
            </w:r>
            <w:r w:rsidR="00467733">
              <w:rPr>
                <w:rFonts w:cs="Arial"/>
                <w:color w:val="FF0000"/>
                <w:sz w:val="20"/>
                <w:szCs w:val="20"/>
              </w:rPr>
              <w:t>)</w:t>
            </w:r>
            <w:r w:rsidR="00A74C2D" w:rsidRPr="008B094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36296" w:rsidRPr="00A74C2D" w:rsidRDefault="00075C99" w:rsidP="00036296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="00036296" w:rsidRPr="00A74C2D">
              <w:rPr>
                <w:rFonts w:cs="Arial"/>
                <w:sz w:val="20"/>
                <w:szCs w:val="20"/>
              </w:rPr>
              <w:t xml:space="preserve">Geschichte und Verwandtschaft </w:t>
            </w:r>
            <w:r w:rsidR="00467733">
              <w:rPr>
                <w:rFonts w:cs="Arial"/>
                <w:sz w:val="20"/>
                <w:szCs w:val="20"/>
              </w:rPr>
              <w:t>(S. 192-293)</w:t>
            </w:r>
          </w:p>
          <w:p w:rsidR="008B094E" w:rsidRPr="008B094E" w:rsidRDefault="008B094E" w:rsidP="008B094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E7A79" w:rsidRDefault="00467733" w:rsidP="00A12A7B">
      <w:pPr>
        <w:pStyle w:val="stoffzwischenberschrift"/>
      </w:pPr>
      <w:r>
        <w:lastRenderedPageBreak/>
        <w:t xml:space="preserve"> </w:t>
      </w:r>
    </w:p>
    <w:p w:rsidR="006613F3" w:rsidRPr="00B31763" w:rsidRDefault="002F55E3" w:rsidP="00A12A7B">
      <w:pPr>
        <w:pStyle w:val="stoffzwischenberschrift"/>
        <w:rPr>
          <w:sz w:val="24"/>
          <w:szCs w:val="24"/>
        </w:rPr>
      </w:pPr>
      <w:r>
        <w:t xml:space="preserve">2 </w:t>
      </w:r>
      <w:r w:rsidR="006613F3">
        <w:t>Sinne</w:t>
      </w:r>
      <w:r w:rsidR="00851B90">
        <w:t xml:space="preserve"> </w:t>
      </w:r>
      <w:r w:rsidR="00C87BDF">
        <w:t xml:space="preserve">und Gehirn </w:t>
      </w:r>
      <w:r w:rsidR="00851B90">
        <w:t>erschließe</w:t>
      </w:r>
      <w:r w:rsidR="00C87BDF">
        <w:t>n uns</w:t>
      </w:r>
      <w:r w:rsidR="00851B90">
        <w:t xml:space="preserve"> die Umwelt </w:t>
      </w:r>
      <w:r w:rsidR="00B05345">
        <w:t xml:space="preserve">(ca. </w:t>
      </w:r>
      <w:r w:rsidR="00E91533" w:rsidRPr="00E91533">
        <w:t>8</w:t>
      </w:r>
      <w:r w:rsidR="00A12A7B">
        <w:t xml:space="preserve"> Stunden)</w:t>
      </w:r>
      <w:r w:rsidR="000F3ABA" w:rsidRPr="000F3ABA">
        <w:rPr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A12A7B" w:rsidTr="00CF151D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Inhaltsbezogene Kompetenzen (FW)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Prozessbezogene Kompetenzen (EG, KK, BW)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2A7B" w:rsidRDefault="00E9501F" w:rsidP="00E67C29">
            <w:pPr>
              <w:pStyle w:val="stofftabellekopf"/>
            </w:pPr>
            <w:r>
              <w:t>in Natura 9</w:t>
            </w:r>
            <w:r w:rsidR="001B26D8">
              <w:t>/</w:t>
            </w:r>
            <w:r>
              <w:t>10</w:t>
            </w:r>
          </w:p>
        </w:tc>
      </w:tr>
      <w:tr w:rsidR="008C2257" w:rsidTr="00CF151D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2257" w:rsidRPr="008C2257" w:rsidRDefault="008C2257" w:rsidP="008C2257">
            <w:r w:rsidRPr="008C2257">
              <w:tab/>
            </w:r>
          </w:p>
        </w:tc>
      </w:tr>
      <w:tr w:rsidR="00A12A7B" w:rsidTr="008B094E">
        <w:trPr>
          <w:trHeight w:val="7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Pr="006A32FB" w:rsidRDefault="008B094E" w:rsidP="008B094E">
            <w:pPr>
              <w:rPr>
                <w:rFonts w:cs="Arial"/>
                <w:sz w:val="20"/>
                <w:szCs w:val="20"/>
              </w:rPr>
            </w:pPr>
            <w:r w:rsidRPr="006A32FB">
              <w:rPr>
                <w:rFonts w:cs="Arial"/>
                <w:sz w:val="20"/>
                <w:szCs w:val="20"/>
              </w:rPr>
              <w:t xml:space="preserve">Reiz und Reaktion </w:t>
            </w: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12A7B" w:rsidRPr="004503E7" w:rsidRDefault="00A12A7B" w:rsidP="008B09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A07" w:rsidRDefault="003F3A07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 w:rsidRPr="006A32FB">
              <w:rPr>
                <w:rFonts w:ascii="Arial" w:hAnsi="Arial" w:cs="Arial"/>
                <w:b/>
              </w:rPr>
              <w:t>FW 3</w:t>
            </w:r>
            <w:r>
              <w:rPr>
                <w:rFonts w:ascii="Arial" w:hAnsi="Arial" w:cs="Arial"/>
              </w:rPr>
              <w:t xml:space="preserve"> erläutern die Funktion von physiologischen Regelmechanismen, z. B. Pupillenreaktion. </w:t>
            </w:r>
          </w:p>
          <w:p w:rsidR="003F3A07" w:rsidRDefault="003F3A07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 w:rsidRPr="006A32FB">
              <w:rPr>
                <w:rFonts w:ascii="Arial" w:hAnsi="Arial" w:cs="Arial"/>
                <w:b/>
              </w:rPr>
              <w:t>FW 5.1</w:t>
            </w:r>
            <w:r>
              <w:rPr>
                <w:rFonts w:ascii="Arial" w:hAnsi="Arial" w:cs="Arial"/>
              </w:rPr>
              <w:t xml:space="preserve"> beschreiben den Weg vom adäquaten Reiz über die Auslösung der Erregung und die Erregungsweiterleitung zum Gehirn. </w:t>
            </w:r>
          </w:p>
          <w:p w:rsidR="003F3A07" w:rsidRPr="005F747B" w:rsidRDefault="003F3A07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 w:rsidRPr="006A32FB">
              <w:rPr>
                <w:rFonts w:ascii="Arial" w:hAnsi="Arial" w:cs="Arial"/>
                <w:b/>
              </w:rPr>
              <w:t>FW 5.2</w:t>
            </w:r>
            <w:r>
              <w:rPr>
                <w:rFonts w:ascii="Arial" w:hAnsi="Arial" w:cs="Arial"/>
              </w:rPr>
              <w:t xml:space="preserve"> erläutern die Funktion von Sinnesorganen, Informationen aus der Umwelt als Reize aufzunehmen und in Nervensignale umzuwandeln.</w:t>
            </w:r>
          </w:p>
          <w:p w:rsidR="00A12A7B" w:rsidRPr="004503E7" w:rsidRDefault="00A12A7B" w:rsidP="006A32FB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547A" w:rsidRPr="005F747B" w:rsidRDefault="0054547A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 w:rsidRPr="006A32FB">
              <w:rPr>
                <w:rFonts w:ascii="Arial" w:hAnsi="Arial" w:cs="Arial"/>
                <w:b/>
              </w:rPr>
              <w:t>EG 1.1.1</w:t>
            </w:r>
            <w:r w:rsidRPr="005F7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beschreiben komplexe Zusammenhänge strukturiert und sachgerecht. </w:t>
            </w:r>
          </w:p>
          <w:p w:rsidR="0054547A" w:rsidRPr="005F747B" w:rsidRDefault="0054547A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 w:rsidRPr="006A32FB">
              <w:rPr>
                <w:rFonts w:ascii="Arial" w:hAnsi="Arial" w:cs="Arial"/>
                <w:b/>
              </w:rPr>
              <w:t>EG 1.1.2</w:t>
            </w:r>
            <w:r w:rsidRPr="005F747B">
              <w:rPr>
                <w:rFonts w:ascii="Arial" w:hAnsi="Arial" w:cs="Arial"/>
              </w:rPr>
              <w:t xml:space="preserve"> beschreiben strukturiert komplexe Diagramme.</w:t>
            </w:r>
          </w:p>
          <w:p w:rsidR="00857F9C" w:rsidRDefault="00857F9C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 w:rsidRPr="006A32FB">
              <w:rPr>
                <w:rFonts w:ascii="Arial" w:hAnsi="Arial" w:cs="Arial"/>
                <w:b/>
              </w:rPr>
              <w:t>EG 1.2</w:t>
            </w:r>
            <w:r w:rsidRPr="005F747B">
              <w:rPr>
                <w:rFonts w:ascii="Arial" w:hAnsi="Arial" w:cs="Arial"/>
              </w:rPr>
              <w:t xml:space="preserve"> vergleichen komplexe Vorgänge auf zellulärer Ebene. </w:t>
            </w:r>
          </w:p>
          <w:p w:rsidR="00BD0694" w:rsidRDefault="00BD0694" w:rsidP="00BD0694">
            <w:pPr>
              <w:pStyle w:val="StandardWeb"/>
              <w:contextualSpacing/>
              <w:rPr>
                <w:rFonts w:cs="Arial"/>
                <w:highlight w:val="red"/>
              </w:rPr>
            </w:pPr>
            <w:r w:rsidRPr="003B65FF">
              <w:rPr>
                <w:rFonts w:ascii="Arial" w:hAnsi="Arial" w:cs="Arial"/>
                <w:b/>
              </w:rPr>
              <w:t>EG 2.</w:t>
            </w:r>
            <w:r w:rsidR="00CC7CB8">
              <w:rPr>
                <w:rFonts w:ascii="Arial" w:hAnsi="Arial" w:cs="Arial"/>
                <w:b/>
              </w:rPr>
              <w:t xml:space="preserve"> </w:t>
            </w:r>
            <w:r w:rsidRPr="003B65FF">
              <w:rPr>
                <w:rFonts w:ascii="Arial" w:hAnsi="Arial" w:cs="Arial"/>
              </w:rPr>
              <w:t>unterscheiden kausale, d. h. die unmittelbare Ursache betreffende Fragestellungen und funktionale, d. h. die biologische Funktion betreffende Fragestellungen.</w:t>
            </w:r>
            <w:r w:rsidRPr="00300CD7">
              <w:rPr>
                <w:rFonts w:cs="Arial"/>
                <w:highlight w:val="red"/>
              </w:rPr>
              <w:t xml:space="preserve"> </w:t>
            </w:r>
          </w:p>
          <w:p w:rsidR="00BD0694" w:rsidRDefault="00BD0694" w:rsidP="00BD0694">
            <w:pPr>
              <w:pStyle w:val="StandardWeb"/>
              <w:contextualSpacing/>
              <w:rPr>
                <w:rFonts w:ascii="Arial" w:hAnsi="Arial" w:cs="Arial"/>
              </w:rPr>
            </w:pPr>
            <w:r w:rsidRPr="003B65FF">
              <w:rPr>
                <w:rFonts w:ascii="Arial" w:hAnsi="Arial" w:cs="Arial"/>
                <w:b/>
              </w:rPr>
              <w:t>EG 2.6.2</w:t>
            </w:r>
            <w:r>
              <w:rPr>
                <w:rFonts w:ascii="Arial" w:hAnsi="Arial" w:cs="Arial"/>
              </w:rPr>
              <w:t xml:space="preserve"> diskutieren die Aussagekraft der Ergebnisse.</w:t>
            </w:r>
          </w:p>
          <w:p w:rsidR="0086346C" w:rsidRPr="00857F9C" w:rsidRDefault="00857F9C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 w:rsidRPr="006A32FB">
              <w:rPr>
                <w:rFonts w:ascii="Arial" w:hAnsi="Arial" w:cs="Arial"/>
                <w:b/>
              </w:rPr>
              <w:t>EG 3.1.2</w:t>
            </w:r>
            <w:r w:rsidRPr="005F747B">
              <w:rPr>
                <w:rFonts w:ascii="Arial" w:hAnsi="Arial" w:cs="Arial"/>
              </w:rPr>
              <w:t xml:space="preserve"> wenden einfache Modellvorstellungen auf dynamische Prozesse an.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5775" w:rsidRPr="009A5775" w:rsidRDefault="00075C99" w:rsidP="009A577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5775" w:rsidRPr="009A5775">
              <w:rPr>
                <w:rFonts w:cs="Arial"/>
                <w:sz w:val="20"/>
                <w:szCs w:val="20"/>
              </w:rPr>
              <w:t xml:space="preserve">Vom </w:t>
            </w:r>
            <w:r w:rsidR="009A5775">
              <w:rPr>
                <w:rFonts w:cs="Arial"/>
                <w:sz w:val="20"/>
                <w:szCs w:val="20"/>
              </w:rPr>
              <w:t>Reiz zur Reaktion</w:t>
            </w:r>
            <w:r w:rsidR="006A32FB">
              <w:rPr>
                <w:rFonts w:cs="Arial"/>
                <w:sz w:val="20"/>
                <w:szCs w:val="20"/>
              </w:rPr>
              <w:t xml:space="preserve"> (S. 50)</w:t>
            </w:r>
            <w:r w:rsidR="009A5775">
              <w:rPr>
                <w:rFonts w:cs="Arial"/>
                <w:sz w:val="20"/>
                <w:szCs w:val="20"/>
              </w:rPr>
              <w:t xml:space="preserve"> </w:t>
            </w:r>
          </w:p>
          <w:p w:rsidR="006A32FB" w:rsidRDefault="00075C99" w:rsidP="009A577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5775" w:rsidRPr="009A5775">
              <w:rPr>
                <w:rFonts w:cs="Arial"/>
                <w:sz w:val="20"/>
                <w:szCs w:val="20"/>
              </w:rPr>
              <w:t>EXTRA &gt;&gt; Reizleitung oder Erregungsleitung?</w:t>
            </w:r>
            <w:r w:rsidR="006A32FB">
              <w:rPr>
                <w:rFonts w:cs="Arial"/>
                <w:sz w:val="20"/>
                <w:szCs w:val="20"/>
              </w:rPr>
              <w:t xml:space="preserve"> (S. 51)</w:t>
            </w:r>
            <w:r w:rsidR="009A5775" w:rsidRPr="009A5775">
              <w:rPr>
                <w:rFonts w:cs="Arial"/>
                <w:sz w:val="20"/>
                <w:szCs w:val="20"/>
              </w:rPr>
              <w:t xml:space="preserve"> </w:t>
            </w:r>
          </w:p>
          <w:p w:rsidR="009A5775" w:rsidRPr="00FE4E1F" w:rsidRDefault="00075C99" w:rsidP="009A5775">
            <w:pPr>
              <w:rPr>
                <w:rFonts w:cs="Arial"/>
                <w:sz w:val="20"/>
                <w:szCs w:val="20"/>
                <w:lang w:val="en-US"/>
              </w:rPr>
            </w:pPr>
            <w:r w:rsidRPr="00FE4E1F">
              <w:rPr>
                <w:rFonts w:cs="Arial"/>
                <w:sz w:val="20"/>
                <w:szCs w:val="20"/>
                <w:lang w:val="en-US"/>
              </w:rPr>
              <w:t xml:space="preserve">• </w:t>
            </w:r>
            <w:r w:rsidR="009A5775" w:rsidRPr="00FE4E1F">
              <w:rPr>
                <w:rFonts w:cs="Arial"/>
                <w:sz w:val="20"/>
                <w:szCs w:val="20"/>
                <w:lang w:val="en-US"/>
              </w:rPr>
              <w:t>Reflexe</w:t>
            </w:r>
            <w:r w:rsidR="006A32FB" w:rsidRPr="00FE4E1F">
              <w:rPr>
                <w:rFonts w:cs="Arial"/>
                <w:sz w:val="20"/>
                <w:szCs w:val="20"/>
                <w:lang w:val="en-US"/>
              </w:rPr>
              <w:t xml:space="preserve"> (S. 52)</w:t>
            </w:r>
            <w:r w:rsidR="009A5775" w:rsidRPr="00FE4E1F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9A5775" w:rsidRPr="00FE4E1F" w:rsidRDefault="00075C99" w:rsidP="009A5775">
            <w:pPr>
              <w:rPr>
                <w:rFonts w:cs="Arial"/>
                <w:sz w:val="20"/>
                <w:szCs w:val="20"/>
                <w:lang w:val="en-US"/>
              </w:rPr>
            </w:pPr>
            <w:r w:rsidRPr="00FE4E1F">
              <w:rPr>
                <w:rFonts w:cs="Arial"/>
                <w:sz w:val="20"/>
                <w:szCs w:val="20"/>
                <w:lang w:val="en-US"/>
              </w:rPr>
              <w:t xml:space="preserve">• </w:t>
            </w:r>
            <w:r w:rsidR="009A5775" w:rsidRPr="00FE4E1F">
              <w:rPr>
                <w:rFonts w:cs="Arial"/>
                <w:sz w:val="20"/>
                <w:szCs w:val="20"/>
                <w:lang w:val="en-US"/>
              </w:rPr>
              <w:t>EXTRA &gt;&gt; Pupillenreflex</w:t>
            </w:r>
            <w:r w:rsidR="006A32FB" w:rsidRPr="00FE4E1F">
              <w:rPr>
                <w:rFonts w:cs="Arial"/>
                <w:sz w:val="20"/>
                <w:szCs w:val="20"/>
                <w:lang w:val="en-US"/>
              </w:rPr>
              <w:t xml:space="preserve"> (S. 53)</w:t>
            </w:r>
            <w:r w:rsidR="009A5775" w:rsidRPr="00FE4E1F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9A5775" w:rsidRPr="009A5775" w:rsidRDefault="00075C99" w:rsidP="009A577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5775" w:rsidRPr="00D3225D">
              <w:rPr>
                <w:rFonts w:cs="Arial"/>
                <w:color w:val="4D66FF"/>
                <w:sz w:val="20"/>
                <w:szCs w:val="20"/>
              </w:rPr>
              <w:t>Praktikum:</w:t>
            </w:r>
            <w:r w:rsidR="009A5775" w:rsidRPr="009A5775">
              <w:rPr>
                <w:rFonts w:cs="Arial"/>
                <w:sz w:val="20"/>
                <w:szCs w:val="20"/>
              </w:rPr>
              <w:t xml:space="preserve"> Reflexe un</w:t>
            </w:r>
            <w:r w:rsidR="009A5775">
              <w:rPr>
                <w:rFonts w:cs="Arial"/>
                <w:sz w:val="20"/>
                <w:szCs w:val="20"/>
              </w:rPr>
              <w:t>d Reaktionszeiten</w:t>
            </w:r>
            <w:r w:rsidR="006A32FB">
              <w:rPr>
                <w:rFonts w:cs="Arial"/>
                <w:sz w:val="20"/>
                <w:szCs w:val="20"/>
              </w:rPr>
              <w:t xml:space="preserve"> (S. 54-55)</w:t>
            </w:r>
            <w:r w:rsidR="009A5775">
              <w:rPr>
                <w:rFonts w:cs="Arial"/>
                <w:sz w:val="20"/>
                <w:szCs w:val="20"/>
              </w:rPr>
              <w:t xml:space="preserve"> </w:t>
            </w:r>
          </w:p>
          <w:p w:rsidR="009A5775" w:rsidRPr="00075C99" w:rsidRDefault="00075C99" w:rsidP="009A5775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9A5775" w:rsidRPr="00075C99">
              <w:rPr>
                <w:rFonts w:cs="Arial"/>
                <w:color w:val="FF0000"/>
                <w:sz w:val="20"/>
                <w:szCs w:val="20"/>
              </w:rPr>
              <w:t>Bau und Funktion von Nervenzellen</w:t>
            </w:r>
            <w:r w:rsidR="006A32FB" w:rsidRPr="00075C99">
              <w:rPr>
                <w:rFonts w:cs="Arial"/>
                <w:color w:val="FF0000"/>
                <w:sz w:val="20"/>
                <w:szCs w:val="20"/>
              </w:rPr>
              <w:t xml:space="preserve"> (S. 56) </w:t>
            </w:r>
            <w:r w:rsidR="009A5775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75C99" w:rsidRPr="00075C99" w:rsidRDefault="00075C99" w:rsidP="009A5775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9A5775" w:rsidRPr="00075C99">
              <w:rPr>
                <w:rFonts w:cs="Arial"/>
                <w:color w:val="FF0000"/>
                <w:sz w:val="20"/>
                <w:szCs w:val="20"/>
              </w:rPr>
              <w:t xml:space="preserve">EXTRA &gt;&gt; Manche Nervenzellen sind </w:t>
            </w:r>
          </w:p>
          <w:p w:rsidR="009A5775" w:rsidRPr="00075C99" w:rsidRDefault="00075C99" w:rsidP="009A5775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9A5775" w:rsidRPr="00075C99">
              <w:rPr>
                <w:rFonts w:cs="Arial"/>
                <w:color w:val="FF0000"/>
                <w:sz w:val="20"/>
                <w:szCs w:val="20"/>
              </w:rPr>
              <w:t>Sinneszellen</w:t>
            </w:r>
            <w:r w:rsidR="006A32FB" w:rsidRPr="00075C99">
              <w:rPr>
                <w:rFonts w:cs="Arial"/>
                <w:color w:val="FF0000"/>
                <w:sz w:val="20"/>
                <w:szCs w:val="20"/>
              </w:rPr>
              <w:t xml:space="preserve"> (S. 57)</w:t>
            </w:r>
            <w:r w:rsidR="009A5775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36296" w:rsidRPr="008F10FD" w:rsidRDefault="00075C99" w:rsidP="009A5775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9A5775" w:rsidRPr="00075C99">
              <w:rPr>
                <w:rFonts w:cs="Arial"/>
                <w:color w:val="FF0000"/>
                <w:sz w:val="20"/>
                <w:szCs w:val="20"/>
              </w:rPr>
              <w:t>Drogen</w:t>
            </w:r>
            <w:r w:rsidR="009A5775" w:rsidRPr="008F10FD">
              <w:rPr>
                <w:rFonts w:cs="Arial"/>
                <w:color w:val="FF0000"/>
                <w:sz w:val="20"/>
                <w:szCs w:val="20"/>
              </w:rPr>
              <w:t xml:space="preserve"> und Sucht</w:t>
            </w:r>
            <w:r w:rsidR="006A32FB">
              <w:rPr>
                <w:rFonts w:cs="Arial"/>
                <w:color w:val="FF0000"/>
                <w:sz w:val="20"/>
                <w:szCs w:val="20"/>
              </w:rPr>
              <w:t xml:space="preserve"> (S. 58-59)</w:t>
            </w:r>
            <w:r w:rsidR="009A5775" w:rsidRPr="008F10F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36296" w:rsidRPr="00B1171B" w:rsidRDefault="00075C99" w:rsidP="00036296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36296" w:rsidRPr="00B1171B">
              <w:rPr>
                <w:rFonts w:cs="Arial"/>
                <w:sz w:val="20"/>
                <w:szCs w:val="20"/>
              </w:rPr>
              <w:tab/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="00036296" w:rsidRPr="00B1171B">
              <w:rPr>
                <w:rFonts w:cs="Arial"/>
                <w:sz w:val="20"/>
                <w:szCs w:val="20"/>
              </w:rPr>
              <w:t xml:space="preserve">Steuerung und Regelung </w:t>
            </w:r>
            <w:r w:rsidR="006A32FB">
              <w:rPr>
                <w:rFonts w:cs="Arial"/>
                <w:sz w:val="20"/>
                <w:szCs w:val="20"/>
              </w:rPr>
              <w:t xml:space="preserve">(S. </w:t>
            </w:r>
            <w:r w:rsidR="00036296" w:rsidRPr="00B1171B">
              <w:rPr>
                <w:rFonts w:cs="Arial"/>
                <w:sz w:val="20"/>
                <w:szCs w:val="20"/>
              </w:rPr>
              <w:t>190</w:t>
            </w:r>
            <w:r w:rsidR="006A32FB">
              <w:rPr>
                <w:rFonts w:cs="Arial"/>
                <w:sz w:val="20"/>
                <w:szCs w:val="20"/>
              </w:rPr>
              <w:t>-191)</w:t>
            </w:r>
          </w:p>
          <w:p w:rsidR="00036296" w:rsidRPr="00036296" w:rsidRDefault="00075C99" w:rsidP="00036296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="00036296" w:rsidRPr="00B1171B">
              <w:rPr>
                <w:rFonts w:cs="Arial"/>
                <w:sz w:val="20"/>
                <w:szCs w:val="20"/>
              </w:rPr>
              <w:t>Information und Kommunikation</w:t>
            </w:r>
            <w:r w:rsidR="006A32FB">
              <w:rPr>
                <w:rFonts w:cs="Arial"/>
                <w:sz w:val="20"/>
                <w:szCs w:val="20"/>
              </w:rPr>
              <w:t xml:space="preserve"> (S.</w:t>
            </w:r>
            <w:r w:rsidR="00036296" w:rsidRPr="00B1171B">
              <w:rPr>
                <w:rFonts w:cs="Arial"/>
                <w:sz w:val="20"/>
                <w:szCs w:val="20"/>
              </w:rPr>
              <w:t xml:space="preserve"> </w:t>
            </w:r>
            <w:r w:rsidR="006A32FB">
              <w:rPr>
                <w:rFonts w:cs="Arial"/>
                <w:sz w:val="20"/>
                <w:szCs w:val="20"/>
              </w:rPr>
              <w:t>100-201)</w:t>
            </w:r>
          </w:p>
          <w:p w:rsidR="008B094E" w:rsidRPr="004503E7" w:rsidRDefault="008B094E" w:rsidP="006A32F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B094E" w:rsidTr="002532E9">
        <w:trPr>
          <w:trHeight w:val="5413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094E" w:rsidRPr="00075C99" w:rsidRDefault="008B094E" w:rsidP="008B094E">
            <w:pPr>
              <w:rPr>
                <w:rFonts w:cs="Arial"/>
                <w:sz w:val="20"/>
                <w:szCs w:val="20"/>
              </w:rPr>
            </w:pPr>
            <w:r w:rsidRPr="00075C99">
              <w:rPr>
                <w:rFonts w:cs="Arial"/>
                <w:sz w:val="20"/>
                <w:szCs w:val="20"/>
              </w:rPr>
              <w:lastRenderedPageBreak/>
              <w:t>Sinne</w:t>
            </w:r>
          </w:p>
          <w:p w:rsidR="008B094E" w:rsidRPr="004503E7" w:rsidRDefault="008B094E" w:rsidP="0045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3A07" w:rsidRDefault="003F3A07" w:rsidP="00075C99">
            <w:pPr>
              <w:pStyle w:val="StandardWeb"/>
              <w:contextualSpacing/>
              <w:rPr>
                <w:rFonts w:ascii="Arial" w:hAnsi="Arial" w:cs="Arial"/>
              </w:rPr>
            </w:pPr>
            <w:r w:rsidRPr="00075C99">
              <w:rPr>
                <w:rFonts w:ascii="Arial" w:hAnsi="Arial" w:cs="Arial"/>
                <w:b/>
              </w:rPr>
              <w:t>FW 5.1</w:t>
            </w:r>
            <w:r>
              <w:rPr>
                <w:rFonts w:ascii="Arial" w:hAnsi="Arial" w:cs="Arial"/>
              </w:rPr>
              <w:t xml:space="preserve"> beschreiben den Weg vom adäquaten Reiz über die Auslösung der Erregung und die Erregungsweiterleitung zum Gehirn. </w:t>
            </w:r>
          </w:p>
          <w:p w:rsidR="003F3A07" w:rsidRPr="005F747B" w:rsidRDefault="003F3A07" w:rsidP="00075C99">
            <w:pPr>
              <w:pStyle w:val="StandardWeb"/>
              <w:contextualSpacing/>
              <w:rPr>
                <w:rFonts w:ascii="Arial" w:hAnsi="Arial" w:cs="Arial"/>
              </w:rPr>
            </w:pPr>
            <w:r w:rsidRPr="00075C99">
              <w:rPr>
                <w:rFonts w:ascii="Arial" w:hAnsi="Arial" w:cs="Arial"/>
                <w:b/>
              </w:rPr>
              <w:t>FW 5.2</w:t>
            </w:r>
            <w:r>
              <w:rPr>
                <w:rFonts w:ascii="Arial" w:hAnsi="Arial" w:cs="Arial"/>
              </w:rPr>
              <w:t xml:space="preserve"> erläutern die Funktion von Sinnesorganen, Informationen aus der Umwelt als Reize aufzunehmen und in Nervensignale umzuwandeln.</w:t>
            </w:r>
          </w:p>
          <w:p w:rsidR="008B094E" w:rsidRPr="004503E7" w:rsidRDefault="008B094E" w:rsidP="00075C99">
            <w:pPr>
              <w:pStyle w:val="StandardWeb"/>
              <w:contextualSpacing/>
              <w:rPr>
                <w:rFonts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547A" w:rsidRPr="005F747B" w:rsidRDefault="0054547A" w:rsidP="00075C99">
            <w:pPr>
              <w:pStyle w:val="StandardWeb"/>
              <w:contextualSpacing/>
              <w:rPr>
                <w:rFonts w:ascii="Arial" w:hAnsi="Arial" w:cs="Arial"/>
              </w:rPr>
            </w:pPr>
            <w:r w:rsidRPr="00075C99">
              <w:rPr>
                <w:rFonts w:ascii="Arial" w:hAnsi="Arial" w:cs="Arial"/>
                <w:b/>
              </w:rPr>
              <w:t>EG 1.1.1</w:t>
            </w:r>
            <w:r w:rsidRPr="005F74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beschreiben komplexe Zusammenhänge strukturiert und sachgerecht. </w:t>
            </w:r>
          </w:p>
          <w:p w:rsidR="008F10FD" w:rsidRDefault="0054547A" w:rsidP="00075C99">
            <w:pPr>
              <w:pStyle w:val="StandardWeb"/>
              <w:contextualSpacing/>
              <w:rPr>
                <w:rFonts w:ascii="Arial" w:hAnsi="Arial" w:cs="Arial"/>
              </w:rPr>
            </w:pPr>
            <w:r w:rsidRPr="00075C99">
              <w:rPr>
                <w:rFonts w:ascii="Arial" w:hAnsi="Arial" w:cs="Arial"/>
                <w:b/>
              </w:rPr>
              <w:t>EG 1.1.2</w:t>
            </w:r>
            <w:r w:rsidRPr="005F747B">
              <w:rPr>
                <w:rFonts w:ascii="Arial" w:hAnsi="Arial" w:cs="Arial"/>
              </w:rPr>
              <w:t xml:space="preserve"> beschreiben strukturiert komplexe Diagramme.</w:t>
            </w:r>
          </w:p>
          <w:p w:rsidR="00075C99" w:rsidRDefault="008F10FD" w:rsidP="00075C99">
            <w:pPr>
              <w:pStyle w:val="StandardWeb"/>
              <w:contextualSpacing/>
              <w:rPr>
                <w:rFonts w:ascii="Arial" w:hAnsi="Arial" w:cs="Arial"/>
              </w:rPr>
            </w:pPr>
            <w:r w:rsidRPr="00075C99">
              <w:rPr>
                <w:rFonts w:ascii="Arial" w:hAnsi="Arial" w:cs="Arial"/>
                <w:b/>
              </w:rPr>
              <w:t xml:space="preserve">EG 1.2 </w:t>
            </w:r>
            <w:r w:rsidRPr="005F747B">
              <w:rPr>
                <w:rFonts w:ascii="Arial" w:hAnsi="Arial" w:cs="Arial"/>
              </w:rPr>
              <w:t>vergleichen komplexe V</w:t>
            </w:r>
            <w:r>
              <w:rPr>
                <w:rFonts w:ascii="Arial" w:hAnsi="Arial" w:cs="Arial"/>
              </w:rPr>
              <w:t>orgänge auf zellulärer Ebene.</w:t>
            </w:r>
          </w:p>
          <w:p w:rsidR="008F10FD" w:rsidRDefault="008F10FD" w:rsidP="00075C99">
            <w:pPr>
              <w:pStyle w:val="StandardWeb"/>
              <w:contextualSpacing/>
              <w:rPr>
                <w:rFonts w:ascii="Arial" w:hAnsi="Arial" w:cs="Arial"/>
              </w:rPr>
            </w:pPr>
            <w:r w:rsidRPr="00075C99">
              <w:rPr>
                <w:rFonts w:ascii="Arial" w:hAnsi="Arial" w:cs="Arial"/>
                <w:b/>
              </w:rPr>
              <w:t>EG 2.4</w:t>
            </w:r>
            <w:r w:rsidRPr="00075C99">
              <w:rPr>
                <w:rFonts w:ascii="Arial" w:hAnsi="Arial" w:cs="Arial"/>
              </w:rPr>
              <w:t xml:space="preserve"> präparieren ein Organ</w:t>
            </w:r>
            <w:r w:rsidR="00B830BE">
              <w:rPr>
                <w:rFonts w:ascii="Arial" w:hAnsi="Arial" w:cs="Arial"/>
              </w:rPr>
              <w:t>.</w:t>
            </w:r>
          </w:p>
          <w:p w:rsidR="00BD0694" w:rsidRPr="00300CD7" w:rsidRDefault="00BD0694" w:rsidP="00BD0694">
            <w:pPr>
              <w:pStyle w:val="StandardWeb"/>
              <w:contextualSpacing/>
              <w:rPr>
                <w:highlight w:val="red"/>
              </w:rPr>
            </w:pPr>
            <w:r w:rsidRPr="003B65FF">
              <w:rPr>
                <w:rFonts w:ascii="Arial" w:hAnsi="Arial" w:cs="Arial"/>
                <w:b/>
              </w:rPr>
              <w:t>EG 2.</w:t>
            </w:r>
            <w:r w:rsidR="00CC7CB8">
              <w:rPr>
                <w:rFonts w:ascii="Arial" w:hAnsi="Arial" w:cs="Arial"/>
                <w:b/>
              </w:rPr>
              <w:t xml:space="preserve"> </w:t>
            </w:r>
            <w:r w:rsidRPr="003B65FF">
              <w:rPr>
                <w:rFonts w:ascii="Arial" w:hAnsi="Arial" w:cs="Arial"/>
              </w:rPr>
              <w:t>unterscheiden kausale, d. h. die unmittelbare Ursache betreffende Fragestellungen und funktionale, d. h. die biologische Funktion betreffende Fragestellungen.</w:t>
            </w:r>
            <w:r w:rsidRPr="00300CD7">
              <w:rPr>
                <w:rFonts w:cs="Arial"/>
                <w:highlight w:val="red"/>
              </w:rPr>
              <w:t xml:space="preserve"> </w:t>
            </w:r>
          </w:p>
          <w:p w:rsidR="00BD0694" w:rsidRDefault="00BD0694" w:rsidP="00BD0694">
            <w:pPr>
              <w:pStyle w:val="StandardWeb"/>
              <w:contextualSpacing/>
              <w:rPr>
                <w:rFonts w:ascii="Arial" w:hAnsi="Arial" w:cs="Arial"/>
              </w:rPr>
            </w:pPr>
            <w:r w:rsidRPr="003B65FF">
              <w:rPr>
                <w:rFonts w:ascii="Arial" w:hAnsi="Arial" w:cs="Arial"/>
                <w:b/>
              </w:rPr>
              <w:t>EG 2.6.2</w:t>
            </w:r>
            <w:r>
              <w:rPr>
                <w:rFonts w:ascii="Arial" w:hAnsi="Arial" w:cs="Arial"/>
              </w:rPr>
              <w:t xml:space="preserve"> diskutieren die Aussagekraft der Ergebnisse.</w:t>
            </w:r>
          </w:p>
          <w:p w:rsidR="00E832A4" w:rsidRDefault="00E832A4" w:rsidP="00E832A4">
            <w:pPr>
              <w:pStyle w:val="StandardWeb"/>
              <w:contextualSpacing/>
              <w:rPr>
                <w:rFonts w:ascii="Arial" w:hAnsi="Arial" w:cs="Arial"/>
              </w:rPr>
            </w:pPr>
            <w:r w:rsidRPr="00E832A4">
              <w:rPr>
                <w:rFonts w:ascii="Arial" w:hAnsi="Arial" w:cs="Arial"/>
                <w:b/>
              </w:rPr>
              <w:t>EG 2.6.3</w:t>
            </w:r>
            <w:r>
              <w:rPr>
                <w:rFonts w:ascii="Arial" w:hAnsi="Arial" w:cs="Arial"/>
              </w:rPr>
              <w:t xml:space="preserve"> unterscheiden zwischen naturwissenschsaftlichen Erklärungen und Alltagserklärungen.</w:t>
            </w:r>
          </w:p>
          <w:p w:rsidR="00E832A4" w:rsidRDefault="00E832A4" w:rsidP="00BD0694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8F10FD" w:rsidRDefault="008F10FD" w:rsidP="00075C99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</w:p>
          <w:p w:rsidR="008F10FD" w:rsidRPr="005F747B" w:rsidRDefault="008F10FD" w:rsidP="00075C99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22258A" w:rsidRPr="00771522" w:rsidRDefault="0022258A" w:rsidP="00075C99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4E" w:rsidRPr="009A5775" w:rsidRDefault="00075C99" w:rsidP="008B094E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B094E" w:rsidRPr="009A5775">
              <w:rPr>
                <w:rFonts w:cs="Arial"/>
                <w:sz w:val="20"/>
                <w:szCs w:val="20"/>
              </w:rPr>
              <w:t>Das</w:t>
            </w:r>
            <w:r w:rsidR="008B094E">
              <w:rPr>
                <w:rFonts w:cs="Arial"/>
                <w:sz w:val="20"/>
                <w:szCs w:val="20"/>
              </w:rPr>
              <w:t xml:space="preserve"> Auge des Menschen</w:t>
            </w:r>
            <w:r>
              <w:rPr>
                <w:rFonts w:cs="Arial"/>
                <w:sz w:val="20"/>
                <w:szCs w:val="20"/>
              </w:rPr>
              <w:t xml:space="preserve"> (S. 60)</w:t>
            </w:r>
            <w:r w:rsidR="008B094E">
              <w:rPr>
                <w:rFonts w:cs="Arial"/>
                <w:sz w:val="20"/>
                <w:szCs w:val="20"/>
              </w:rPr>
              <w:t xml:space="preserve"> </w:t>
            </w:r>
          </w:p>
          <w:p w:rsidR="008B094E" w:rsidRPr="009A5775" w:rsidRDefault="00075C99" w:rsidP="008B094E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="008B094E" w:rsidRPr="00B1171B">
              <w:rPr>
                <w:rFonts w:cs="Arial"/>
                <w:sz w:val="20"/>
                <w:szCs w:val="20"/>
              </w:rPr>
              <w:t>Kompartimentierung</w:t>
            </w:r>
            <w:r>
              <w:rPr>
                <w:rFonts w:cs="Arial"/>
                <w:sz w:val="20"/>
                <w:szCs w:val="20"/>
              </w:rPr>
              <w:t xml:space="preserve"> (S. 61)</w:t>
            </w:r>
            <w:r w:rsidR="008B094E" w:rsidRPr="00B1171B">
              <w:rPr>
                <w:rFonts w:cs="Arial"/>
                <w:sz w:val="20"/>
                <w:szCs w:val="20"/>
              </w:rPr>
              <w:t xml:space="preserve"> </w:t>
            </w:r>
          </w:p>
          <w:p w:rsidR="00075C99" w:rsidRPr="009A5775" w:rsidRDefault="00075C99" w:rsidP="008B094E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B094E" w:rsidRPr="009A5775">
              <w:rPr>
                <w:rFonts w:cs="Arial"/>
                <w:sz w:val="20"/>
                <w:szCs w:val="20"/>
              </w:rPr>
              <w:t>Sehschärfe und räum</w:t>
            </w:r>
            <w:r w:rsidR="008B094E">
              <w:rPr>
                <w:rFonts w:cs="Arial"/>
                <w:sz w:val="20"/>
                <w:szCs w:val="20"/>
              </w:rPr>
              <w:t>liches Sehen</w:t>
            </w:r>
            <w:r>
              <w:rPr>
                <w:rFonts w:cs="Arial"/>
                <w:sz w:val="20"/>
                <w:szCs w:val="20"/>
              </w:rPr>
              <w:t xml:space="preserve"> (S. 62)</w:t>
            </w:r>
            <w:r w:rsidR="008B094E">
              <w:rPr>
                <w:rFonts w:cs="Arial"/>
                <w:sz w:val="20"/>
                <w:szCs w:val="20"/>
              </w:rPr>
              <w:t xml:space="preserve"> </w:t>
            </w:r>
          </w:p>
          <w:p w:rsidR="008B094E" w:rsidRPr="009A5775" w:rsidRDefault="00075C99" w:rsidP="008B094E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B094E" w:rsidRPr="009A5775">
              <w:rPr>
                <w:rFonts w:cs="Arial"/>
                <w:sz w:val="20"/>
                <w:szCs w:val="20"/>
              </w:rPr>
              <w:t>EXTRA &gt;&gt;</w:t>
            </w:r>
            <w:r>
              <w:rPr>
                <w:rFonts w:cs="Arial"/>
                <w:sz w:val="20"/>
                <w:szCs w:val="20"/>
              </w:rPr>
              <w:t xml:space="preserve"> Veränderung der Linsenkrümmung (S. 63)</w:t>
            </w:r>
          </w:p>
          <w:p w:rsidR="008B094E" w:rsidRPr="009A5775" w:rsidRDefault="00075C99" w:rsidP="008B094E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B094E" w:rsidRPr="00D3225D">
              <w:rPr>
                <w:rFonts w:cs="Arial"/>
                <w:color w:val="4D66FF"/>
                <w:sz w:val="20"/>
                <w:szCs w:val="20"/>
              </w:rPr>
              <w:t>Praktikum:</w:t>
            </w:r>
            <w:r w:rsidR="008B094E" w:rsidRPr="009A577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Präparation eines Schweineauges (S. 64)</w:t>
            </w:r>
          </w:p>
          <w:p w:rsidR="008B094E" w:rsidRPr="009A5775" w:rsidRDefault="00075C99" w:rsidP="008B094E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Farbensehen (S. 65)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>• Sinne des Ohres (S.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66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>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75C99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EXTRA &gt;&gt; Lautstärke und Hörschäden 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(S.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67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>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Praktikum: Hörsinn und Tastsinn 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>(S. 68)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Material: Optische Täuschung 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(S.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69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>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75C99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Die Haut — ein Sinnesorgan und mehr 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(S.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70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>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Praktikum: Hautsinne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 (S. 71)</w:t>
            </w:r>
          </w:p>
          <w:p w:rsidR="008B094E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Riechen und Schmecken 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>(S. 72)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75C99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Material: Chemische Sinne bei Tieren 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>(S. 73)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75C99" w:rsidRPr="00075C99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Wahrnehmung</w:t>
            </w: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 (S. 74-75)</w:t>
            </w:r>
          </w:p>
          <w:p w:rsidR="008B094E" w:rsidRPr="00B1171B" w:rsidRDefault="00075C99" w:rsidP="008B094E">
            <w:pPr>
              <w:rPr>
                <w:rFonts w:cs="Arial"/>
                <w:color w:val="FF0000"/>
                <w:sz w:val="20"/>
                <w:szCs w:val="20"/>
              </w:rPr>
            </w:pPr>
            <w:r w:rsidRPr="00075C99">
              <w:rPr>
                <w:rFonts w:cs="Arial"/>
                <w:color w:val="FF0000"/>
                <w:sz w:val="20"/>
                <w:szCs w:val="20"/>
              </w:rPr>
              <w:t xml:space="preserve">• </w:t>
            </w:r>
            <w:r w:rsidR="008B094E" w:rsidRPr="00075C99">
              <w:rPr>
                <w:rFonts w:cs="Arial"/>
                <w:color w:val="FF0000"/>
                <w:sz w:val="20"/>
                <w:szCs w:val="20"/>
              </w:rPr>
              <w:t>Wahrnehmungswelten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(S. 76)</w:t>
            </w:r>
          </w:p>
          <w:p w:rsidR="008B094E" w:rsidRPr="00B1171B" w:rsidRDefault="00075C99" w:rsidP="008B094E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="008B094E" w:rsidRPr="00B1171B">
              <w:rPr>
                <w:rFonts w:cs="Arial"/>
                <w:sz w:val="20"/>
                <w:szCs w:val="20"/>
              </w:rPr>
              <w:t xml:space="preserve">Information und Kommunikation </w:t>
            </w:r>
            <w:r>
              <w:rPr>
                <w:rFonts w:cs="Arial"/>
                <w:sz w:val="20"/>
                <w:szCs w:val="20"/>
              </w:rPr>
              <w:t>(S. 77-78)</w:t>
            </w:r>
          </w:p>
          <w:p w:rsidR="00036296" w:rsidRPr="00B1171B" w:rsidRDefault="00075C99" w:rsidP="00036296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>
              <w:rPr>
                <w:rFonts w:cs="Arial"/>
                <w:sz w:val="20"/>
                <w:szCs w:val="20"/>
              </w:rPr>
              <w:t xml:space="preserve"> </w:t>
            </w:r>
            <w:r w:rsidR="00036296" w:rsidRPr="00B1171B">
              <w:rPr>
                <w:rFonts w:cs="Arial"/>
                <w:sz w:val="20"/>
                <w:szCs w:val="20"/>
              </w:rPr>
              <w:t xml:space="preserve">Kompartimentierung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036296" w:rsidRPr="00B1171B">
              <w:rPr>
                <w:rFonts w:cs="Arial"/>
                <w:sz w:val="20"/>
                <w:szCs w:val="20"/>
              </w:rPr>
              <w:t>188</w:t>
            </w:r>
            <w:r>
              <w:rPr>
                <w:rFonts w:cs="Arial"/>
                <w:sz w:val="20"/>
                <w:szCs w:val="20"/>
              </w:rPr>
              <w:t>-189)</w:t>
            </w:r>
            <w:r w:rsidR="00036296" w:rsidRPr="00B1171B">
              <w:rPr>
                <w:rFonts w:cs="Arial"/>
                <w:sz w:val="20"/>
                <w:szCs w:val="20"/>
              </w:rPr>
              <w:t xml:space="preserve"> </w:t>
            </w:r>
          </w:p>
          <w:p w:rsidR="00B1171B" w:rsidRDefault="00075C99" w:rsidP="00B1171B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Information und Kommunikation (S. </w:t>
            </w:r>
            <w:r w:rsidR="00B1171B" w:rsidRPr="00B1171B">
              <w:rPr>
                <w:rFonts w:cs="Arial"/>
                <w:sz w:val="20"/>
                <w:szCs w:val="20"/>
              </w:rPr>
              <w:t>200</w:t>
            </w:r>
            <w:r>
              <w:rPr>
                <w:rFonts w:cs="Arial"/>
                <w:sz w:val="20"/>
                <w:szCs w:val="20"/>
              </w:rPr>
              <w:t>-201)</w:t>
            </w:r>
            <w:r w:rsidR="00B1171B" w:rsidRPr="00036296">
              <w:rPr>
                <w:rFonts w:cs="Arial"/>
                <w:sz w:val="20"/>
                <w:szCs w:val="20"/>
              </w:rPr>
              <w:t xml:space="preserve"> </w:t>
            </w:r>
          </w:p>
          <w:p w:rsidR="008B094E" w:rsidRPr="009A5775" w:rsidRDefault="008B094E" w:rsidP="009A577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97B06" w:rsidRDefault="00997B06" w:rsidP="00D252E3">
      <w:pPr>
        <w:pStyle w:val="stofftabelletext"/>
      </w:pPr>
    </w:p>
    <w:p w:rsidR="006613F3" w:rsidRDefault="006613F3" w:rsidP="00D252E3">
      <w:pPr>
        <w:pStyle w:val="stofftabelletext"/>
      </w:pPr>
    </w:p>
    <w:p w:rsidR="006613F3" w:rsidRDefault="006613F3" w:rsidP="00D252E3">
      <w:pPr>
        <w:pStyle w:val="stofftabelletext"/>
      </w:pPr>
    </w:p>
    <w:p w:rsidR="00B830BE" w:rsidRDefault="00B830BE" w:rsidP="00D252E3">
      <w:pPr>
        <w:pStyle w:val="stofftabelletext"/>
      </w:pPr>
    </w:p>
    <w:p w:rsidR="00997B06" w:rsidRDefault="00997B06" w:rsidP="00B31763">
      <w:pPr>
        <w:pStyle w:val="stofftabelletext"/>
        <w:ind w:left="0"/>
      </w:pPr>
    </w:p>
    <w:p w:rsidR="00D518ED" w:rsidRDefault="00D518ED" w:rsidP="006613F3">
      <w:pPr>
        <w:pStyle w:val="stoffzwischenberschrift"/>
      </w:pPr>
    </w:p>
    <w:p w:rsidR="00D518ED" w:rsidRDefault="00D518ED" w:rsidP="006613F3">
      <w:pPr>
        <w:pStyle w:val="stoffzwischenberschrift"/>
      </w:pPr>
    </w:p>
    <w:p w:rsidR="00D518ED" w:rsidRDefault="00D518ED" w:rsidP="006613F3">
      <w:pPr>
        <w:pStyle w:val="stoffzwischenberschrift"/>
      </w:pPr>
    </w:p>
    <w:p w:rsidR="00D518ED" w:rsidRDefault="00D518ED" w:rsidP="006613F3">
      <w:pPr>
        <w:pStyle w:val="stoffzwischenberschrift"/>
      </w:pPr>
    </w:p>
    <w:p w:rsidR="006613F3" w:rsidRPr="00B31763" w:rsidRDefault="006613F3" w:rsidP="006613F3">
      <w:pPr>
        <w:pStyle w:val="stoffzwischenberschrift"/>
      </w:pPr>
      <w:r>
        <w:lastRenderedPageBreak/>
        <w:t xml:space="preserve">3 Sexualität </w:t>
      </w:r>
      <w:r w:rsidR="00AD4B42">
        <w:t>des</w:t>
      </w:r>
      <w:r>
        <w:t xml:space="preserve"> Menschen</w:t>
      </w:r>
      <w:r w:rsidR="00851B90">
        <w:t xml:space="preserve"> </w:t>
      </w:r>
      <w:r w:rsidR="00AD4B42">
        <w:t>unter hormonellen Aspekten</w:t>
      </w:r>
      <w:r w:rsidR="009F7769">
        <w:t xml:space="preserve"> </w:t>
      </w:r>
      <w:r>
        <w:t xml:space="preserve">(ca. </w:t>
      </w:r>
      <w:r w:rsidR="00E91533" w:rsidRPr="00E91533">
        <w:t>7</w:t>
      </w:r>
      <w:r>
        <w:t xml:space="preserve"> Stunden)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6613F3" w:rsidTr="006613F3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6613F3" w:rsidRDefault="006613F3" w:rsidP="006613F3">
            <w:pPr>
              <w:pStyle w:val="stofftabelletext"/>
              <w:spacing w:line="240" w:lineRule="auto"/>
            </w:pPr>
          </w:p>
          <w:p w:rsidR="006613F3" w:rsidRPr="008C2257" w:rsidRDefault="006613F3" w:rsidP="006613F3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</w:pPr>
            <w:r>
              <w:t xml:space="preserve">Prozessbezogene Kompetenzen (EG, KK, BW) </w:t>
            </w:r>
          </w:p>
          <w:p w:rsidR="006613F3" w:rsidRPr="008C2257" w:rsidRDefault="006613F3" w:rsidP="006613F3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13F3" w:rsidRDefault="00E9501F" w:rsidP="006613F3">
            <w:pPr>
              <w:pStyle w:val="stofftabellekopf"/>
            </w:pPr>
            <w:r>
              <w:t>in Natura 9/10</w:t>
            </w:r>
          </w:p>
        </w:tc>
      </w:tr>
      <w:tr w:rsidR="006613F3" w:rsidTr="006613F3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13F3" w:rsidRPr="008C2257" w:rsidRDefault="006613F3" w:rsidP="006613F3">
            <w:r w:rsidRPr="008C2257">
              <w:tab/>
            </w:r>
          </w:p>
        </w:tc>
      </w:tr>
      <w:tr w:rsidR="006613F3" w:rsidTr="008C7882">
        <w:trPr>
          <w:trHeight w:val="1267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B90" w:rsidRDefault="00851B90" w:rsidP="00075C9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C99">
              <w:rPr>
                <w:rFonts w:ascii="Arial" w:hAnsi="Arial" w:cs="Arial"/>
                <w:sz w:val="20"/>
                <w:szCs w:val="20"/>
              </w:rPr>
              <w:t>Hormone</w:t>
            </w:r>
            <w:r w:rsidR="00075C99">
              <w:rPr>
                <w:rFonts w:ascii="Arial" w:hAnsi="Arial" w:cs="Arial"/>
                <w:sz w:val="20"/>
                <w:szCs w:val="20"/>
              </w:rPr>
              <w:t xml:space="preserve"> als Botenstoffe</w:t>
            </w:r>
          </w:p>
          <w:p w:rsidR="00851B90" w:rsidRDefault="00851B90" w:rsidP="006613F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AD4B42" w:rsidRDefault="00AD4B42" w:rsidP="00AD4B42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13F3" w:rsidRPr="00AD4B42" w:rsidRDefault="006613F3" w:rsidP="00AD4B42"/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A07" w:rsidRPr="006714FC" w:rsidRDefault="003F3A07" w:rsidP="006714FC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75C99">
              <w:rPr>
                <w:rFonts w:cs="Arial"/>
                <w:b/>
                <w:sz w:val="20"/>
                <w:szCs w:val="20"/>
              </w:rPr>
              <w:t>FW 5.3</w:t>
            </w:r>
            <w:r w:rsidRPr="006714FC">
              <w:rPr>
                <w:rFonts w:cs="Arial"/>
                <w:sz w:val="20"/>
                <w:szCs w:val="20"/>
              </w:rPr>
              <w:t xml:space="preserve"> erläutern die grundlegende Funktion von Hormonen als Botenstoffe (Sexual- hormone). </w:t>
            </w:r>
          </w:p>
          <w:p w:rsidR="00AD4B42" w:rsidRDefault="00AD4B42" w:rsidP="006613F3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13F3" w:rsidRPr="00AD4B42" w:rsidRDefault="006613F3" w:rsidP="00AD4B42">
            <w:pPr>
              <w:tabs>
                <w:tab w:val="left" w:pos="1456"/>
              </w:tabs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32E9" w:rsidRDefault="0054547A" w:rsidP="00075C99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  <w:r w:rsidRPr="00075C99">
              <w:rPr>
                <w:rFonts w:cs="Arial"/>
                <w:b/>
                <w:sz w:val="20"/>
                <w:szCs w:val="20"/>
              </w:rPr>
              <w:t>EG 1.1.1</w:t>
            </w:r>
            <w:r w:rsidRPr="006714FC">
              <w:rPr>
                <w:rFonts w:cs="Arial"/>
                <w:sz w:val="20"/>
                <w:szCs w:val="20"/>
              </w:rPr>
              <w:t xml:space="preserve"> beschreiben komplexe Zusammenhänge strukturiert und sachgerecht.</w:t>
            </w:r>
          </w:p>
          <w:p w:rsidR="0054547A" w:rsidRPr="006714FC" w:rsidRDefault="0054547A" w:rsidP="00075C99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  <w:r w:rsidRPr="00075C99">
              <w:rPr>
                <w:rFonts w:cs="Arial"/>
                <w:b/>
                <w:sz w:val="20"/>
                <w:szCs w:val="20"/>
              </w:rPr>
              <w:t>EG 1.1.2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99C">
              <w:rPr>
                <w:rFonts w:cs="Arial"/>
                <w:sz w:val="20"/>
                <w:szCs w:val="20"/>
              </w:rPr>
              <w:t>beschre</w:t>
            </w:r>
            <w:r>
              <w:rPr>
                <w:rFonts w:cs="Arial"/>
                <w:sz w:val="20"/>
                <w:szCs w:val="20"/>
              </w:rPr>
              <w:t>iben strukturiert komplexe Diagramme.</w:t>
            </w:r>
          </w:p>
          <w:p w:rsidR="006613F3" w:rsidRPr="00AD4B42" w:rsidRDefault="006613F3" w:rsidP="00AD4B42">
            <w:pPr>
              <w:tabs>
                <w:tab w:val="left" w:pos="260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75C99" w:rsidRPr="00FE4E1F" w:rsidRDefault="003B5DE3" w:rsidP="00851B90">
            <w:p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FE4E1F">
              <w:rPr>
                <w:rFonts w:cs="Arial"/>
                <w:sz w:val="20"/>
                <w:szCs w:val="20"/>
                <w:lang w:val="en-US"/>
              </w:rPr>
              <w:t xml:space="preserve">• </w:t>
            </w:r>
            <w:r w:rsidR="00851B90" w:rsidRPr="00FE4E1F">
              <w:rPr>
                <w:rFonts w:cs="Arial"/>
                <w:color w:val="FF0000"/>
                <w:sz w:val="20"/>
                <w:szCs w:val="20"/>
                <w:lang w:val="en-US"/>
              </w:rPr>
              <w:t>Insulin und Glucagon</w:t>
            </w:r>
            <w:r w:rsidR="00075C99" w:rsidRPr="00FE4E1F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(S. </w:t>
            </w:r>
            <w:r w:rsidR="00851B90" w:rsidRPr="00FE4E1F">
              <w:rPr>
                <w:rFonts w:cs="Arial"/>
                <w:color w:val="FF0000"/>
                <w:sz w:val="20"/>
                <w:szCs w:val="20"/>
                <w:lang w:val="en-US"/>
              </w:rPr>
              <w:t>78</w:t>
            </w:r>
            <w:r w:rsidR="00075C99" w:rsidRPr="00FE4E1F">
              <w:rPr>
                <w:rFonts w:cs="Arial"/>
                <w:color w:val="FF0000"/>
                <w:sz w:val="20"/>
                <w:szCs w:val="20"/>
                <w:lang w:val="en-US"/>
              </w:rPr>
              <w:t>-79)</w:t>
            </w:r>
          </w:p>
          <w:p w:rsidR="00851B90" w:rsidRPr="00FE4E1F" w:rsidRDefault="003B5DE3" w:rsidP="00851B90">
            <w:p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FE4E1F">
              <w:rPr>
                <w:rFonts w:cs="Arial"/>
                <w:sz w:val="20"/>
                <w:szCs w:val="20"/>
                <w:lang w:val="en-US"/>
              </w:rPr>
              <w:t xml:space="preserve">• </w:t>
            </w:r>
            <w:r w:rsidR="00075C99" w:rsidRPr="00FE4E1F">
              <w:rPr>
                <w:rFonts w:cs="Arial"/>
                <w:color w:val="FF0000"/>
                <w:sz w:val="20"/>
                <w:szCs w:val="20"/>
                <w:lang w:val="en-US"/>
              </w:rPr>
              <w:t>Stress</w:t>
            </w:r>
            <w:r w:rsidR="00851B90" w:rsidRPr="00FE4E1F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075C99" w:rsidRPr="00FE4E1F">
              <w:rPr>
                <w:rFonts w:cs="Arial"/>
                <w:color w:val="FF0000"/>
                <w:sz w:val="20"/>
                <w:szCs w:val="20"/>
                <w:lang w:val="en-US"/>
              </w:rPr>
              <w:t>(S. 80)</w:t>
            </w:r>
          </w:p>
          <w:p w:rsidR="00851B90" w:rsidRPr="00AD4B42" w:rsidRDefault="003B5DE3" w:rsidP="00851B90">
            <w:pPr>
              <w:rPr>
                <w:rFonts w:cs="Arial"/>
                <w:color w:val="FF0000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51B90" w:rsidRPr="00AD4B42">
              <w:rPr>
                <w:rFonts w:cs="Arial"/>
                <w:color w:val="FF0000"/>
                <w:sz w:val="20"/>
                <w:szCs w:val="20"/>
              </w:rPr>
              <w:t>Material: Stress</w:t>
            </w:r>
            <w:r w:rsidR="00075C99">
              <w:rPr>
                <w:rFonts w:cs="Arial"/>
                <w:color w:val="FF0000"/>
                <w:sz w:val="20"/>
                <w:szCs w:val="20"/>
              </w:rPr>
              <w:t xml:space="preserve"> (S. </w:t>
            </w:r>
            <w:r w:rsidR="00851B90" w:rsidRPr="00AD4B42">
              <w:rPr>
                <w:rFonts w:cs="Arial"/>
                <w:color w:val="FF0000"/>
                <w:sz w:val="20"/>
                <w:szCs w:val="20"/>
              </w:rPr>
              <w:t>81</w:t>
            </w:r>
            <w:r w:rsidR="00075C99">
              <w:rPr>
                <w:rFonts w:cs="Arial"/>
                <w:color w:val="FF0000"/>
                <w:sz w:val="20"/>
                <w:szCs w:val="20"/>
              </w:rPr>
              <w:t>-82)</w:t>
            </w:r>
            <w:r w:rsidR="00851B90" w:rsidRPr="00AD4B42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036296" w:rsidRPr="00036296" w:rsidRDefault="003B5DE3" w:rsidP="00036296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Information und Kommunikation (S. </w:t>
            </w:r>
            <w:r w:rsidR="00036296" w:rsidRPr="00B1171B">
              <w:rPr>
                <w:rFonts w:cs="Arial"/>
                <w:sz w:val="20"/>
                <w:szCs w:val="20"/>
              </w:rPr>
              <w:t>200</w:t>
            </w:r>
            <w:r>
              <w:rPr>
                <w:rFonts w:cs="Arial"/>
                <w:sz w:val="20"/>
                <w:szCs w:val="20"/>
              </w:rPr>
              <w:t>-201)</w:t>
            </w:r>
            <w:r w:rsidR="00036296" w:rsidRPr="00036296">
              <w:rPr>
                <w:rFonts w:cs="Arial"/>
                <w:sz w:val="20"/>
                <w:szCs w:val="20"/>
              </w:rPr>
              <w:t xml:space="preserve"> </w:t>
            </w:r>
          </w:p>
          <w:p w:rsidR="009A5775" w:rsidRPr="004503E7" w:rsidRDefault="009A5775" w:rsidP="009A577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D4B42" w:rsidTr="00AD4B42">
        <w:trPr>
          <w:trHeight w:val="28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4B42" w:rsidRPr="00075C99" w:rsidRDefault="00AD4B42" w:rsidP="00075C9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C99">
              <w:rPr>
                <w:rFonts w:ascii="Arial" w:hAnsi="Arial" w:cs="Arial"/>
                <w:sz w:val="20"/>
                <w:szCs w:val="20"/>
              </w:rPr>
              <w:t>Pubertät</w:t>
            </w:r>
          </w:p>
          <w:p w:rsidR="00AD4B42" w:rsidRDefault="00AD4B42" w:rsidP="002532E9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A07" w:rsidRPr="006714FC" w:rsidRDefault="003F3A07" w:rsidP="006714FC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75C99">
              <w:rPr>
                <w:rFonts w:cs="Arial"/>
                <w:b/>
                <w:sz w:val="20"/>
                <w:szCs w:val="20"/>
              </w:rPr>
              <w:t>FW 5.3</w:t>
            </w:r>
            <w:r w:rsidRPr="006714FC">
              <w:rPr>
                <w:rFonts w:cs="Arial"/>
                <w:sz w:val="20"/>
                <w:szCs w:val="20"/>
              </w:rPr>
              <w:t xml:space="preserve"> erläutern die grundlegende Funktion von Hormonen als Botenstoffe (Sexual- hormone). </w:t>
            </w:r>
          </w:p>
          <w:p w:rsidR="00AD4B42" w:rsidRPr="004503E7" w:rsidRDefault="00AD4B42" w:rsidP="006714FC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32E9" w:rsidRDefault="0054547A" w:rsidP="006714FC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75C99">
              <w:rPr>
                <w:rFonts w:cs="Arial"/>
                <w:b/>
                <w:sz w:val="20"/>
                <w:szCs w:val="20"/>
              </w:rPr>
              <w:t>EG 1.1.1</w:t>
            </w:r>
            <w:r w:rsidRPr="006714FC">
              <w:rPr>
                <w:rFonts w:cs="Arial"/>
                <w:sz w:val="20"/>
                <w:szCs w:val="20"/>
              </w:rPr>
              <w:t xml:space="preserve"> beschreiben komplexe Zusammenhänge strukturiert und sachgerecht.</w:t>
            </w:r>
          </w:p>
          <w:p w:rsidR="0054547A" w:rsidRPr="006714FC" w:rsidRDefault="0054547A" w:rsidP="006714FC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075C99">
              <w:rPr>
                <w:rFonts w:cs="Arial"/>
                <w:b/>
                <w:sz w:val="20"/>
                <w:szCs w:val="20"/>
              </w:rPr>
              <w:t>EG 1.1.2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99C">
              <w:rPr>
                <w:rFonts w:cs="Arial"/>
                <w:sz w:val="20"/>
                <w:szCs w:val="20"/>
              </w:rPr>
              <w:t>beschre</w:t>
            </w:r>
            <w:r>
              <w:rPr>
                <w:rFonts w:cs="Arial"/>
                <w:sz w:val="20"/>
                <w:szCs w:val="20"/>
              </w:rPr>
              <w:t>iben strukturiert komplexe Diagramme.</w:t>
            </w:r>
          </w:p>
          <w:p w:rsidR="00AD4B42" w:rsidRPr="006714FC" w:rsidRDefault="00AD4B42" w:rsidP="006714FC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>Zeit der Veränd</w:t>
            </w:r>
            <w:r w:rsidR="00AD4B42">
              <w:rPr>
                <w:rFonts w:cs="Arial"/>
                <w:sz w:val="20"/>
                <w:szCs w:val="20"/>
              </w:rPr>
              <w:t xml:space="preserve">erung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AD4B42" w:rsidRPr="00851B90">
              <w:rPr>
                <w:rFonts w:cs="Arial"/>
                <w:sz w:val="20"/>
                <w:szCs w:val="20"/>
              </w:rPr>
              <w:t>86</w:t>
            </w:r>
            <w:r>
              <w:rPr>
                <w:rFonts w:cs="Arial"/>
                <w:sz w:val="20"/>
                <w:szCs w:val="20"/>
              </w:rPr>
              <w:t>-87)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771522" w:rsidRDefault="003B5DE3" w:rsidP="00AD4B42">
            <w:pPr>
              <w:rPr>
                <w:rFonts w:cs="Arial"/>
                <w:color w:val="FF0000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771522">
              <w:rPr>
                <w:rFonts w:cs="Arial"/>
                <w:color w:val="FF0000"/>
                <w:sz w:val="20"/>
                <w:szCs w:val="20"/>
              </w:rPr>
              <w:t xml:space="preserve">Sexualität und Sprache </w:t>
            </w:r>
            <w:r>
              <w:rPr>
                <w:rFonts w:cs="Arial"/>
                <w:color w:val="FF0000"/>
                <w:sz w:val="20"/>
                <w:szCs w:val="20"/>
              </w:rPr>
              <w:t>(S. 88)</w:t>
            </w:r>
          </w:p>
          <w:p w:rsidR="00AD4B42" w:rsidRPr="00771522" w:rsidRDefault="003B5DE3" w:rsidP="00AD4B42">
            <w:pPr>
              <w:rPr>
                <w:rFonts w:cs="Arial"/>
                <w:color w:val="FF0000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771522">
              <w:rPr>
                <w:rFonts w:cs="Arial"/>
                <w:color w:val="FF0000"/>
                <w:sz w:val="20"/>
                <w:szCs w:val="20"/>
              </w:rPr>
              <w:t xml:space="preserve">Material: Kommunikation mit und ohne Sprache </w:t>
            </w:r>
            <w:r>
              <w:rPr>
                <w:rFonts w:cs="Arial"/>
                <w:color w:val="FF0000"/>
                <w:sz w:val="20"/>
                <w:szCs w:val="20"/>
              </w:rPr>
              <w:t>(S. 89)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771522">
              <w:rPr>
                <w:rFonts w:cs="Arial"/>
                <w:color w:val="FF0000"/>
                <w:sz w:val="20"/>
                <w:szCs w:val="20"/>
              </w:rPr>
              <w:t xml:space="preserve">Sexualität und Medien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(S. </w:t>
            </w:r>
            <w:r w:rsidR="00AD4B42" w:rsidRPr="00771522">
              <w:rPr>
                <w:rFonts w:cs="Arial"/>
                <w:color w:val="FF0000"/>
                <w:sz w:val="20"/>
                <w:szCs w:val="20"/>
              </w:rPr>
              <w:t>90</w:t>
            </w:r>
            <w:r>
              <w:rPr>
                <w:rFonts w:cs="Arial"/>
                <w:color w:val="FF0000"/>
                <w:sz w:val="20"/>
                <w:szCs w:val="20"/>
              </w:rPr>
              <w:t>-91)</w:t>
            </w:r>
          </w:p>
          <w:p w:rsidR="00036296" w:rsidRPr="00036296" w:rsidRDefault="003B5DE3" w:rsidP="00036296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="00036296" w:rsidRPr="00B1171B">
              <w:rPr>
                <w:rFonts w:cs="Arial"/>
                <w:sz w:val="20"/>
                <w:szCs w:val="20"/>
              </w:rPr>
              <w:t xml:space="preserve">Information und Kommunikation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036296" w:rsidRPr="00B1171B">
              <w:rPr>
                <w:rFonts w:cs="Arial"/>
                <w:sz w:val="20"/>
                <w:szCs w:val="20"/>
              </w:rPr>
              <w:t>200</w:t>
            </w:r>
            <w:r>
              <w:rPr>
                <w:rFonts w:cs="Arial"/>
                <w:sz w:val="20"/>
                <w:szCs w:val="20"/>
              </w:rPr>
              <w:t>-201)</w:t>
            </w:r>
            <w:r w:rsidR="00036296" w:rsidRPr="00036296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AD4B42" w:rsidRDefault="00AD4B42" w:rsidP="00AD4B42">
            <w:pPr>
              <w:tabs>
                <w:tab w:val="left" w:pos="1216"/>
              </w:tabs>
              <w:rPr>
                <w:rFonts w:cs="Arial"/>
                <w:sz w:val="20"/>
                <w:szCs w:val="20"/>
              </w:rPr>
            </w:pPr>
          </w:p>
        </w:tc>
      </w:tr>
      <w:tr w:rsidR="00AD4B42" w:rsidTr="008C7882">
        <w:trPr>
          <w:trHeight w:val="385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4B42" w:rsidRPr="003B5DE3" w:rsidRDefault="00AD4B42" w:rsidP="003B5DE3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5DE3">
              <w:rPr>
                <w:rFonts w:ascii="Arial" w:hAnsi="Arial" w:cs="Arial"/>
                <w:sz w:val="20"/>
                <w:szCs w:val="20"/>
              </w:rPr>
              <w:t>Sexualität und Schwangerschaft</w:t>
            </w:r>
          </w:p>
          <w:p w:rsidR="002532E9" w:rsidRDefault="002532E9" w:rsidP="00AD4B4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2E9" w:rsidRPr="008B094E" w:rsidRDefault="002532E9" w:rsidP="00AD4B4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B42" w:rsidRPr="008B094E" w:rsidRDefault="00AD4B42" w:rsidP="00AD4B4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3A07" w:rsidRPr="00604599" w:rsidRDefault="003F3A07" w:rsidP="006714FC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FW 5.3</w:t>
            </w:r>
            <w:r w:rsidRPr="00604599">
              <w:rPr>
                <w:rFonts w:cs="Arial"/>
                <w:sz w:val="20"/>
                <w:szCs w:val="20"/>
              </w:rPr>
              <w:t xml:space="preserve"> erläutern die grundlegende Funktion von Hormonen als Botenstoffe (Sexual- hormone). </w:t>
            </w:r>
          </w:p>
          <w:p w:rsidR="00AD4B42" w:rsidRPr="004503E7" w:rsidRDefault="00AD4B42" w:rsidP="006714FC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B5DE3" w:rsidRPr="003B5DE3" w:rsidRDefault="0054547A" w:rsidP="003B5DE3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EG 1.1.1</w:t>
            </w:r>
            <w:r w:rsidRPr="003B5DE3">
              <w:rPr>
                <w:rFonts w:cs="Arial"/>
                <w:sz w:val="20"/>
                <w:szCs w:val="20"/>
              </w:rPr>
              <w:t xml:space="preserve"> beschreiben komplexe Zusammenhänge strukturiert und sachgerecht.</w:t>
            </w:r>
          </w:p>
          <w:p w:rsidR="003B5DE3" w:rsidRDefault="00B1171B" w:rsidP="003B5DE3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BW 1.1</w:t>
            </w:r>
            <w:r w:rsidRPr="00604599">
              <w:rPr>
                <w:rFonts w:cs="Arial"/>
                <w:sz w:val="20"/>
                <w:szCs w:val="20"/>
              </w:rPr>
              <w:t xml:space="preserve"> erläutern, dass Argumente eine Sach- und eine Werteebene enthalten (Verhütung, Impfen). </w:t>
            </w:r>
          </w:p>
          <w:p w:rsidR="003B5DE3" w:rsidRPr="003B5DE3" w:rsidRDefault="00B1171B" w:rsidP="003B5DE3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BW</w:t>
            </w:r>
            <w:r w:rsidR="00CC7CB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A199C">
              <w:rPr>
                <w:rFonts w:cs="Arial"/>
                <w:sz w:val="20"/>
                <w:szCs w:val="20"/>
              </w:rPr>
              <w:t>entwic</w:t>
            </w:r>
            <w:r>
              <w:rPr>
                <w:rFonts w:cs="Arial"/>
                <w:sz w:val="20"/>
                <w:szCs w:val="20"/>
              </w:rPr>
              <w:t>keln Argumente aus unterschied</w:t>
            </w:r>
            <w:r w:rsidRPr="003A199C">
              <w:rPr>
                <w:rFonts w:cs="Arial"/>
                <w:sz w:val="20"/>
                <w:szCs w:val="20"/>
              </w:rPr>
              <w:t xml:space="preserve">lichen Perspektiven. </w:t>
            </w:r>
          </w:p>
          <w:p w:rsidR="00B1171B" w:rsidRDefault="00B1171B" w:rsidP="003B5DE3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BW</w:t>
            </w:r>
            <w:r w:rsidR="00CC7CB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A199C">
              <w:rPr>
                <w:rFonts w:cs="Arial"/>
                <w:sz w:val="20"/>
                <w:szCs w:val="20"/>
              </w:rPr>
              <w:t>erläut</w:t>
            </w:r>
            <w:r>
              <w:rPr>
                <w:rFonts w:cs="Arial"/>
                <w:sz w:val="20"/>
                <w:szCs w:val="20"/>
              </w:rPr>
              <w:t>ern, dass individuelle Wertvor</w:t>
            </w:r>
            <w:r w:rsidRPr="003A199C">
              <w:rPr>
                <w:rFonts w:cs="Arial"/>
                <w:sz w:val="20"/>
                <w:szCs w:val="20"/>
              </w:rPr>
              <w:t xml:space="preserve">stellungen die Gewichtung von Argumenten bestimmen und damit zu unterschiedlichen Entscheidungen führen. </w:t>
            </w:r>
          </w:p>
          <w:p w:rsidR="00AD4B42" w:rsidRPr="004503E7" w:rsidRDefault="00AD4B42" w:rsidP="006714FC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>Die Geschlechtsorgan</w:t>
            </w:r>
            <w:r w:rsidR="00AD4B42"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AD4B42" w:rsidRPr="00851B90">
              <w:rPr>
                <w:rFonts w:cs="Arial"/>
                <w:sz w:val="20"/>
                <w:szCs w:val="20"/>
              </w:rPr>
              <w:t>92</w:t>
            </w:r>
            <w:r>
              <w:rPr>
                <w:rFonts w:cs="Arial"/>
                <w:sz w:val="20"/>
                <w:szCs w:val="20"/>
              </w:rPr>
              <w:t>-93)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Der weibliche Zyklus </w:t>
            </w:r>
            <w:r>
              <w:rPr>
                <w:rFonts w:cs="Arial"/>
                <w:sz w:val="20"/>
                <w:szCs w:val="20"/>
              </w:rPr>
              <w:t>(S. 94)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="00AD4B42" w:rsidRPr="00B1171B">
              <w:rPr>
                <w:rFonts w:cs="Arial"/>
                <w:sz w:val="20"/>
                <w:szCs w:val="20"/>
              </w:rPr>
              <w:t xml:space="preserve">Steuerung und Regelung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AD4B42" w:rsidRPr="00B1171B">
              <w:rPr>
                <w:rFonts w:cs="Arial"/>
                <w:sz w:val="20"/>
                <w:szCs w:val="20"/>
              </w:rPr>
              <w:t>95</w:t>
            </w:r>
            <w:r>
              <w:rPr>
                <w:rFonts w:cs="Arial"/>
                <w:sz w:val="20"/>
                <w:szCs w:val="20"/>
              </w:rPr>
              <w:t>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Vom Embryo zum Fetus </w:t>
            </w:r>
            <w:r>
              <w:rPr>
                <w:rFonts w:cs="Arial"/>
                <w:sz w:val="20"/>
                <w:szCs w:val="20"/>
              </w:rPr>
              <w:t>(S. 96-97)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Schwangerschaft und Geburt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AD4B42" w:rsidRPr="00851B90">
              <w:rPr>
                <w:rFonts w:cs="Arial"/>
                <w:sz w:val="20"/>
                <w:szCs w:val="20"/>
              </w:rPr>
              <w:t>98</w:t>
            </w:r>
            <w:r>
              <w:rPr>
                <w:rFonts w:cs="Arial"/>
                <w:sz w:val="20"/>
                <w:szCs w:val="20"/>
              </w:rPr>
              <w:t>-99)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Verhütung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AD4B42" w:rsidRPr="00851B90">
              <w:rPr>
                <w:rFonts w:cs="Arial"/>
                <w:sz w:val="20"/>
                <w:szCs w:val="20"/>
              </w:rPr>
              <w:t>100</w:t>
            </w:r>
            <w:r>
              <w:rPr>
                <w:rFonts w:cs="Arial"/>
                <w:sz w:val="20"/>
                <w:szCs w:val="20"/>
              </w:rPr>
              <w:t>-101)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2532E9" w:rsidRDefault="003B5DE3" w:rsidP="00AD4B42">
            <w:pPr>
              <w:rPr>
                <w:rFonts w:cs="Arial"/>
                <w:color w:val="FF0000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2532E9">
              <w:rPr>
                <w:rFonts w:cs="Arial"/>
                <w:color w:val="FF0000"/>
                <w:sz w:val="20"/>
                <w:szCs w:val="20"/>
              </w:rPr>
              <w:t xml:space="preserve">Material: Schwangerschaftsabbruch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(S. </w:t>
            </w:r>
            <w:r w:rsidR="00AD4B42" w:rsidRPr="002532E9">
              <w:rPr>
                <w:rFonts w:cs="Arial"/>
                <w:color w:val="FF0000"/>
                <w:sz w:val="20"/>
                <w:szCs w:val="20"/>
              </w:rPr>
              <w:t>102</w:t>
            </w:r>
            <w:r>
              <w:rPr>
                <w:rFonts w:cs="Arial"/>
                <w:color w:val="FF0000"/>
                <w:sz w:val="20"/>
                <w:szCs w:val="20"/>
              </w:rPr>
              <w:t>-103)</w:t>
            </w:r>
            <w:r w:rsidR="00AD4B42" w:rsidRPr="002532E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AD4B42" w:rsidRPr="00B1171B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B1171B">
              <w:rPr>
                <w:rFonts w:cs="Arial"/>
                <w:sz w:val="20"/>
                <w:szCs w:val="20"/>
              </w:rPr>
              <w:t xml:space="preserve">Sexualität ist vielfältig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AD4B42" w:rsidRPr="00B1171B">
              <w:rPr>
                <w:rFonts w:cs="Arial"/>
                <w:sz w:val="20"/>
                <w:szCs w:val="20"/>
              </w:rPr>
              <w:t>104</w:t>
            </w:r>
            <w:r>
              <w:rPr>
                <w:rFonts w:cs="Arial"/>
                <w:sz w:val="20"/>
                <w:szCs w:val="20"/>
              </w:rPr>
              <w:t>)</w:t>
            </w:r>
            <w:r w:rsidR="00AD4B42" w:rsidRPr="00B1171B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B1171B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B1171B">
              <w:rPr>
                <w:rFonts w:cs="Arial"/>
                <w:sz w:val="20"/>
                <w:szCs w:val="20"/>
              </w:rPr>
              <w:t xml:space="preserve">Partnerschaft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AD4B42" w:rsidRPr="00B1171B">
              <w:rPr>
                <w:rFonts w:cs="Arial"/>
                <w:sz w:val="20"/>
                <w:szCs w:val="20"/>
              </w:rPr>
              <w:t>105</w:t>
            </w:r>
            <w:r>
              <w:rPr>
                <w:rFonts w:cs="Arial"/>
                <w:sz w:val="20"/>
                <w:szCs w:val="20"/>
              </w:rPr>
              <w:t>)</w:t>
            </w:r>
            <w:r w:rsidR="00AD4B42" w:rsidRPr="00B1171B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B1171B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B1171B">
              <w:rPr>
                <w:rFonts w:cs="Arial"/>
                <w:sz w:val="20"/>
                <w:szCs w:val="20"/>
              </w:rPr>
              <w:t xml:space="preserve">Glossar Sexualität </w:t>
            </w:r>
            <w:r>
              <w:rPr>
                <w:rFonts w:cs="Arial"/>
                <w:sz w:val="20"/>
                <w:szCs w:val="20"/>
              </w:rPr>
              <w:t>(S. 106-107)</w:t>
            </w:r>
          </w:p>
          <w:p w:rsidR="00036296" w:rsidRPr="00B1171B" w:rsidRDefault="00036296" w:rsidP="00036296">
            <w:pPr>
              <w:rPr>
                <w:rFonts w:cs="Arial"/>
                <w:sz w:val="20"/>
                <w:szCs w:val="20"/>
              </w:rPr>
            </w:pPr>
            <w:r w:rsidRPr="00B1171B">
              <w:rPr>
                <w:rFonts w:cs="Arial"/>
                <w:sz w:val="20"/>
                <w:szCs w:val="20"/>
              </w:rPr>
              <w:tab/>
            </w:r>
            <w:r w:rsidR="003B5DE3" w:rsidRPr="00660FE6">
              <w:rPr>
                <w:rFonts w:cs="Arial"/>
                <w:sz w:val="20"/>
                <w:szCs w:val="20"/>
              </w:rPr>
              <w:t>•</w:t>
            </w:r>
            <w:r w:rsidR="003B5DE3"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Pr="003B5DE3">
              <w:rPr>
                <w:rFonts w:cs="Arial"/>
                <w:sz w:val="20"/>
                <w:szCs w:val="20"/>
              </w:rPr>
              <w:t xml:space="preserve">Steuerung und Regelung </w:t>
            </w:r>
            <w:r w:rsidR="003B5DE3">
              <w:rPr>
                <w:rFonts w:cs="Arial"/>
                <w:sz w:val="20"/>
                <w:szCs w:val="20"/>
              </w:rPr>
              <w:t xml:space="preserve">(S. </w:t>
            </w:r>
            <w:r w:rsidRPr="003B5DE3">
              <w:rPr>
                <w:rFonts w:cs="Arial"/>
                <w:sz w:val="20"/>
                <w:szCs w:val="20"/>
              </w:rPr>
              <w:t>190</w:t>
            </w:r>
            <w:r w:rsidR="003B5DE3">
              <w:rPr>
                <w:rFonts w:cs="Arial"/>
                <w:sz w:val="20"/>
                <w:szCs w:val="20"/>
              </w:rPr>
              <w:t>-191)</w:t>
            </w:r>
            <w:r w:rsidRPr="003B5DE3">
              <w:rPr>
                <w:rFonts w:cs="Arial"/>
                <w:sz w:val="20"/>
                <w:szCs w:val="20"/>
              </w:rPr>
              <w:t xml:space="preserve"> </w:t>
            </w:r>
          </w:p>
          <w:p w:rsidR="00036296" w:rsidRPr="00036296" w:rsidRDefault="003B5DE3" w:rsidP="00036296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>
              <w:rPr>
                <w:rFonts w:cs="Arial"/>
                <w:sz w:val="20"/>
                <w:szCs w:val="20"/>
              </w:rPr>
              <w:t xml:space="preserve"> </w:t>
            </w:r>
            <w:r w:rsidR="00036296" w:rsidRPr="00B1171B">
              <w:rPr>
                <w:rFonts w:cs="Arial"/>
                <w:sz w:val="20"/>
                <w:szCs w:val="20"/>
              </w:rPr>
              <w:t xml:space="preserve">Information und Kommunikation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036296" w:rsidRPr="00B1171B">
              <w:rPr>
                <w:rFonts w:cs="Arial"/>
                <w:sz w:val="20"/>
                <w:szCs w:val="20"/>
              </w:rPr>
              <w:t>200</w:t>
            </w:r>
            <w:r>
              <w:rPr>
                <w:rFonts w:cs="Arial"/>
                <w:sz w:val="20"/>
                <w:szCs w:val="20"/>
              </w:rPr>
              <w:t>-201)</w:t>
            </w:r>
            <w:r w:rsidR="00036296" w:rsidRPr="00036296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AD4B42" w:rsidP="00AD4B4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7B06" w:rsidRDefault="00997B06" w:rsidP="00D252E3">
      <w:pPr>
        <w:pStyle w:val="stofftabelletext"/>
      </w:pPr>
    </w:p>
    <w:p w:rsidR="00997B06" w:rsidRDefault="00997B06" w:rsidP="00D252E3">
      <w:pPr>
        <w:pStyle w:val="stofftabelletext"/>
      </w:pPr>
    </w:p>
    <w:p w:rsidR="006613F3" w:rsidRPr="00B31763" w:rsidRDefault="006613F3" w:rsidP="00845A59">
      <w:pPr>
        <w:pStyle w:val="stoffzwischenberschrift"/>
      </w:pPr>
      <w:r>
        <w:lastRenderedPageBreak/>
        <w:t>4</w:t>
      </w:r>
      <w:r w:rsidR="00154AEF">
        <w:t xml:space="preserve"> </w:t>
      </w:r>
      <w:r>
        <w:t>Immunbiologie</w:t>
      </w:r>
      <w:r w:rsidR="005239ED">
        <w:t xml:space="preserve">: </w:t>
      </w:r>
      <w:r w:rsidR="005239ED">
        <w:rPr>
          <w:rFonts w:cs="Arial"/>
        </w:rPr>
        <w:t>Krankheitserreger und Infektionskrankheiten</w:t>
      </w:r>
      <w:r w:rsidR="00FA2189">
        <w:t xml:space="preserve"> (ca. </w:t>
      </w:r>
      <w:r w:rsidR="005239ED">
        <w:t>10</w:t>
      </w:r>
      <w:r w:rsidR="00FA2189">
        <w:t xml:space="preserve"> Stunden)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E40F29" w:rsidTr="00CF151D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0F29" w:rsidRDefault="00E40F29" w:rsidP="00D756E5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0F29" w:rsidRDefault="00E40F29" w:rsidP="00D756E5">
            <w:pPr>
              <w:pStyle w:val="stofftabellekopf"/>
            </w:pPr>
            <w:r>
              <w:t>Inhaltsbezogene Kompetenzen (FW)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0F29" w:rsidRDefault="00E40F29" w:rsidP="00D756E5">
            <w:pPr>
              <w:pStyle w:val="stofftabellekopf"/>
            </w:pPr>
            <w:r>
              <w:t>Prozessbezogene Kompetenzen (EG, KK, BW)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0F29" w:rsidRDefault="00E9501F" w:rsidP="00D756E5">
            <w:pPr>
              <w:pStyle w:val="stofftabellekopf"/>
            </w:pPr>
            <w:r>
              <w:t>in Natura 9</w:t>
            </w:r>
            <w:r w:rsidR="00890F26">
              <w:t>/</w:t>
            </w:r>
            <w:r>
              <w:t>10</w:t>
            </w:r>
          </w:p>
        </w:tc>
      </w:tr>
      <w:tr w:rsidR="008C2257" w:rsidTr="00CF151D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2257" w:rsidRPr="008C2257" w:rsidRDefault="008C2257" w:rsidP="008C2257">
            <w:r w:rsidRPr="008C2257">
              <w:tab/>
            </w:r>
          </w:p>
        </w:tc>
      </w:tr>
      <w:tr w:rsidR="00AD4B42" w:rsidTr="00CE6CA9">
        <w:trPr>
          <w:trHeight w:val="2694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4B42" w:rsidRPr="003B5DE3" w:rsidRDefault="00AD4B42" w:rsidP="00AD4B42">
            <w:pPr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sz w:val="20"/>
                <w:szCs w:val="20"/>
              </w:rPr>
              <w:t>Bakterien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4B42" w:rsidRPr="006714FC" w:rsidRDefault="003F3A07" w:rsidP="003B5DE3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FW 2.2</w:t>
            </w:r>
            <w:r w:rsidRPr="006714FC">
              <w:rPr>
                <w:rFonts w:cs="Arial"/>
                <w:sz w:val="20"/>
                <w:szCs w:val="20"/>
              </w:rPr>
              <w:t xml:space="preserve"> beschreiben Unterschiede im Bau von pro- und eukaryotischen Zellen (Zellkern, Zell- wand).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547A" w:rsidRDefault="0054547A" w:rsidP="003B5DE3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EG 1.1.1</w:t>
            </w:r>
            <w:r w:rsidRPr="006714FC">
              <w:rPr>
                <w:rFonts w:cs="Arial"/>
                <w:sz w:val="20"/>
                <w:szCs w:val="20"/>
              </w:rPr>
              <w:t xml:space="preserve"> beschreiben komplexe Zusammenhänge strukturiert und sachgerecht. </w:t>
            </w:r>
          </w:p>
          <w:p w:rsidR="0054547A" w:rsidRDefault="0054547A" w:rsidP="003B5DE3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EG 1.1.2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A199C">
              <w:rPr>
                <w:rFonts w:cs="Arial"/>
                <w:sz w:val="20"/>
                <w:szCs w:val="20"/>
              </w:rPr>
              <w:t>beschre</w:t>
            </w:r>
            <w:r>
              <w:rPr>
                <w:rFonts w:cs="Arial"/>
                <w:sz w:val="20"/>
                <w:szCs w:val="20"/>
              </w:rPr>
              <w:t>iben strukturiert komplexe Diagramme.</w:t>
            </w:r>
          </w:p>
          <w:p w:rsidR="00CE6CA9" w:rsidRDefault="00CE6CA9" w:rsidP="003B5DE3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  <w:r w:rsidRPr="003B5DE3">
              <w:rPr>
                <w:rFonts w:cs="Arial"/>
                <w:b/>
                <w:sz w:val="20"/>
                <w:szCs w:val="20"/>
              </w:rPr>
              <w:t>EG 1.2</w:t>
            </w:r>
            <w:r w:rsidRPr="003A199C">
              <w:rPr>
                <w:rFonts w:cs="Arial"/>
                <w:sz w:val="20"/>
                <w:szCs w:val="20"/>
              </w:rPr>
              <w:t xml:space="preserve"> </w:t>
            </w:r>
            <w:r w:rsidRPr="006714FC">
              <w:rPr>
                <w:rFonts w:cs="Arial"/>
                <w:sz w:val="20"/>
                <w:szCs w:val="20"/>
              </w:rPr>
              <w:t>vergleichen komplexe Vorgänge auf zellulärer Ebene</w:t>
            </w:r>
            <w:r w:rsidR="00B830BE">
              <w:rPr>
                <w:rFonts w:cs="Arial"/>
                <w:sz w:val="20"/>
                <w:szCs w:val="20"/>
              </w:rPr>
              <w:t>.</w:t>
            </w:r>
          </w:p>
          <w:p w:rsidR="00E832A4" w:rsidRDefault="00E832A4" w:rsidP="003B5DE3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  <w:r w:rsidRPr="00E832A4">
              <w:rPr>
                <w:rFonts w:cs="Arial"/>
                <w:b/>
                <w:sz w:val="20"/>
                <w:szCs w:val="20"/>
              </w:rPr>
              <w:t>EG 2.6.3</w:t>
            </w:r>
            <w:r>
              <w:rPr>
                <w:rFonts w:cs="Arial"/>
                <w:sz w:val="20"/>
                <w:szCs w:val="20"/>
              </w:rPr>
              <w:t xml:space="preserve"> unterscheiden zwischen naturwissenschaftlichen Erklärungen und Alltagserklärungen.</w:t>
            </w:r>
          </w:p>
          <w:p w:rsidR="00CE6CA9" w:rsidRPr="006714FC" w:rsidRDefault="00CE6CA9" w:rsidP="003B5DE3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</w:p>
          <w:p w:rsidR="0054547A" w:rsidRPr="006714FC" w:rsidRDefault="0054547A" w:rsidP="003B5DE3">
            <w:pPr>
              <w:tabs>
                <w:tab w:val="left" w:pos="56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>Bakterien: Die erfolgreichste Lebensform</w:t>
            </w:r>
            <w:r w:rsidR="00DE1324">
              <w:rPr>
                <w:rFonts w:cs="Arial"/>
                <w:sz w:val="20"/>
                <w:szCs w:val="20"/>
              </w:rPr>
              <w:t xml:space="preserve"> (S. 112-113)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Prokaryoten und Eukaryoten im Vergleich </w:t>
            </w:r>
            <w:r w:rsidR="00DE1324">
              <w:rPr>
                <w:rFonts w:cs="Arial"/>
                <w:sz w:val="20"/>
                <w:szCs w:val="20"/>
              </w:rPr>
              <w:t>(S. 114)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DE1324">
              <w:rPr>
                <w:color w:val="66CD8D"/>
                <w:sz w:val="20"/>
                <w:szCs w:val="20"/>
              </w:rPr>
              <w:t>Material: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Einzellige Prokaryoten und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E1324">
              <w:rPr>
                <w:rFonts w:cs="Arial"/>
                <w:sz w:val="20"/>
                <w:szCs w:val="20"/>
              </w:rPr>
              <w:t>Eukaryoten (S. 115)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D3225D">
              <w:rPr>
                <w:rFonts w:cs="Arial"/>
                <w:color w:val="4D66FF"/>
                <w:sz w:val="20"/>
                <w:szCs w:val="20"/>
              </w:rPr>
              <w:t>Praktikum</w:t>
            </w:r>
            <w:r w:rsidR="00DE1324" w:rsidRPr="00D3225D">
              <w:rPr>
                <w:rFonts w:cs="Arial"/>
                <w:color w:val="4D66FF"/>
                <w:sz w:val="20"/>
                <w:szCs w:val="20"/>
              </w:rPr>
              <w:t>:</w:t>
            </w:r>
            <w:r w:rsidR="00DE1324">
              <w:rPr>
                <w:rFonts w:cs="Arial"/>
                <w:sz w:val="20"/>
                <w:szCs w:val="20"/>
              </w:rPr>
              <w:t xml:space="preserve"> Experimentieren mit Bakterien (S. </w:t>
            </w:r>
            <w:r w:rsidR="00AD4B42" w:rsidRPr="00851B90">
              <w:rPr>
                <w:rFonts w:cs="Arial"/>
                <w:sz w:val="20"/>
                <w:szCs w:val="20"/>
              </w:rPr>
              <w:t>116</w:t>
            </w:r>
            <w:r w:rsidR="00DE1324">
              <w:rPr>
                <w:rFonts w:cs="Arial"/>
                <w:sz w:val="20"/>
                <w:szCs w:val="20"/>
              </w:rPr>
              <w:t>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DE1324">
              <w:rPr>
                <w:color w:val="66CD8D"/>
                <w:sz w:val="20"/>
                <w:szCs w:val="20"/>
              </w:rPr>
              <w:t>Material: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  <w:r w:rsidR="00DE1324">
              <w:rPr>
                <w:rFonts w:cs="Arial"/>
                <w:sz w:val="20"/>
                <w:szCs w:val="20"/>
              </w:rPr>
              <w:t>Bakterielle Phänomene verstehen (S. 117)</w:t>
            </w:r>
          </w:p>
          <w:p w:rsidR="00604599" w:rsidRPr="00036296" w:rsidRDefault="003B5DE3" w:rsidP="00604599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>
              <w:rPr>
                <w:rFonts w:cs="Arial"/>
                <w:sz w:val="20"/>
                <w:szCs w:val="20"/>
              </w:rPr>
              <w:t xml:space="preserve"> </w:t>
            </w:r>
            <w:r w:rsidR="00604599" w:rsidRPr="00CE6CA9">
              <w:rPr>
                <w:rFonts w:cs="Arial"/>
                <w:sz w:val="20"/>
                <w:szCs w:val="20"/>
              </w:rPr>
              <w:t>Kom</w:t>
            </w:r>
            <w:r w:rsidR="00DE1324">
              <w:rPr>
                <w:rFonts w:cs="Arial"/>
                <w:sz w:val="20"/>
                <w:szCs w:val="20"/>
              </w:rPr>
              <w:t xml:space="preserve">partimentierung (S. </w:t>
            </w:r>
            <w:r w:rsidR="00604599" w:rsidRPr="00CE6CA9">
              <w:rPr>
                <w:rFonts w:cs="Arial"/>
                <w:sz w:val="20"/>
                <w:szCs w:val="20"/>
              </w:rPr>
              <w:t>188</w:t>
            </w:r>
            <w:r w:rsidR="00DE1324">
              <w:rPr>
                <w:rFonts w:cs="Arial"/>
                <w:sz w:val="20"/>
                <w:szCs w:val="20"/>
              </w:rPr>
              <w:t>-189)</w:t>
            </w:r>
            <w:r w:rsidR="00604599" w:rsidRPr="00036296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AD4B42" w:rsidRDefault="00AD4B42" w:rsidP="00AD4B42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AD4B42" w:rsidTr="00D518ED">
        <w:trPr>
          <w:trHeight w:val="1414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4B42" w:rsidRPr="003B5DE3" w:rsidRDefault="00AD4B42" w:rsidP="00AD4B42">
            <w:pPr>
              <w:rPr>
                <w:rFonts w:cs="Arial"/>
              </w:rPr>
            </w:pPr>
            <w:r w:rsidRPr="003B5DE3">
              <w:rPr>
                <w:rFonts w:cs="Arial"/>
                <w:sz w:val="20"/>
                <w:szCs w:val="20"/>
              </w:rPr>
              <w:t>Immunreaktionen</w:t>
            </w:r>
          </w:p>
          <w:p w:rsidR="00AD4B42" w:rsidRDefault="00AD4B42" w:rsidP="00AD4B42">
            <w:pPr>
              <w:pStyle w:val="StandardWeb"/>
              <w:rPr>
                <w:rFonts w:ascii="Arial" w:hAnsi="Arial" w:cs="Arial"/>
              </w:rPr>
            </w:pPr>
          </w:p>
          <w:p w:rsidR="00AD4B42" w:rsidRPr="00851B90" w:rsidRDefault="00AD4B42" w:rsidP="00B35140">
            <w:pPr>
              <w:pStyle w:val="StandardWeb"/>
              <w:rPr>
                <w:rFonts w:cs="Arial"/>
                <w:b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1522" w:rsidRPr="00771522" w:rsidRDefault="00771522" w:rsidP="00771522">
            <w:pPr>
              <w:pStyle w:val="StandardWeb"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>FW 1.3</w:t>
            </w:r>
            <w:r w:rsidRPr="007715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wenden das Schlüssel-Schloss-Prinzip modellhaft und eigenständig auf neue Fälle von Spezifität an (Antigen-Antikörper-Reaktion bei Infektionskrankheiten). </w:t>
            </w:r>
          </w:p>
          <w:p w:rsidR="00AD4B42" w:rsidRPr="00FC4657" w:rsidRDefault="00AD4B42" w:rsidP="00FC465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6CA9" w:rsidRPr="006714FC" w:rsidRDefault="00CE6CA9" w:rsidP="003B5DE3">
            <w:pPr>
              <w:pStyle w:val="StandardWeb"/>
              <w:contextualSpacing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>EG 1.1.1</w:t>
            </w:r>
            <w:r w:rsidRPr="006714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beschreiben komplexe Zusammenhänge strukturiert und sachgerecht. </w:t>
            </w:r>
          </w:p>
          <w:p w:rsidR="00CE6CA9" w:rsidRPr="006714FC" w:rsidRDefault="00CE6CA9" w:rsidP="003B5DE3">
            <w:pPr>
              <w:pStyle w:val="StandardWeb"/>
              <w:contextualSpacing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>EG 1.1.2</w:t>
            </w:r>
            <w:r w:rsidRPr="006714FC">
              <w:rPr>
                <w:rFonts w:ascii="Arial" w:hAnsi="Arial" w:cs="Arial"/>
              </w:rPr>
              <w:t xml:space="preserve"> beschreiben strukturiert komplexe Diagramme.</w:t>
            </w:r>
          </w:p>
          <w:p w:rsidR="00CE6CA9" w:rsidRDefault="00F31261" w:rsidP="003B5DE3">
            <w:pPr>
              <w:pStyle w:val="StandardWeb"/>
              <w:contextualSpacing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>EG 1.2</w:t>
            </w:r>
            <w:r w:rsidRPr="006714FC">
              <w:rPr>
                <w:rFonts w:ascii="Arial" w:hAnsi="Arial" w:cs="Arial"/>
              </w:rPr>
              <w:t xml:space="preserve"> vergleichen komplexe Vorgänge auf zellulärer Ebene.</w:t>
            </w:r>
          </w:p>
          <w:p w:rsidR="00BD0694" w:rsidRDefault="00BD0694" w:rsidP="00BD0694">
            <w:pPr>
              <w:pStyle w:val="StandardWeb"/>
              <w:contextualSpacing/>
              <w:rPr>
                <w:rFonts w:ascii="Arial" w:hAnsi="Arial" w:cs="Arial"/>
              </w:rPr>
            </w:pPr>
            <w:r w:rsidRPr="003B65FF">
              <w:rPr>
                <w:rFonts w:ascii="Arial" w:hAnsi="Arial" w:cs="Arial"/>
                <w:b/>
              </w:rPr>
              <w:t>EG 2.6.2</w:t>
            </w:r>
            <w:r>
              <w:rPr>
                <w:rFonts w:ascii="Arial" w:hAnsi="Arial" w:cs="Arial"/>
              </w:rPr>
              <w:t xml:space="preserve"> diskutieren die Aussagekraft der Ergebnisse</w:t>
            </w:r>
            <w:r w:rsidR="00B830BE">
              <w:rPr>
                <w:rFonts w:ascii="Arial" w:hAnsi="Arial" w:cs="Arial"/>
              </w:rPr>
              <w:t>.</w:t>
            </w:r>
          </w:p>
          <w:p w:rsidR="00E832A4" w:rsidRDefault="00E832A4" w:rsidP="00BD0694">
            <w:pPr>
              <w:pStyle w:val="StandardWeb"/>
              <w:contextualSpacing/>
              <w:rPr>
                <w:rFonts w:ascii="Arial" w:hAnsi="Arial" w:cs="Arial"/>
              </w:rPr>
            </w:pPr>
            <w:r w:rsidRPr="00E832A4">
              <w:rPr>
                <w:rFonts w:ascii="Arial" w:hAnsi="Arial" w:cs="Arial"/>
                <w:b/>
              </w:rPr>
              <w:t>EG 2.6.3</w:t>
            </w:r>
            <w:r>
              <w:rPr>
                <w:rFonts w:ascii="Arial" w:hAnsi="Arial" w:cs="Arial"/>
              </w:rPr>
              <w:t xml:space="preserve"> unterscheiden zwischen naturwissenschaftlichen Erklärungen und Alltagserklärungen.</w:t>
            </w:r>
          </w:p>
          <w:p w:rsidR="00CE6CA9" w:rsidRDefault="00CE6CA9" w:rsidP="003B5DE3">
            <w:pPr>
              <w:pStyle w:val="StandardWeb"/>
              <w:contextualSpacing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>EG 3.1.1</w:t>
            </w:r>
            <w:r w:rsidRPr="006714FC">
              <w:rPr>
                <w:rFonts w:ascii="Arial" w:hAnsi="Arial" w:cs="Arial"/>
              </w:rPr>
              <w:t xml:space="preserve"> verwenden einfache modellhafte Symbole zur Beschreibung von Strukturen und Abläufen, z. B. bei der Antigen-Antikörper-Reaktion. </w:t>
            </w:r>
          </w:p>
          <w:p w:rsidR="004A3666" w:rsidRDefault="004A3666" w:rsidP="003B5DE3">
            <w:pPr>
              <w:pStyle w:val="StandardWeb"/>
              <w:contextualSpacing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 xml:space="preserve">EG 3.1.2 </w:t>
            </w:r>
            <w:r w:rsidRPr="005F747B">
              <w:rPr>
                <w:rFonts w:ascii="Arial" w:hAnsi="Arial" w:cs="Arial"/>
              </w:rPr>
              <w:t>wenden einfache Modellvorstellungen auf dynamische Prozesse an.</w:t>
            </w:r>
            <w:r w:rsidRPr="003A199C">
              <w:rPr>
                <w:rFonts w:ascii="Arial" w:hAnsi="Arial" w:cs="Arial"/>
              </w:rPr>
              <w:t xml:space="preserve"> </w:t>
            </w:r>
          </w:p>
          <w:p w:rsidR="00E418D1" w:rsidRDefault="00771522" w:rsidP="003B5DE3">
            <w:pPr>
              <w:pStyle w:val="StandardWeb"/>
              <w:contextualSpacing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>BW 1.1</w:t>
            </w:r>
            <w:r>
              <w:rPr>
                <w:rFonts w:ascii="Arial" w:hAnsi="Arial" w:cs="Arial"/>
              </w:rPr>
              <w:t xml:space="preserve"> erläutern, dass Argumente eine Sach- und eine Werteebene enthalten (Verhütung, Impfen). </w:t>
            </w:r>
          </w:p>
          <w:p w:rsidR="0003086F" w:rsidRPr="006714FC" w:rsidRDefault="0003086F" w:rsidP="003B5DE3">
            <w:pPr>
              <w:pStyle w:val="StandardWeb"/>
              <w:contextualSpacing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>BW</w:t>
            </w:r>
            <w:r w:rsidR="00CC7CB8">
              <w:rPr>
                <w:rFonts w:ascii="Arial" w:hAnsi="Arial" w:cs="Arial"/>
                <w:b/>
              </w:rPr>
              <w:t xml:space="preserve"> </w:t>
            </w:r>
            <w:r w:rsidRPr="006714FC">
              <w:rPr>
                <w:rFonts w:ascii="Arial" w:hAnsi="Arial" w:cs="Arial"/>
              </w:rPr>
              <w:t xml:space="preserve">entwickeln Argumente aus unterschiedlichen Perspektiven. </w:t>
            </w:r>
          </w:p>
          <w:p w:rsidR="00AD4B42" w:rsidRPr="00CE6CA9" w:rsidRDefault="0003086F" w:rsidP="003B5DE3">
            <w:pPr>
              <w:pStyle w:val="StandardWeb"/>
              <w:contextualSpacing/>
              <w:rPr>
                <w:rFonts w:ascii="Arial" w:hAnsi="Arial" w:cs="Arial"/>
              </w:rPr>
            </w:pPr>
            <w:r w:rsidRPr="003B5DE3">
              <w:rPr>
                <w:rFonts w:ascii="Arial" w:hAnsi="Arial" w:cs="Arial"/>
                <w:b/>
              </w:rPr>
              <w:t>BW</w:t>
            </w:r>
            <w:r w:rsidR="00CC7CB8">
              <w:rPr>
                <w:rFonts w:ascii="Arial" w:hAnsi="Arial" w:cs="Arial"/>
                <w:b/>
              </w:rPr>
              <w:t xml:space="preserve"> </w:t>
            </w:r>
            <w:r w:rsidRPr="003A199C">
              <w:rPr>
                <w:rFonts w:ascii="Arial" w:hAnsi="Arial" w:cs="Arial"/>
              </w:rPr>
              <w:t>erläut</w:t>
            </w:r>
            <w:r>
              <w:rPr>
                <w:rFonts w:ascii="Arial" w:hAnsi="Arial" w:cs="Arial"/>
              </w:rPr>
              <w:t xml:space="preserve">ern, dass individuelle </w:t>
            </w:r>
            <w:r>
              <w:rPr>
                <w:rFonts w:ascii="Arial" w:hAnsi="Arial" w:cs="Arial"/>
              </w:rPr>
              <w:lastRenderedPageBreak/>
              <w:t>Wertvor</w:t>
            </w:r>
            <w:r w:rsidRPr="003A199C">
              <w:rPr>
                <w:rFonts w:ascii="Arial" w:hAnsi="Arial" w:cs="Arial"/>
              </w:rPr>
              <w:t xml:space="preserve">stellungen die Gewichtung von Argumenten bestimmen und damit zu unterschiedlichen Entscheidungen führen.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lastRenderedPageBreak/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Angeborene Immunantwort </w:t>
            </w:r>
            <w:r w:rsidR="00407C88">
              <w:rPr>
                <w:rFonts w:cs="Arial"/>
                <w:sz w:val="20"/>
                <w:szCs w:val="20"/>
              </w:rPr>
              <w:t>(S.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118</w:t>
            </w:r>
            <w:r w:rsidR="00407C88">
              <w:rPr>
                <w:rFonts w:cs="Arial"/>
                <w:sz w:val="20"/>
                <w:szCs w:val="20"/>
              </w:rPr>
              <w:t>-119)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DE1324">
              <w:rPr>
                <w:color w:val="66CD8D"/>
                <w:sz w:val="20"/>
                <w:szCs w:val="20"/>
              </w:rPr>
              <w:t>Material: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Naturwissenschaftlicher Erkenntnisweg </w:t>
            </w:r>
            <w:r w:rsidR="00407C88">
              <w:rPr>
                <w:rFonts w:cs="Arial"/>
                <w:sz w:val="20"/>
                <w:szCs w:val="20"/>
              </w:rPr>
              <w:t xml:space="preserve">(S. </w:t>
            </w:r>
            <w:r w:rsidR="00AD4B42" w:rsidRPr="00851B90">
              <w:rPr>
                <w:rFonts w:cs="Arial"/>
                <w:sz w:val="20"/>
                <w:szCs w:val="20"/>
              </w:rPr>
              <w:t>120</w:t>
            </w:r>
            <w:r w:rsidR="00407C88">
              <w:rPr>
                <w:rFonts w:cs="Arial"/>
                <w:sz w:val="20"/>
                <w:szCs w:val="20"/>
              </w:rPr>
              <w:t>-121)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851B90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851B90">
              <w:rPr>
                <w:rFonts w:cs="Arial"/>
                <w:sz w:val="20"/>
                <w:szCs w:val="20"/>
              </w:rPr>
              <w:t>Viren als Krankheit</w:t>
            </w:r>
            <w:r w:rsidR="00AD4B42">
              <w:rPr>
                <w:rFonts w:cs="Arial"/>
                <w:sz w:val="20"/>
                <w:szCs w:val="20"/>
              </w:rPr>
              <w:t xml:space="preserve">sursache </w:t>
            </w:r>
            <w:r w:rsidR="00407C88">
              <w:rPr>
                <w:rFonts w:cs="Arial"/>
                <w:sz w:val="20"/>
                <w:szCs w:val="20"/>
              </w:rPr>
              <w:t xml:space="preserve">(S. </w:t>
            </w:r>
            <w:r w:rsidR="00AD4B42" w:rsidRPr="00851B90">
              <w:rPr>
                <w:rFonts w:cs="Arial"/>
                <w:sz w:val="20"/>
                <w:szCs w:val="20"/>
              </w:rPr>
              <w:t>122</w:t>
            </w:r>
            <w:r w:rsidR="00407C88">
              <w:rPr>
                <w:rFonts w:cs="Arial"/>
                <w:sz w:val="20"/>
                <w:szCs w:val="20"/>
              </w:rPr>
              <w:t>-123)</w:t>
            </w:r>
            <w:r w:rsidR="00AD4B42" w:rsidRPr="00851B90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CE6CA9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Erworbene Immunreaktionen </w:t>
            </w:r>
            <w:r w:rsidR="00407C88">
              <w:rPr>
                <w:rFonts w:cs="Arial"/>
                <w:sz w:val="20"/>
                <w:szCs w:val="20"/>
              </w:rPr>
              <w:t>(S.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 124</w:t>
            </w:r>
            <w:r w:rsidR="00407C88">
              <w:rPr>
                <w:rFonts w:cs="Arial"/>
                <w:sz w:val="20"/>
                <w:szCs w:val="20"/>
              </w:rPr>
              <w:t>-125)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CE6CA9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Erworbene Immunität </w:t>
            </w:r>
            <w:r w:rsidR="00407C88">
              <w:rPr>
                <w:rFonts w:cs="Arial"/>
                <w:sz w:val="20"/>
                <w:szCs w:val="20"/>
              </w:rPr>
              <w:t>(S. 126)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CE6CA9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>
              <w:rPr>
                <w:rFonts w:cs="Arial"/>
                <w:sz w:val="20"/>
                <w:szCs w:val="20"/>
              </w:rPr>
              <w:t xml:space="preserve"> 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Struktur und Funktion </w:t>
            </w:r>
            <w:r w:rsidR="00407C88">
              <w:rPr>
                <w:rFonts w:cs="Arial"/>
                <w:sz w:val="20"/>
                <w:szCs w:val="20"/>
              </w:rPr>
              <w:t>(S. 127)</w:t>
            </w:r>
          </w:p>
          <w:p w:rsidR="00AD4B42" w:rsidRPr="00CE6CA9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Impfung </w:t>
            </w:r>
            <w:r w:rsidR="00407C88">
              <w:rPr>
                <w:rFonts w:cs="Arial"/>
                <w:sz w:val="20"/>
                <w:szCs w:val="20"/>
              </w:rPr>
              <w:t>(S. 128-129)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 </w:t>
            </w:r>
          </w:p>
          <w:p w:rsidR="00AD4B42" w:rsidRPr="00CE6CA9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Mit Antibiotika Bakterien bekämpfen </w:t>
            </w:r>
            <w:r w:rsidR="00407C88">
              <w:rPr>
                <w:rFonts w:cs="Arial"/>
                <w:sz w:val="20"/>
                <w:szCs w:val="20"/>
              </w:rPr>
              <w:t xml:space="preserve">(S. 130-131) </w:t>
            </w:r>
          </w:p>
          <w:p w:rsidR="00AD4B42" w:rsidRPr="00CE6CA9" w:rsidRDefault="003B5DE3" w:rsidP="00AD4B42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Unerwünschte Immunreaktionen </w:t>
            </w:r>
            <w:r w:rsidR="00407C88">
              <w:rPr>
                <w:rFonts w:cs="Arial"/>
                <w:sz w:val="20"/>
                <w:szCs w:val="20"/>
              </w:rPr>
              <w:t>(S. 132-133)</w:t>
            </w:r>
          </w:p>
          <w:p w:rsidR="00AD4B42" w:rsidRPr="00CE6CA9" w:rsidRDefault="003B5DE3" w:rsidP="00AD4B42">
            <w:pPr>
              <w:tabs>
                <w:tab w:val="left" w:pos="480"/>
              </w:tabs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4B42" w:rsidRPr="00CE6CA9">
              <w:rPr>
                <w:rFonts w:cs="Arial"/>
                <w:sz w:val="20"/>
                <w:szCs w:val="20"/>
              </w:rPr>
              <w:t xml:space="preserve">HIV und AIDS </w:t>
            </w:r>
            <w:r w:rsidR="00407C88">
              <w:rPr>
                <w:rFonts w:cs="Arial"/>
                <w:sz w:val="20"/>
                <w:szCs w:val="20"/>
              </w:rPr>
              <w:t xml:space="preserve">(S. </w:t>
            </w:r>
            <w:r w:rsidR="00AD4B42" w:rsidRPr="00CE6CA9">
              <w:rPr>
                <w:rFonts w:cs="Arial"/>
                <w:sz w:val="20"/>
                <w:szCs w:val="20"/>
              </w:rPr>
              <w:t>134</w:t>
            </w:r>
            <w:r w:rsidR="00407C88">
              <w:rPr>
                <w:rFonts w:cs="Arial"/>
                <w:sz w:val="20"/>
                <w:szCs w:val="20"/>
              </w:rPr>
              <w:t>-135)</w:t>
            </w:r>
          </w:p>
          <w:p w:rsidR="00670E91" w:rsidRPr="00670E91" w:rsidRDefault="003B5DE3" w:rsidP="00670E91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="00670E91" w:rsidRPr="00CE6CA9">
              <w:rPr>
                <w:rFonts w:cs="Arial"/>
                <w:sz w:val="20"/>
                <w:szCs w:val="20"/>
              </w:rPr>
              <w:t xml:space="preserve">Struktur und Funktion </w:t>
            </w:r>
            <w:r w:rsidR="00407C88">
              <w:rPr>
                <w:rFonts w:cs="Arial"/>
                <w:sz w:val="20"/>
                <w:szCs w:val="20"/>
              </w:rPr>
              <w:t xml:space="preserve">(S. </w:t>
            </w:r>
            <w:r w:rsidR="00670E91" w:rsidRPr="00CE6CA9">
              <w:rPr>
                <w:rFonts w:cs="Arial"/>
                <w:sz w:val="20"/>
                <w:szCs w:val="20"/>
              </w:rPr>
              <w:t>186</w:t>
            </w:r>
            <w:r w:rsidR="00407C88">
              <w:rPr>
                <w:rFonts w:cs="Arial"/>
                <w:sz w:val="20"/>
                <w:szCs w:val="20"/>
              </w:rPr>
              <w:t>-187)</w:t>
            </w:r>
            <w:r w:rsidR="00670E91" w:rsidRPr="00670E91">
              <w:rPr>
                <w:rFonts w:cs="Arial"/>
                <w:sz w:val="20"/>
                <w:szCs w:val="20"/>
              </w:rPr>
              <w:t xml:space="preserve"> </w:t>
            </w:r>
          </w:p>
          <w:p w:rsidR="00670E91" w:rsidRDefault="00670E91" w:rsidP="00AD4B42">
            <w:pPr>
              <w:tabs>
                <w:tab w:val="left" w:pos="480"/>
              </w:tabs>
              <w:rPr>
                <w:b/>
                <w:szCs w:val="22"/>
              </w:rPr>
            </w:pPr>
          </w:p>
        </w:tc>
      </w:tr>
    </w:tbl>
    <w:p w:rsidR="00997B06" w:rsidRPr="00B31763" w:rsidRDefault="00D756E5" w:rsidP="00B31763">
      <w:pPr>
        <w:pStyle w:val="stoffzwischenberschrift"/>
        <w:rPr>
          <w:b/>
        </w:rPr>
      </w:pPr>
      <w:r>
        <w:lastRenderedPageBreak/>
        <w:br w:type="textWrapping" w:clear="all"/>
      </w:r>
      <w:r w:rsidR="009A5775">
        <w:rPr>
          <w:b/>
        </w:rPr>
        <w:t>Klasse 10 (epochal</w:t>
      </w:r>
      <w:r w:rsidR="009A5775" w:rsidRPr="00FA2189">
        <w:rPr>
          <w:b/>
        </w:rPr>
        <w:t>)</w:t>
      </w:r>
    </w:p>
    <w:p w:rsidR="006613F3" w:rsidRPr="00B31763" w:rsidRDefault="006613F3" w:rsidP="0063178E">
      <w:pPr>
        <w:pStyle w:val="stoffzwischenberschrift"/>
      </w:pPr>
      <w:r>
        <w:t>5</w:t>
      </w:r>
      <w:r w:rsidR="00154AEF">
        <w:t xml:space="preserve"> </w:t>
      </w:r>
      <w:r>
        <w:t>Genetik</w:t>
      </w:r>
      <w:r w:rsidR="00DF524E">
        <w:t xml:space="preserve"> – Vom Kern über das Chromosom zum Gen</w:t>
      </w:r>
      <w:r w:rsidR="00C91D31">
        <w:t xml:space="preserve"> (ca. 28</w:t>
      </w:r>
      <w:r w:rsidR="0063178E">
        <w:t xml:space="preserve"> Stunden)</w:t>
      </w:r>
    </w:p>
    <w:tbl>
      <w:tblPr>
        <w:tblpPr w:leftFromText="141" w:rightFromText="141" w:vertAnchor="text" w:tblpX="3" w:tblpY="1"/>
        <w:tblOverlap w:val="never"/>
        <w:tblW w:w="14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63178E" w:rsidTr="00CF151D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78E" w:rsidRDefault="0063178E" w:rsidP="007A0FAA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78E" w:rsidRDefault="0063178E" w:rsidP="007A0FAA">
            <w:pPr>
              <w:pStyle w:val="stofftabellekopf"/>
            </w:pPr>
            <w:r>
              <w:t>Inhaltsbezogene Kompetenzen (FW)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78E" w:rsidRDefault="0063178E" w:rsidP="007A0FAA">
            <w:pPr>
              <w:pStyle w:val="stofftabellekopf"/>
            </w:pPr>
            <w:r>
              <w:t>Prozessbezogene Kompetenzen (EG, KK, BW)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78E" w:rsidRDefault="00E9501F" w:rsidP="007A0FAA">
            <w:pPr>
              <w:pStyle w:val="stofftabellekopf"/>
            </w:pPr>
            <w:r>
              <w:t>in Natura 9</w:t>
            </w:r>
            <w:r w:rsidR="004F30CD">
              <w:t>/</w:t>
            </w:r>
            <w:r>
              <w:t>10</w:t>
            </w:r>
          </w:p>
        </w:tc>
      </w:tr>
      <w:tr w:rsidR="008C2257" w:rsidTr="00CF151D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7A0FAA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7A0FAA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7A0FAA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C2257" w:rsidRPr="008C2257" w:rsidRDefault="008C2257" w:rsidP="007A0FAA">
            <w:r w:rsidRPr="008C2257">
              <w:tab/>
            </w:r>
          </w:p>
        </w:tc>
      </w:tr>
      <w:tr w:rsidR="0063178E" w:rsidTr="00D518ED">
        <w:trPr>
          <w:trHeight w:val="2115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524E" w:rsidRPr="00E9501F" w:rsidRDefault="00DF524E" w:rsidP="00DF524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Klonen und </w:t>
            </w:r>
            <w:r w:rsidRPr="00E9501F">
              <w:rPr>
                <w:rFonts w:cs="Arial"/>
                <w:sz w:val="20"/>
                <w:szCs w:val="20"/>
              </w:rPr>
              <w:t>Bedeu</w:t>
            </w:r>
            <w:r>
              <w:rPr>
                <w:rFonts w:cs="Arial"/>
                <w:sz w:val="20"/>
                <w:szCs w:val="20"/>
              </w:rPr>
              <w:t>tung des Zellkerns sowie der Zellver</w:t>
            </w:r>
            <w:r w:rsidRPr="00E9501F">
              <w:rPr>
                <w:rFonts w:cs="Arial"/>
                <w:sz w:val="20"/>
                <w:szCs w:val="20"/>
              </w:rPr>
              <w:t xml:space="preserve">mehrung (Mitose) </w:t>
            </w:r>
          </w:p>
          <w:p w:rsidR="009143FC" w:rsidRDefault="009143FC" w:rsidP="009143FC">
            <w:pPr>
              <w:rPr>
                <w:rFonts w:cs="Arial"/>
                <w:sz w:val="20"/>
                <w:szCs w:val="20"/>
              </w:rPr>
            </w:pPr>
          </w:p>
          <w:p w:rsidR="009143FC" w:rsidRPr="0053723F" w:rsidRDefault="009143FC" w:rsidP="009143FC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9143FC" w:rsidRPr="0053723F" w:rsidRDefault="009143FC" w:rsidP="009143FC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63178E" w:rsidRPr="00505082" w:rsidRDefault="0063178E" w:rsidP="00206EB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1513" w:rsidRPr="00EA2B86" w:rsidRDefault="00301513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EA2B86">
              <w:rPr>
                <w:rFonts w:ascii="Arial" w:hAnsi="Arial" w:cs="Arial"/>
                <w:b/>
              </w:rPr>
              <w:t>FW 6.1</w:t>
            </w:r>
            <w:r w:rsidRPr="00EA2B86">
              <w:rPr>
                <w:rFonts w:ascii="Arial" w:hAnsi="Arial" w:cs="Arial"/>
              </w:rPr>
              <w:t xml:space="preserve"> begründen die Erbgleichheit von Körperzellen eines Vielzellers mit der Mitose. </w:t>
            </w:r>
          </w:p>
          <w:p w:rsidR="004F7DE5" w:rsidRPr="00EA2B86" w:rsidRDefault="004F7DE5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EA2B86">
              <w:rPr>
                <w:rFonts w:ascii="Arial" w:hAnsi="Arial" w:cs="Arial"/>
                <w:b/>
              </w:rPr>
              <w:t>FW 6.2.1</w:t>
            </w:r>
            <w:r w:rsidRPr="00EA2B86">
              <w:rPr>
                <w:rFonts w:ascii="Arial" w:hAnsi="Arial" w:cs="Arial"/>
              </w:rPr>
              <w:t xml:space="preserve"> erläutern den Kerntransfer als Grund- prinzip des technischen Klonens. </w:t>
            </w:r>
          </w:p>
          <w:p w:rsidR="004F7DE5" w:rsidRPr="004F7DE5" w:rsidRDefault="004F7DE5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EA2B86">
              <w:rPr>
                <w:rFonts w:ascii="Arial" w:hAnsi="Arial" w:cs="Arial"/>
                <w:b/>
              </w:rPr>
              <w:t>FW 6.2.2</w:t>
            </w:r>
            <w:r w:rsidRPr="00EA2B86">
              <w:rPr>
                <w:rFonts w:ascii="Arial" w:hAnsi="Arial" w:cs="Arial"/>
              </w:rPr>
              <w:t xml:space="preserve"> erläutern die Unterschiede zwischen geschlechtlicher und ungeschlechtlicher Fortpflanzung auf genetischer Ebene.</w:t>
            </w:r>
            <w:r>
              <w:rPr>
                <w:rFonts w:ascii="Arial" w:hAnsi="Arial" w:cs="Arial"/>
              </w:rPr>
              <w:t xml:space="preserve"> </w:t>
            </w:r>
          </w:p>
          <w:p w:rsidR="004F7DE5" w:rsidRDefault="004F7DE5" w:rsidP="005D458E">
            <w:pPr>
              <w:pStyle w:val="StandardWeb"/>
              <w:rPr>
                <w:rFonts w:ascii="Arial" w:hAnsi="Arial" w:cs="Arial"/>
              </w:rPr>
            </w:pPr>
          </w:p>
          <w:p w:rsidR="00BB2D99" w:rsidRPr="005D458E" w:rsidRDefault="00BB2D99" w:rsidP="005D458E"/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916" w:rsidRPr="006714FC" w:rsidRDefault="00F14916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1.1.1</w:t>
            </w:r>
            <w:r w:rsidRPr="006714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beschreiben komplexe Zusammenhänge strukturiert und sachgerecht. </w:t>
            </w:r>
          </w:p>
          <w:p w:rsidR="005D458E" w:rsidRDefault="00F14916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1.2</w:t>
            </w:r>
            <w:r w:rsidRPr="006714FC">
              <w:rPr>
                <w:rFonts w:ascii="Arial" w:hAnsi="Arial" w:cs="Arial"/>
              </w:rPr>
              <w:t xml:space="preserve"> vergleichen komplexe Vorgänge auf zellulärer Ebene. </w:t>
            </w:r>
          </w:p>
          <w:p w:rsidR="00206EB7" w:rsidRPr="005D458E" w:rsidRDefault="00206EB7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3.1.2</w:t>
            </w:r>
            <w:r w:rsidRPr="005D458E">
              <w:rPr>
                <w:rFonts w:ascii="Arial" w:hAnsi="Arial" w:cs="Arial"/>
              </w:rPr>
              <w:t xml:space="preserve"> wenden einfache Modellvorstellungen auf dynamische Prozesse an. </w:t>
            </w:r>
          </w:p>
          <w:p w:rsidR="0063178E" w:rsidRPr="00526859" w:rsidRDefault="0063178E" w:rsidP="00A35EEE">
            <w:pPr>
              <w:pStyle w:val="StandardWeb"/>
              <w:rPr>
                <w:rFonts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F7DE5" w:rsidRPr="004F7DE5" w:rsidRDefault="00137538" w:rsidP="004F7DE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F7DE5" w:rsidRPr="004F7DE5">
              <w:rPr>
                <w:rFonts w:cs="Arial"/>
                <w:sz w:val="20"/>
                <w:szCs w:val="20"/>
              </w:rPr>
              <w:t xml:space="preserve">Der Zellkern </w:t>
            </w:r>
            <w:r>
              <w:rPr>
                <w:rFonts w:cs="Arial"/>
                <w:sz w:val="20"/>
                <w:szCs w:val="20"/>
              </w:rPr>
              <w:t>(S. 140-141)</w:t>
            </w:r>
          </w:p>
          <w:p w:rsidR="004F7DE5" w:rsidRPr="004F7DE5" w:rsidRDefault="00137538" w:rsidP="004F7DE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F7DE5" w:rsidRPr="004F7DE5">
              <w:rPr>
                <w:rFonts w:cs="Arial"/>
                <w:sz w:val="20"/>
                <w:szCs w:val="20"/>
              </w:rPr>
              <w:t>Chromosome</w:t>
            </w:r>
            <w:r>
              <w:rPr>
                <w:rFonts w:cs="Arial"/>
                <w:sz w:val="20"/>
                <w:szCs w:val="20"/>
              </w:rPr>
              <w:t>n — Träger der Erbinformation (S. 1</w:t>
            </w:r>
            <w:r w:rsidR="004F7DE5" w:rsidRPr="004F7DE5">
              <w:rPr>
                <w:rFonts w:cs="Arial"/>
                <w:sz w:val="20"/>
                <w:szCs w:val="20"/>
              </w:rPr>
              <w:t>42</w:t>
            </w:r>
            <w:r>
              <w:rPr>
                <w:rFonts w:cs="Arial"/>
                <w:sz w:val="20"/>
                <w:szCs w:val="20"/>
              </w:rPr>
              <w:t>)</w:t>
            </w:r>
            <w:r w:rsidR="004F7DE5"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Default="00137538" w:rsidP="004F7DE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F7DE5" w:rsidRPr="00805946">
              <w:rPr>
                <w:rFonts w:eastAsiaTheme="minorEastAsia" w:cs="Arial"/>
                <w:color w:val="FEC011"/>
                <w:sz w:val="20"/>
                <w:szCs w:val="20"/>
              </w:rPr>
              <w:t>Methode:</w:t>
            </w:r>
            <w:r w:rsidR="004F7DE5" w:rsidRPr="004F7DE5">
              <w:rPr>
                <w:rFonts w:cs="Arial"/>
                <w:sz w:val="20"/>
                <w:szCs w:val="20"/>
              </w:rPr>
              <w:t xml:space="preserve"> Erstellen</w:t>
            </w:r>
            <w:r w:rsidR="004F7DE5">
              <w:rPr>
                <w:rFonts w:cs="Arial"/>
                <w:sz w:val="20"/>
                <w:szCs w:val="20"/>
              </w:rPr>
              <w:t xml:space="preserve"> eines Karyogramms </w:t>
            </w:r>
            <w:r>
              <w:rPr>
                <w:rFonts w:cs="Arial"/>
                <w:sz w:val="20"/>
                <w:szCs w:val="20"/>
              </w:rPr>
              <w:t xml:space="preserve">(S. </w:t>
            </w:r>
            <w:r w:rsidR="004F7DE5" w:rsidRPr="004F7DE5">
              <w:rPr>
                <w:rFonts w:cs="Arial"/>
                <w:sz w:val="20"/>
                <w:szCs w:val="20"/>
              </w:rPr>
              <w:t>143</w:t>
            </w:r>
            <w:r>
              <w:rPr>
                <w:rFonts w:cs="Arial"/>
                <w:sz w:val="20"/>
                <w:szCs w:val="20"/>
              </w:rPr>
              <w:t>)</w:t>
            </w:r>
            <w:r w:rsidR="004F7DE5"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4F7DE5" w:rsidRPr="004F7DE5" w:rsidRDefault="00137538" w:rsidP="004F7DE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F7DE5" w:rsidRPr="004F7DE5">
              <w:rPr>
                <w:rFonts w:cs="Arial"/>
                <w:sz w:val="20"/>
                <w:szCs w:val="20"/>
              </w:rPr>
              <w:t xml:space="preserve">Mitose und Zellteilung </w:t>
            </w:r>
            <w:r>
              <w:rPr>
                <w:rFonts w:cs="Arial"/>
                <w:sz w:val="20"/>
                <w:szCs w:val="20"/>
              </w:rPr>
              <w:t>(S. 144-145)</w:t>
            </w:r>
            <w:r w:rsidR="004F7DE5"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4F7DE5" w:rsidRPr="004F7DE5" w:rsidRDefault="00137538" w:rsidP="004F7DE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F7DE5" w:rsidRPr="001775E3">
              <w:rPr>
                <w:rFonts w:cs="Arial"/>
                <w:color w:val="4D66FF"/>
                <w:sz w:val="20"/>
                <w:szCs w:val="20"/>
              </w:rPr>
              <w:t>Praktikum:</w:t>
            </w:r>
            <w:r w:rsidR="004F7DE5" w:rsidRPr="004F7DE5">
              <w:rPr>
                <w:rFonts w:cs="Arial"/>
                <w:sz w:val="20"/>
                <w:szCs w:val="20"/>
              </w:rPr>
              <w:t xml:space="preserve"> Stadien des Zel</w:t>
            </w:r>
            <w:r w:rsidR="004F7DE5">
              <w:rPr>
                <w:rFonts w:cs="Arial"/>
                <w:sz w:val="20"/>
                <w:szCs w:val="20"/>
              </w:rPr>
              <w:t xml:space="preserve">lzyklus </w:t>
            </w:r>
            <w:r>
              <w:rPr>
                <w:rFonts w:cs="Arial"/>
                <w:sz w:val="20"/>
                <w:szCs w:val="20"/>
              </w:rPr>
              <w:t>(S. 146)</w:t>
            </w:r>
          </w:p>
          <w:p w:rsidR="00137538" w:rsidRDefault="00137538" w:rsidP="004F7DE5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F7DE5" w:rsidRPr="00805946">
              <w:rPr>
                <w:color w:val="66CD8D"/>
                <w:sz w:val="20"/>
                <w:szCs w:val="20"/>
              </w:rPr>
              <w:t>Material:</w:t>
            </w:r>
            <w:r w:rsidR="004F7DE5" w:rsidRPr="004F7DE5">
              <w:rPr>
                <w:rFonts w:cs="Arial"/>
                <w:sz w:val="20"/>
                <w:szCs w:val="20"/>
              </w:rPr>
              <w:t xml:space="preserve"> Chromosome</w:t>
            </w:r>
            <w:r w:rsidR="004F7DE5">
              <w:rPr>
                <w:rFonts w:cs="Arial"/>
                <w:sz w:val="20"/>
                <w:szCs w:val="20"/>
              </w:rPr>
              <w:t xml:space="preserve">n im Modell </w:t>
            </w:r>
            <w:r>
              <w:rPr>
                <w:rFonts w:cs="Arial"/>
                <w:sz w:val="20"/>
                <w:szCs w:val="20"/>
              </w:rPr>
              <w:t xml:space="preserve">(S. 147) </w:t>
            </w:r>
          </w:p>
          <w:p w:rsidR="0053723F" w:rsidRPr="005D458E" w:rsidRDefault="004F7DE5" w:rsidP="005D458E">
            <w:pPr>
              <w:rPr>
                <w:rFonts w:cs="Arial"/>
                <w:b/>
                <w:sz w:val="20"/>
                <w:szCs w:val="20"/>
              </w:rPr>
            </w:pPr>
            <w:r w:rsidRPr="004F7DE5">
              <w:rPr>
                <w:rFonts w:cs="Arial"/>
                <w:sz w:val="20"/>
                <w:szCs w:val="20"/>
              </w:rPr>
              <w:t xml:space="preserve"> </w:t>
            </w:r>
            <w:r w:rsidR="0053723F">
              <w:rPr>
                <w:rFonts w:cs="Arial"/>
                <w:sz w:val="20"/>
                <w:szCs w:val="20"/>
              </w:rPr>
              <w:tab/>
            </w:r>
          </w:p>
          <w:p w:rsidR="0053723F" w:rsidRPr="00206EB7" w:rsidRDefault="0053723F" w:rsidP="005D458E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</w:tc>
      </w:tr>
      <w:tr w:rsidR="0053723F" w:rsidTr="00EA2B86">
        <w:trPr>
          <w:trHeight w:val="426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524E" w:rsidRDefault="00DF524E" w:rsidP="00DF524E">
            <w:pPr>
              <w:rPr>
                <w:rFonts w:cs="Arial"/>
                <w:sz w:val="20"/>
                <w:szCs w:val="20"/>
              </w:rPr>
            </w:pPr>
            <w:r w:rsidRPr="00137538">
              <w:rPr>
                <w:rFonts w:cs="Arial"/>
                <w:sz w:val="20"/>
                <w:szCs w:val="20"/>
              </w:rPr>
              <w:t>Chromosomen und geschlechtliche Fortpflanzung</w:t>
            </w:r>
          </w:p>
          <w:p w:rsidR="00DF524E" w:rsidRPr="00137538" w:rsidRDefault="00DF524E" w:rsidP="00E832A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28C5" w:rsidRDefault="009928C5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EA2B86">
              <w:rPr>
                <w:rFonts w:ascii="Arial" w:hAnsi="Arial" w:cs="Arial"/>
                <w:b/>
              </w:rPr>
              <w:t>FW 6.2.3</w:t>
            </w:r>
            <w:r w:rsidRPr="00EA2B86">
              <w:rPr>
                <w:rFonts w:ascii="Arial" w:hAnsi="Arial" w:cs="Arial"/>
              </w:rPr>
              <w:t xml:space="preserve"> erläutern auf der Grundlage der Meiose die Prinzipien der Rekombination.</w:t>
            </w:r>
            <w:r>
              <w:rPr>
                <w:rFonts w:ascii="Arial" w:hAnsi="Arial" w:cs="Arial"/>
              </w:rPr>
              <w:t xml:space="preserve"> </w:t>
            </w:r>
          </w:p>
          <w:p w:rsidR="009928C5" w:rsidRDefault="009928C5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53723F">
              <w:rPr>
                <w:rFonts w:ascii="Arial" w:hAnsi="Arial" w:cs="Arial"/>
                <w:b/>
              </w:rPr>
              <w:t>FW 6.3.2</w:t>
            </w:r>
            <w:r>
              <w:rPr>
                <w:rFonts w:ascii="Arial" w:hAnsi="Arial" w:cs="Arial"/>
              </w:rPr>
              <w:t xml:space="preserve"> beschreiben – ohne molekular- genetische Aspekte – den Zusammenhang von Genen, Genprodukten und der Ausprägung von Merkmalen. </w:t>
            </w:r>
          </w:p>
          <w:p w:rsidR="00EA2B86" w:rsidRDefault="00EA2B86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53723F">
              <w:rPr>
                <w:rFonts w:ascii="Arial" w:hAnsi="Arial" w:cs="Arial"/>
                <w:b/>
              </w:rPr>
              <w:t>FW 7.1.1</w:t>
            </w:r>
            <w:r>
              <w:rPr>
                <w:rFonts w:ascii="Arial" w:hAnsi="Arial" w:cs="Arial"/>
              </w:rPr>
              <w:t xml:space="preserve"> erklären Variabilität durch Mutation – ohne molekulargenetische Betrachtung – und durch Rekombination. </w:t>
            </w:r>
          </w:p>
          <w:p w:rsidR="0053723F" w:rsidRPr="005D458E" w:rsidRDefault="009928C5" w:rsidP="005D458E">
            <w:pPr>
              <w:pStyle w:val="StandardWeb"/>
              <w:rPr>
                <w:rFonts w:ascii="Arial" w:hAnsi="Arial" w:cs="Arial"/>
              </w:rPr>
            </w:pPr>
            <w:r w:rsidRPr="00EA2B86">
              <w:rPr>
                <w:rFonts w:ascii="Arial" w:hAnsi="Arial" w:cs="Arial"/>
                <w:b/>
              </w:rPr>
              <w:t>FW 7.1.2</w:t>
            </w:r>
            <w:r w:rsidRPr="00EA2B86">
              <w:rPr>
                <w:rFonts w:ascii="Arial" w:hAnsi="Arial" w:cs="Arial"/>
              </w:rPr>
              <w:t xml:space="preserve"> </w:t>
            </w:r>
            <w:r w:rsidRPr="00EA2B86">
              <w:rPr>
                <w:rFonts w:ascii="Symbol" w:hAnsi="Symbol"/>
              </w:rPr>
              <w:t></w:t>
            </w:r>
            <w:r w:rsidRPr="00EA2B86">
              <w:rPr>
                <w:rFonts w:ascii="Arial" w:hAnsi="Arial" w:cs="Arial"/>
              </w:rPr>
              <w:t>erläutern die Vorteile der geschlechtlichen gegenüber der ungeschlechtlichen Fortpflanzung im Hinblick auf Variabilität.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4A8B" w:rsidRPr="006714FC" w:rsidRDefault="00624A8B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1.1.1</w:t>
            </w:r>
            <w:r w:rsidRPr="006714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beschreiben komplexe Zusammenhänge strukturiert und sachgerecht. </w:t>
            </w:r>
          </w:p>
          <w:p w:rsidR="00A74913" w:rsidRDefault="00624A8B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1.2</w:t>
            </w:r>
            <w:r w:rsidRPr="006714FC">
              <w:rPr>
                <w:rFonts w:ascii="Arial" w:hAnsi="Arial" w:cs="Arial"/>
              </w:rPr>
              <w:t xml:space="preserve"> vergleichen komplexe Vorgänge auf zellulärer Ebene. </w:t>
            </w:r>
          </w:p>
          <w:p w:rsidR="005D458E" w:rsidRDefault="00624A8B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1.1.2</w:t>
            </w:r>
            <w:r w:rsidRPr="006714FC">
              <w:rPr>
                <w:rFonts w:ascii="Arial" w:hAnsi="Arial" w:cs="Arial"/>
              </w:rPr>
              <w:t xml:space="preserve"> beschreiben strukturiert komplexe Diagramme.</w:t>
            </w:r>
          </w:p>
          <w:p w:rsidR="00A74913" w:rsidRDefault="00A74913" w:rsidP="00A74913">
            <w:pPr>
              <w:pStyle w:val="StandardWeb"/>
              <w:contextualSpacing/>
              <w:rPr>
                <w:rFonts w:ascii="Arial" w:hAnsi="Arial" w:cs="Arial"/>
              </w:rPr>
            </w:pPr>
            <w:r w:rsidRPr="003B65FF">
              <w:rPr>
                <w:rFonts w:ascii="Arial" w:hAnsi="Arial" w:cs="Arial"/>
                <w:b/>
              </w:rPr>
              <w:t>EG 2.6.2</w:t>
            </w:r>
            <w:r>
              <w:rPr>
                <w:rFonts w:ascii="Arial" w:hAnsi="Arial" w:cs="Arial"/>
              </w:rPr>
              <w:t xml:space="preserve"> diskutieren die Aussagekraft der Ergebnisse.</w:t>
            </w:r>
          </w:p>
          <w:p w:rsidR="000D71DF" w:rsidRDefault="000D71DF" w:rsidP="000D71DF">
            <w:pPr>
              <w:pStyle w:val="StandardWeb"/>
              <w:contextualSpacing/>
              <w:rPr>
                <w:rFonts w:ascii="Arial" w:hAnsi="Arial" w:cs="Arial"/>
              </w:rPr>
            </w:pPr>
            <w:r w:rsidRPr="000D71DF">
              <w:rPr>
                <w:rFonts w:ascii="Arial" w:hAnsi="Arial" w:cs="Arial"/>
                <w:b/>
              </w:rPr>
              <w:t>EG 2.6.3</w:t>
            </w:r>
            <w:r>
              <w:rPr>
                <w:rFonts w:ascii="Arial" w:hAnsi="Arial" w:cs="Arial"/>
              </w:rPr>
              <w:t xml:space="preserve"> unterscheiden zwischen naturwissenschaftlichen Erklärungen und Alltagserklärungen.</w:t>
            </w:r>
          </w:p>
          <w:p w:rsidR="005D458E" w:rsidRPr="005D458E" w:rsidRDefault="00624A8B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3.1.1</w:t>
            </w:r>
            <w:r w:rsidRPr="005D458E">
              <w:rPr>
                <w:rFonts w:ascii="Arial" w:hAnsi="Arial" w:cs="Arial"/>
              </w:rPr>
              <w:t xml:space="preserve"> verwenden einfache modellhafte</w:t>
            </w:r>
            <w:r w:rsidR="00D518ED">
              <w:rPr>
                <w:rFonts w:ascii="Arial" w:hAnsi="Arial" w:cs="Arial"/>
              </w:rPr>
              <w:t xml:space="preserve"> Sym- </w:t>
            </w:r>
            <w:r w:rsidRPr="005D458E">
              <w:rPr>
                <w:rFonts w:ascii="Arial" w:hAnsi="Arial" w:cs="Arial"/>
              </w:rPr>
              <w:t>bole zur Beschreibung v</w:t>
            </w:r>
            <w:r w:rsidR="00D518ED">
              <w:rPr>
                <w:rFonts w:ascii="Arial" w:hAnsi="Arial" w:cs="Arial"/>
              </w:rPr>
              <w:t xml:space="preserve">on Strukturen und </w:t>
            </w:r>
            <w:r w:rsidR="00D518ED" w:rsidRPr="00D518ED">
              <w:rPr>
                <w:rFonts w:ascii="Arial" w:hAnsi="Arial" w:cs="Arial"/>
                <w:spacing w:val="-4"/>
              </w:rPr>
              <w:t>Ab</w:t>
            </w:r>
            <w:r w:rsidR="00D518ED">
              <w:rPr>
                <w:rFonts w:ascii="Arial" w:hAnsi="Arial" w:cs="Arial"/>
                <w:spacing w:val="-4"/>
              </w:rPr>
              <w:t>-</w:t>
            </w:r>
            <w:r w:rsidR="00D518ED" w:rsidRPr="00D518ED">
              <w:rPr>
                <w:rFonts w:ascii="Arial" w:hAnsi="Arial" w:cs="Arial"/>
                <w:spacing w:val="-4"/>
              </w:rPr>
              <w:t>läufen, z.</w:t>
            </w:r>
            <w:r w:rsidR="00D518ED">
              <w:rPr>
                <w:rFonts w:ascii="Arial" w:hAnsi="Arial" w:cs="Arial"/>
                <w:spacing w:val="-4"/>
              </w:rPr>
              <w:t xml:space="preserve"> B. </w:t>
            </w:r>
            <w:r w:rsidRPr="00D518ED">
              <w:rPr>
                <w:rFonts w:ascii="Arial" w:hAnsi="Arial" w:cs="Arial"/>
                <w:spacing w:val="-4"/>
              </w:rPr>
              <w:t>bei der Antigen-Antikörper-Reaktion.</w:t>
            </w:r>
            <w:r w:rsidRPr="005D458E">
              <w:rPr>
                <w:rFonts w:ascii="Arial" w:hAnsi="Arial" w:cs="Arial"/>
              </w:rPr>
              <w:t xml:space="preserve"> </w:t>
            </w:r>
          </w:p>
          <w:p w:rsidR="00624A8B" w:rsidRDefault="00624A8B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lastRenderedPageBreak/>
              <w:t>EG 3.1.2</w:t>
            </w:r>
            <w:r w:rsidRPr="005D458E">
              <w:rPr>
                <w:rFonts w:ascii="Arial" w:hAnsi="Arial" w:cs="Arial"/>
              </w:rPr>
              <w:t xml:space="preserve"> wenden einfache Modellvorstellungen auf dynamische Prozesse an. </w:t>
            </w:r>
          </w:p>
          <w:p w:rsidR="0053723F" w:rsidRPr="0053723F" w:rsidRDefault="0053723F" w:rsidP="00F14916">
            <w:pPr>
              <w:pStyle w:val="StandardWeb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lastRenderedPageBreak/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 xml:space="preserve">Eltern geben </w:t>
            </w:r>
            <w:r>
              <w:rPr>
                <w:rFonts w:cs="Arial"/>
                <w:sz w:val="20"/>
                <w:szCs w:val="20"/>
              </w:rPr>
              <w:t>ihr genetisches Material weiter (S. 148)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 xml:space="preserve">EXTRA &gt;&gt; Chromosomen und Geschlecht </w:t>
            </w:r>
            <w:r>
              <w:rPr>
                <w:rFonts w:cs="Arial"/>
                <w:sz w:val="20"/>
                <w:szCs w:val="20"/>
              </w:rPr>
              <w:t>(S. 149)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 xml:space="preserve">Meiose und </w:t>
            </w:r>
            <w:r>
              <w:rPr>
                <w:rFonts w:cs="Arial"/>
                <w:sz w:val="20"/>
                <w:szCs w:val="20"/>
              </w:rPr>
              <w:t>Keimzellbildung (S.</w:t>
            </w:r>
            <w:r w:rsidRPr="004F7DE5">
              <w:rPr>
                <w:rFonts w:cs="Arial"/>
                <w:sz w:val="20"/>
                <w:szCs w:val="20"/>
              </w:rPr>
              <w:t xml:space="preserve"> 150</w:t>
            </w:r>
            <w:r>
              <w:rPr>
                <w:rFonts w:cs="Arial"/>
                <w:sz w:val="20"/>
                <w:szCs w:val="20"/>
              </w:rPr>
              <w:t>)</w:t>
            </w:r>
            <w:r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206EB7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Pr="00206EB7">
              <w:rPr>
                <w:rFonts w:cs="Arial"/>
                <w:sz w:val="20"/>
                <w:szCs w:val="20"/>
              </w:rPr>
              <w:t xml:space="preserve">Reproduktion </w:t>
            </w:r>
            <w:r>
              <w:rPr>
                <w:rFonts w:cs="Arial"/>
                <w:sz w:val="20"/>
                <w:szCs w:val="20"/>
              </w:rPr>
              <w:t>(S. 151)</w:t>
            </w:r>
          </w:p>
          <w:p w:rsidR="00137538" w:rsidRPr="00206EB7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6EB7">
              <w:rPr>
                <w:rFonts w:cs="Arial"/>
                <w:sz w:val="20"/>
                <w:szCs w:val="20"/>
              </w:rPr>
              <w:t xml:space="preserve">Rekombination und Meiose </w:t>
            </w:r>
            <w:r>
              <w:rPr>
                <w:rFonts w:cs="Arial"/>
                <w:sz w:val="20"/>
                <w:szCs w:val="20"/>
              </w:rPr>
              <w:t>(S.</w:t>
            </w:r>
            <w:r w:rsidRPr="00206EB7">
              <w:rPr>
                <w:rFonts w:cs="Arial"/>
                <w:sz w:val="20"/>
                <w:szCs w:val="20"/>
              </w:rPr>
              <w:t xml:space="preserve"> 152</w:t>
            </w:r>
            <w:r>
              <w:rPr>
                <w:rFonts w:cs="Arial"/>
                <w:sz w:val="20"/>
                <w:szCs w:val="20"/>
              </w:rPr>
              <w:t>)</w:t>
            </w:r>
            <w:r w:rsidRPr="00206EB7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206EB7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775E3">
              <w:rPr>
                <w:rFonts w:cs="Arial"/>
                <w:color w:val="4D66FF"/>
                <w:sz w:val="20"/>
                <w:szCs w:val="20"/>
              </w:rPr>
              <w:t>Praktikum:</w:t>
            </w:r>
            <w:r w:rsidRPr="00206EB7">
              <w:rPr>
                <w:rFonts w:cs="Arial"/>
                <w:sz w:val="20"/>
                <w:szCs w:val="20"/>
              </w:rPr>
              <w:t xml:space="preserve"> Rekombination und Meiose </w:t>
            </w:r>
            <w:r>
              <w:rPr>
                <w:rFonts w:cs="Arial"/>
                <w:sz w:val="20"/>
                <w:szCs w:val="20"/>
              </w:rPr>
              <w:t>(S.</w:t>
            </w:r>
            <w:r w:rsidRPr="00206EB7">
              <w:rPr>
                <w:rFonts w:cs="Arial"/>
                <w:sz w:val="20"/>
                <w:szCs w:val="20"/>
              </w:rPr>
              <w:t xml:space="preserve"> 153</w:t>
            </w:r>
            <w:r>
              <w:rPr>
                <w:rFonts w:cs="Arial"/>
                <w:sz w:val="20"/>
                <w:szCs w:val="20"/>
              </w:rPr>
              <w:t>)</w:t>
            </w:r>
            <w:r w:rsidRPr="00206EB7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206EB7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6EB7">
              <w:rPr>
                <w:rFonts w:cs="Arial"/>
                <w:sz w:val="20"/>
                <w:szCs w:val="20"/>
              </w:rPr>
              <w:t xml:space="preserve">Fehlverteilung von Chromosomen </w:t>
            </w:r>
            <w:r>
              <w:rPr>
                <w:rFonts w:cs="Arial"/>
                <w:sz w:val="20"/>
                <w:szCs w:val="20"/>
              </w:rPr>
              <w:t>(S.</w:t>
            </w:r>
            <w:r w:rsidRPr="00206EB7">
              <w:rPr>
                <w:rFonts w:cs="Arial"/>
                <w:sz w:val="20"/>
                <w:szCs w:val="20"/>
              </w:rPr>
              <w:t xml:space="preserve"> 154</w:t>
            </w:r>
            <w:r>
              <w:rPr>
                <w:rFonts w:cs="Arial"/>
                <w:sz w:val="20"/>
                <w:szCs w:val="20"/>
              </w:rPr>
              <w:t>-155)</w:t>
            </w:r>
            <w:r w:rsidRPr="00206EB7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206EB7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6EB7">
              <w:rPr>
                <w:rFonts w:cs="Arial"/>
                <w:sz w:val="20"/>
                <w:szCs w:val="20"/>
              </w:rPr>
              <w:t xml:space="preserve">Pränatale Diagnostik </w:t>
            </w:r>
            <w:r>
              <w:rPr>
                <w:rFonts w:cs="Arial"/>
                <w:sz w:val="20"/>
                <w:szCs w:val="20"/>
              </w:rPr>
              <w:t>(S. 156-157)</w:t>
            </w:r>
            <w:r w:rsidRPr="00206EB7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670E91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Pr="00206EB7">
              <w:rPr>
                <w:rFonts w:cs="Arial"/>
                <w:sz w:val="20"/>
                <w:szCs w:val="20"/>
              </w:rPr>
              <w:t xml:space="preserve">Reproduktion </w:t>
            </w:r>
            <w:r>
              <w:rPr>
                <w:rFonts w:cs="Arial"/>
                <w:sz w:val="20"/>
                <w:szCs w:val="20"/>
              </w:rPr>
              <w:t>(S.</w:t>
            </w:r>
            <w:r w:rsidRPr="00206EB7">
              <w:rPr>
                <w:rFonts w:cs="Arial"/>
                <w:sz w:val="20"/>
                <w:szCs w:val="20"/>
              </w:rPr>
              <w:t xml:space="preserve"> 196</w:t>
            </w:r>
            <w:r>
              <w:rPr>
                <w:rFonts w:cs="Arial"/>
                <w:sz w:val="20"/>
                <w:szCs w:val="20"/>
              </w:rPr>
              <w:t>-197)</w:t>
            </w:r>
            <w:r w:rsidRPr="00670E91">
              <w:rPr>
                <w:rFonts w:cs="Arial"/>
                <w:sz w:val="20"/>
                <w:szCs w:val="20"/>
              </w:rPr>
              <w:t xml:space="preserve"> </w:t>
            </w:r>
          </w:p>
          <w:p w:rsidR="0053723F" w:rsidRPr="004F7DE5" w:rsidRDefault="0053723F" w:rsidP="004F7DE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3723F" w:rsidTr="0053723F">
        <w:trPr>
          <w:trHeight w:val="56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723F" w:rsidRDefault="00137538" w:rsidP="007A0FAA">
            <w:pPr>
              <w:rPr>
                <w:sz w:val="20"/>
                <w:szCs w:val="20"/>
              </w:rPr>
            </w:pPr>
            <w:r w:rsidRPr="009143FC">
              <w:rPr>
                <w:rFonts w:cs="Arial"/>
                <w:sz w:val="20"/>
                <w:szCs w:val="20"/>
              </w:rPr>
              <w:lastRenderedPageBreak/>
              <w:t>Regeln der Vererbung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28C5" w:rsidRPr="00EA2B86" w:rsidRDefault="009928C5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EA2B86">
              <w:rPr>
                <w:rFonts w:ascii="Arial" w:hAnsi="Arial" w:cs="Arial"/>
                <w:b/>
              </w:rPr>
              <w:t>FW 7.1.2</w:t>
            </w:r>
            <w:r w:rsidRPr="00EA2B86">
              <w:rPr>
                <w:rFonts w:ascii="Arial" w:hAnsi="Arial" w:cs="Arial"/>
              </w:rPr>
              <w:t xml:space="preserve"> </w:t>
            </w:r>
            <w:r w:rsidRPr="00EA2B86">
              <w:rPr>
                <w:rFonts w:ascii="Symbol" w:hAnsi="Symbol"/>
              </w:rPr>
              <w:t></w:t>
            </w:r>
            <w:r w:rsidRPr="00EA2B86">
              <w:rPr>
                <w:rFonts w:ascii="Arial" w:hAnsi="Arial" w:cs="Arial"/>
              </w:rPr>
              <w:t xml:space="preserve">erläutern die Vorteile der geschlechtlichen gegenüber der ungeschlechtlichen Fortpflanzung im Hinblick auf Variabilität. </w:t>
            </w:r>
          </w:p>
          <w:p w:rsidR="009928C5" w:rsidRPr="00EA2B86" w:rsidRDefault="00EA2B86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EA2B86">
              <w:rPr>
                <w:rFonts w:ascii="Arial" w:hAnsi="Arial" w:cs="Arial"/>
                <w:b/>
              </w:rPr>
              <w:t>FW 7.1.1</w:t>
            </w:r>
            <w:r w:rsidRPr="00EA2B86">
              <w:rPr>
                <w:rFonts w:ascii="Arial" w:hAnsi="Arial" w:cs="Arial"/>
              </w:rPr>
              <w:t xml:space="preserve"> erklären Variabilität durch Mutation – ohne molekulargenetische Betrachtung – und durch Rekombination.</w:t>
            </w:r>
          </w:p>
          <w:p w:rsidR="0053723F" w:rsidRPr="00EA2B86" w:rsidRDefault="009928C5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EA2B86">
              <w:rPr>
                <w:rFonts w:ascii="Arial" w:hAnsi="Arial" w:cs="Arial"/>
                <w:b/>
              </w:rPr>
              <w:t>FW 6.4</w:t>
            </w:r>
            <w:r w:rsidRPr="00EA2B86">
              <w:rPr>
                <w:rFonts w:ascii="Arial" w:hAnsi="Arial" w:cs="Arial"/>
              </w:rPr>
              <w:t xml:space="preserve"> beschreiben, dass Umweltbedingungen und Gene bei der Ausprägung des Phänotyps zusammenwirken.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913" w:rsidRDefault="00624A8B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1.1.1</w:t>
            </w:r>
            <w:r w:rsidRPr="006714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beschreiben komplexe Zusammenhänge strukturiert und sachgerecht.</w:t>
            </w:r>
          </w:p>
          <w:p w:rsidR="00A74913" w:rsidRDefault="00A74913" w:rsidP="00A74913">
            <w:pPr>
              <w:pStyle w:val="StandardWeb"/>
              <w:contextualSpacing/>
              <w:rPr>
                <w:rFonts w:ascii="Arial" w:hAnsi="Arial" w:cs="Arial"/>
              </w:rPr>
            </w:pPr>
            <w:r w:rsidRPr="003B65FF">
              <w:rPr>
                <w:rFonts w:ascii="Arial" w:hAnsi="Arial" w:cs="Arial"/>
                <w:b/>
              </w:rPr>
              <w:t>EG 2.6.2</w:t>
            </w:r>
            <w:r>
              <w:rPr>
                <w:rFonts w:ascii="Arial" w:hAnsi="Arial" w:cs="Arial"/>
              </w:rPr>
              <w:t xml:space="preserve"> diskutieren die Aussagekraft der Ergebnisse.</w:t>
            </w:r>
          </w:p>
          <w:p w:rsidR="005D458E" w:rsidRPr="005D458E" w:rsidRDefault="00624A8B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3.1.1</w:t>
            </w:r>
            <w:r w:rsidRPr="005D458E">
              <w:rPr>
                <w:rFonts w:ascii="Arial" w:hAnsi="Arial" w:cs="Arial"/>
              </w:rPr>
              <w:t xml:space="preserve"> verwenden einfache modellhafte Symbole zur Beschreibung von Strukturen und Abläufen, z. B. bei der Antigen-Antikörper-Reaktion. </w:t>
            </w:r>
          </w:p>
          <w:p w:rsidR="00A35EEE" w:rsidRPr="005D458E" w:rsidRDefault="00A35EEE" w:rsidP="005D458E">
            <w:pPr>
              <w:pStyle w:val="StandardWeb"/>
              <w:contextualSpacing/>
              <w:rPr>
                <w:rFonts w:ascii="Arial" w:hAnsi="Arial" w:cs="Arial"/>
              </w:rPr>
            </w:pPr>
            <w:r w:rsidRPr="005D458E">
              <w:rPr>
                <w:rFonts w:ascii="Arial" w:hAnsi="Arial" w:cs="Arial"/>
                <w:b/>
              </w:rPr>
              <w:t>EG 3.1.2</w:t>
            </w:r>
            <w:r w:rsidRPr="005D458E">
              <w:rPr>
                <w:rFonts w:ascii="Arial" w:hAnsi="Arial" w:cs="Arial"/>
              </w:rPr>
              <w:t xml:space="preserve"> wenden einfache Modellvorstellungen auf dynamische Prozesse an. </w:t>
            </w:r>
          </w:p>
          <w:p w:rsidR="0053723F" w:rsidRPr="0053723F" w:rsidRDefault="0053723F" w:rsidP="00F14916">
            <w:pPr>
              <w:pStyle w:val="StandardWeb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>Vererbung erfolgt na</w:t>
            </w:r>
            <w:r>
              <w:rPr>
                <w:rFonts w:cs="Arial"/>
                <w:sz w:val="20"/>
                <w:szCs w:val="20"/>
              </w:rPr>
              <w:t>ch Regeln (S.</w:t>
            </w:r>
            <w:r w:rsidRPr="004F7DE5">
              <w:rPr>
                <w:rFonts w:cs="Arial"/>
                <w:sz w:val="20"/>
                <w:szCs w:val="20"/>
              </w:rPr>
              <w:t xml:space="preserve"> 158</w:t>
            </w:r>
            <w:r>
              <w:rPr>
                <w:rFonts w:cs="Arial"/>
                <w:sz w:val="20"/>
                <w:szCs w:val="20"/>
              </w:rPr>
              <w:t>-159)</w:t>
            </w:r>
            <w:r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>Die Neukombinati</w:t>
            </w:r>
            <w:r>
              <w:rPr>
                <w:rFonts w:cs="Arial"/>
                <w:sz w:val="20"/>
                <w:szCs w:val="20"/>
              </w:rPr>
              <w:t>on von Genen (S.</w:t>
            </w:r>
            <w:r w:rsidRPr="004F7DE5">
              <w:rPr>
                <w:rFonts w:cs="Arial"/>
                <w:sz w:val="20"/>
                <w:szCs w:val="20"/>
              </w:rPr>
              <w:t xml:space="preserve"> 160</w:t>
            </w:r>
            <w:r>
              <w:rPr>
                <w:rFonts w:cs="Arial"/>
                <w:sz w:val="20"/>
                <w:szCs w:val="20"/>
              </w:rPr>
              <w:t>)</w:t>
            </w:r>
            <w:r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775E3">
              <w:rPr>
                <w:rFonts w:cs="Arial"/>
                <w:color w:val="4D66FF"/>
                <w:sz w:val="20"/>
                <w:szCs w:val="20"/>
              </w:rPr>
              <w:t>Praktikum:</w:t>
            </w:r>
            <w:r w:rsidRPr="004F7DE5">
              <w:rPr>
                <w:rFonts w:cs="Arial"/>
                <w:sz w:val="20"/>
                <w:szCs w:val="20"/>
              </w:rPr>
              <w:t xml:space="preserve"> Ve</w:t>
            </w:r>
            <w:r>
              <w:rPr>
                <w:rFonts w:cs="Arial"/>
                <w:sz w:val="20"/>
                <w:szCs w:val="20"/>
              </w:rPr>
              <w:t xml:space="preserve">rerbung und Wahrscheinlichkeit (S. </w:t>
            </w:r>
            <w:r w:rsidRPr="004F7DE5">
              <w:rPr>
                <w:rFonts w:cs="Arial"/>
                <w:sz w:val="20"/>
                <w:szCs w:val="20"/>
              </w:rPr>
              <w:t>161</w:t>
            </w:r>
            <w:r>
              <w:rPr>
                <w:rFonts w:cs="Arial"/>
                <w:sz w:val="20"/>
                <w:szCs w:val="20"/>
              </w:rPr>
              <w:t>)</w:t>
            </w:r>
            <w:r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 xml:space="preserve">Intermediäre Erbgänge </w:t>
            </w:r>
            <w:r>
              <w:rPr>
                <w:rFonts w:cs="Arial"/>
                <w:sz w:val="20"/>
                <w:szCs w:val="20"/>
              </w:rPr>
              <w:t>(S. 162)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5946">
              <w:rPr>
                <w:color w:val="66CD8D"/>
                <w:sz w:val="20"/>
                <w:szCs w:val="20"/>
              </w:rPr>
              <w:t>Material:</w:t>
            </w:r>
            <w:r w:rsidRPr="004F7DE5">
              <w:rPr>
                <w:rFonts w:cs="Arial"/>
                <w:sz w:val="20"/>
                <w:szCs w:val="20"/>
              </w:rPr>
              <w:t xml:space="preserve"> Erbgänge </w:t>
            </w:r>
            <w:r>
              <w:rPr>
                <w:rFonts w:cs="Arial"/>
                <w:sz w:val="20"/>
                <w:szCs w:val="20"/>
              </w:rPr>
              <w:t>(S. 163)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>Genetik in der Landwirtsc</w:t>
            </w:r>
            <w:r>
              <w:rPr>
                <w:rFonts w:cs="Arial"/>
                <w:sz w:val="20"/>
                <w:szCs w:val="20"/>
              </w:rPr>
              <w:t xml:space="preserve">haft (S. </w:t>
            </w:r>
            <w:r w:rsidRPr="004F7DE5">
              <w:rPr>
                <w:rFonts w:cs="Arial"/>
                <w:sz w:val="20"/>
                <w:szCs w:val="20"/>
              </w:rPr>
              <w:t>164</w:t>
            </w:r>
            <w:r>
              <w:rPr>
                <w:rFonts w:cs="Arial"/>
                <w:sz w:val="20"/>
                <w:szCs w:val="20"/>
              </w:rPr>
              <w:t>-165)</w:t>
            </w:r>
            <w:r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 xml:space="preserve">Gene und Umwelt </w:t>
            </w:r>
            <w:r>
              <w:rPr>
                <w:rFonts w:cs="Arial"/>
                <w:sz w:val="20"/>
                <w:szCs w:val="20"/>
              </w:rPr>
              <w:t>(S. 166)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5946">
              <w:rPr>
                <w:color w:val="66CD8D"/>
                <w:sz w:val="20"/>
                <w:szCs w:val="20"/>
              </w:rPr>
              <w:t>Material:</w:t>
            </w:r>
            <w:r w:rsidRPr="004F7DE5">
              <w:rPr>
                <w:rFonts w:cs="Arial"/>
                <w:sz w:val="20"/>
                <w:szCs w:val="20"/>
              </w:rPr>
              <w:t xml:space="preserve"> Wissen </w:t>
            </w:r>
            <w:r>
              <w:rPr>
                <w:rFonts w:cs="Arial"/>
                <w:sz w:val="20"/>
                <w:szCs w:val="20"/>
              </w:rPr>
              <w:t xml:space="preserve">über Genetik anwenden </w:t>
            </w:r>
            <w:r w:rsidR="001775E3">
              <w:rPr>
                <w:rFonts w:cs="Arial"/>
                <w:sz w:val="20"/>
                <w:szCs w:val="20"/>
              </w:rPr>
              <w:t>(S.</w:t>
            </w:r>
            <w:r w:rsidRPr="004F7DE5">
              <w:rPr>
                <w:rFonts w:cs="Arial"/>
                <w:sz w:val="20"/>
                <w:szCs w:val="20"/>
              </w:rPr>
              <w:t xml:space="preserve"> 167</w:t>
            </w:r>
            <w:r w:rsidR="001775E3">
              <w:rPr>
                <w:rFonts w:cs="Arial"/>
                <w:sz w:val="20"/>
                <w:szCs w:val="20"/>
              </w:rPr>
              <w:t>)</w:t>
            </w:r>
            <w:r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53723F" w:rsidRPr="004F7DE5" w:rsidRDefault="0053723F" w:rsidP="004F7DE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3723F" w:rsidTr="00137538">
        <w:trPr>
          <w:trHeight w:val="56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723F" w:rsidRDefault="00137538" w:rsidP="007A0FAA">
            <w:pPr>
              <w:rPr>
                <w:sz w:val="20"/>
                <w:szCs w:val="20"/>
              </w:rPr>
            </w:pPr>
            <w:r w:rsidRPr="009143FC">
              <w:rPr>
                <w:rFonts w:cs="Arial"/>
                <w:sz w:val="20"/>
                <w:szCs w:val="20"/>
              </w:rPr>
              <w:t>Vererbung beim Menschen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28C5" w:rsidRDefault="009928C5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53723F">
              <w:rPr>
                <w:rFonts w:ascii="Arial" w:hAnsi="Arial" w:cs="Arial"/>
                <w:b/>
              </w:rPr>
              <w:t>FW 6.2.4</w:t>
            </w:r>
            <w:r>
              <w:rPr>
                <w:rFonts w:ascii="Arial" w:hAnsi="Arial" w:cs="Arial"/>
              </w:rPr>
              <w:t xml:space="preserve"> erläutern die Folgen von Diploidie und Rekombination im Rahmen von Familienstammbaumanalysen. </w:t>
            </w:r>
          </w:p>
          <w:p w:rsidR="0053723F" w:rsidRPr="0053723F" w:rsidRDefault="0053723F" w:rsidP="00EA2B86">
            <w:pPr>
              <w:pStyle w:val="StandardWeb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4A8B" w:rsidRDefault="00624A8B" w:rsidP="00624A8B">
            <w:pPr>
              <w:pStyle w:val="StandardWeb"/>
              <w:contextualSpacing/>
              <w:rPr>
                <w:rFonts w:ascii="Arial" w:hAnsi="Arial" w:cs="Arial"/>
              </w:rPr>
            </w:pPr>
            <w:r w:rsidRPr="00624A8B">
              <w:rPr>
                <w:rFonts w:ascii="Arial" w:hAnsi="Arial" w:cs="Arial"/>
                <w:b/>
              </w:rPr>
              <w:t>EG 1.1.1</w:t>
            </w:r>
            <w:r w:rsidRPr="006714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beschreiben komplexe Zusammenhänge strukturiert und sachgerecht.</w:t>
            </w:r>
          </w:p>
          <w:p w:rsidR="00624A8B" w:rsidRPr="00624A8B" w:rsidRDefault="00A35EEE" w:rsidP="00624A8B">
            <w:pPr>
              <w:pStyle w:val="StandardWeb"/>
              <w:contextualSpacing/>
              <w:rPr>
                <w:rFonts w:ascii="Arial" w:hAnsi="Arial" w:cs="Arial"/>
              </w:rPr>
            </w:pPr>
            <w:r w:rsidRPr="00624A8B">
              <w:rPr>
                <w:rFonts w:ascii="Arial" w:hAnsi="Arial" w:cs="Arial"/>
                <w:b/>
              </w:rPr>
              <w:t>BW</w:t>
            </w:r>
            <w:r w:rsidR="00CC7CB8">
              <w:rPr>
                <w:rFonts w:ascii="Arial" w:hAnsi="Arial" w:cs="Arial"/>
                <w:b/>
              </w:rPr>
              <w:t xml:space="preserve"> </w:t>
            </w:r>
            <w:r w:rsidRPr="00624A8B">
              <w:rPr>
                <w:rFonts w:ascii="Arial" w:hAnsi="Arial" w:cs="Arial"/>
              </w:rPr>
              <w:t xml:space="preserve">entwickeln Argumente aus unterschiedlichen Perspektiven. </w:t>
            </w:r>
          </w:p>
          <w:p w:rsidR="0053723F" w:rsidRPr="00624A8B" w:rsidRDefault="00A35EEE" w:rsidP="00624A8B">
            <w:pPr>
              <w:pStyle w:val="StandardWeb"/>
              <w:contextualSpacing/>
              <w:rPr>
                <w:rFonts w:ascii="Arial" w:hAnsi="Arial" w:cs="Arial"/>
              </w:rPr>
            </w:pPr>
            <w:r w:rsidRPr="00624A8B">
              <w:rPr>
                <w:rFonts w:ascii="Arial" w:hAnsi="Arial" w:cs="Arial"/>
                <w:b/>
              </w:rPr>
              <w:t>BW</w:t>
            </w:r>
            <w:r w:rsidR="00CC7CB8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624A8B">
              <w:rPr>
                <w:rFonts w:ascii="Arial" w:hAnsi="Arial" w:cs="Arial"/>
              </w:rPr>
              <w:t>erläutern, dass individuelle Wertvorstellungen die Gewichtung von Argumenten bestimmen und damit zu unterschiedlichen Entscheidungen führen.</w:t>
            </w:r>
            <w:r w:rsidRPr="003A199C">
              <w:rPr>
                <w:rFonts w:cs="Arial"/>
              </w:rPr>
              <w:t xml:space="preserve">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 xml:space="preserve">Familienstammbäume </w:t>
            </w:r>
            <w:r w:rsidR="001775E3">
              <w:rPr>
                <w:rFonts w:cs="Arial"/>
                <w:sz w:val="20"/>
                <w:szCs w:val="20"/>
              </w:rPr>
              <w:t>(S. 168-169)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>Geschlechtsgebundene</w:t>
            </w:r>
            <w:r>
              <w:rPr>
                <w:rFonts w:cs="Arial"/>
                <w:sz w:val="20"/>
                <w:szCs w:val="20"/>
              </w:rPr>
              <w:t xml:space="preserve"> Vererbung </w:t>
            </w:r>
            <w:r w:rsidR="001775E3">
              <w:rPr>
                <w:rFonts w:cs="Arial"/>
                <w:sz w:val="20"/>
                <w:szCs w:val="20"/>
              </w:rPr>
              <w:t xml:space="preserve">(S. 170) </w:t>
            </w:r>
          </w:p>
          <w:p w:rsidR="00137538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 xml:space="preserve">Genetische Beratung </w:t>
            </w:r>
            <w:r w:rsidR="001775E3">
              <w:rPr>
                <w:rFonts w:cs="Arial"/>
                <w:sz w:val="20"/>
                <w:szCs w:val="20"/>
              </w:rPr>
              <w:t>(S. 171)</w:t>
            </w:r>
            <w:r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7DE5">
              <w:rPr>
                <w:rFonts w:cs="Arial"/>
                <w:sz w:val="20"/>
                <w:szCs w:val="20"/>
              </w:rPr>
              <w:t xml:space="preserve">Vererbung der Blutgruppen </w:t>
            </w:r>
            <w:r w:rsidR="001775E3">
              <w:rPr>
                <w:rFonts w:cs="Arial"/>
                <w:sz w:val="20"/>
                <w:szCs w:val="20"/>
              </w:rPr>
              <w:t>(S. 172-173)</w:t>
            </w:r>
            <w:r w:rsidRPr="004F7DE5">
              <w:rPr>
                <w:rFonts w:cs="Arial"/>
                <w:sz w:val="20"/>
                <w:szCs w:val="20"/>
              </w:rPr>
              <w:t xml:space="preserve"> </w:t>
            </w:r>
          </w:p>
          <w:p w:rsidR="0053723F" w:rsidRPr="004F7DE5" w:rsidRDefault="0053723F" w:rsidP="004F7DE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37538" w:rsidTr="00CF151D">
        <w:trPr>
          <w:trHeight w:val="56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7538" w:rsidRPr="00EA2B86" w:rsidRDefault="00137538" w:rsidP="007A0FAA">
            <w:pPr>
              <w:rPr>
                <w:rFonts w:cs="Arial"/>
                <w:sz w:val="20"/>
                <w:szCs w:val="20"/>
              </w:rPr>
            </w:pPr>
            <w:r w:rsidRPr="00EA2B86">
              <w:rPr>
                <w:rFonts w:cs="Arial"/>
                <w:sz w:val="20"/>
                <w:szCs w:val="20"/>
              </w:rPr>
              <w:t>Vom Gen zum Merkmal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928C5" w:rsidRDefault="009928C5" w:rsidP="00EA2B86">
            <w:pPr>
              <w:pStyle w:val="StandardWeb"/>
              <w:contextualSpacing/>
              <w:rPr>
                <w:rFonts w:ascii="Arial" w:hAnsi="Arial" w:cs="Arial"/>
              </w:rPr>
            </w:pPr>
            <w:r w:rsidRPr="0053723F">
              <w:rPr>
                <w:rFonts w:ascii="Arial" w:hAnsi="Arial" w:cs="Arial"/>
                <w:b/>
              </w:rPr>
              <w:t>FW 6.3.1</w:t>
            </w:r>
            <w:r w:rsidRPr="0053723F">
              <w:rPr>
                <w:rFonts w:ascii="Arial" w:hAnsi="Arial" w:cs="Arial"/>
                <w:b/>
              </w:rPr>
              <w:t></w:t>
            </w:r>
            <w:r>
              <w:rPr>
                <w:rFonts w:ascii="Arial" w:hAnsi="Arial" w:cs="Arial"/>
              </w:rPr>
              <w:t xml:space="preserve">beschreiben Gene als Chromosomen- abschnitte, die Bauanleitungen für Gen- produkte, häufig Enzyme, enthalten. </w:t>
            </w:r>
          </w:p>
          <w:p w:rsidR="00EA2B86" w:rsidRDefault="00EA2B86" w:rsidP="00EA2B86">
            <w:pPr>
              <w:pStyle w:val="StandardWeb"/>
              <w:rPr>
                <w:rFonts w:ascii="Arial" w:hAnsi="Arial" w:cs="Arial"/>
              </w:rPr>
            </w:pPr>
            <w:r w:rsidRPr="0053723F">
              <w:rPr>
                <w:rFonts w:ascii="Arial" w:hAnsi="Arial" w:cs="Arial"/>
                <w:b/>
              </w:rPr>
              <w:t>FW 7.1.1</w:t>
            </w:r>
            <w:r>
              <w:rPr>
                <w:rFonts w:ascii="Arial" w:hAnsi="Arial" w:cs="Arial"/>
              </w:rPr>
              <w:t xml:space="preserve"> erklären Variabilität durch Mutation – ohne molekulargenetische Betrachtung – und durch Rekombination. </w:t>
            </w:r>
          </w:p>
          <w:p w:rsidR="00137538" w:rsidRPr="0053723F" w:rsidRDefault="00137538" w:rsidP="00301513">
            <w:pPr>
              <w:pStyle w:val="StandardWeb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4A8B" w:rsidRPr="00A35EEE" w:rsidRDefault="00624A8B" w:rsidP="00624A8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A35EEE">
              <w:rPr>
                <w:rFonts w:cs="Arial"/>
                <w:b/>
                <w:sz w:val="20"/>
                <w:szCs w:val="20"/>
              </w:rPr>
              <w:t>EG 3.1.2</w:t>
            </w:r>
            <w:r w:rsidRPr="00A35EEE">
              <w:rPr>
                <w:rFonts w:cs="Arial"/>
                <w:sz w:val="20"/>
                <w:szCs w:val="20"/>
              </w:rPr>
              <w:t xml:space="preserve"> wenden einfache Modellvorstellungen auf dynamische Prozesse an.</w:t>
            </w:r>
          </w:p>
          <w:p w:rsidR="00137538" w:rsidRPr="0053723F" w:rsidRDefault="00137538" w:rsidP="00F14916">
            <w:pPr>
              <w:pStyle w:val="StandardWeb"/>
              <w:rPr>
                <w:rFonts w:ascii="Arial" w:hAnsi="Arial" w:cs="Arial"/>
                <w:b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38" w:rsidRPr="009928C5" w:rsidRDefault="00137538" w:rsidP="00137538">
            <w:pPr>
              <w:rPr>
                <w:rFonts w:cs="Arial"/>
                <w:color w:val="FF0000"/>
                <w:sz w:val="20"/>
                <w:szCs w:val="20"/>
              </w:rPr>
            </w:pPr>
            <w:r w:rsidRPr="009928C5">
              <w:rPr>
                <w:rFonts w:cs="Arial"/>
                <w:color w:val="FF0000"/>
                <w:sz w:val="20"/>
                <w:szCs w:val="20"/>
              </w:rPr>
              <w:t xml:space="preserve">• DNA ist das genetische Material </w:t>
            </w:r>
            <w:r w:rsidR="001775E3" w:rsidRPr="009928C5">
              <w:rPr>
                <w:rFonts w:cs="Arial"/>
                <w:color w:val="FF0000"/>
                <w:sz w:val="20"/>
                <w:szCs w:val="20"/>
              </w:rPr>
              <w:t>(S.</w:t>
            </w:r>
            <w:r w:rsidRPr="009928C5">
              <w:rPr>
                <w:rFonts w:cs="Arial"/>
                <w:color w:val="FF0000"/>
                <w:sz w:val="20"/>
                <w:szCs w:val="20"/>
              </w:rPr>
              <w:t xml:space="preserve"> 174</w:t>
            </w:r>
            <w:r w:rsidR="001775E3" w:rsidRPr="009928C5">
              <w:rPr>
                <w:rFonts w:cs="Arial"/>
                <w:color w:val="FF0000"/>
                <w:sz w:val="20"/>
                <w:szCs w:val="20"/>
              </w:rPr>
              <w:t>-175)</w:t>
            </w:r>
            <w:r w:rsidRPr="009928C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137538" w:rsidRPr="009928C5" w:rsidRDefault="00137538" w:rsidP="00137538">
            <w:pPr>
              <w:rPr>
                <w:rFonts w:cs="Arial"/>
                <w:color w:val="FF0000"/>
                <w:sz w:val="20"/>
                <w:szCs w:val="20"/>
              </w:rPr>
            </w:pPr>
            <w:r w:rsidRPr="009928C5">
              <w:rPr>
                <w:rFonts w:cs="Arial"/>
                <w:color w:val="FF0000"/>
                <w:sz w:val="20"/>
                <w:szCs w:val="20"/>
              </w:rPr>
              <w:t xml:space="preserve">• Der genetische Code </w:t>
            </w:r>
            <w:r w:rsidR="001775E3" w:rsidRPr="009928C5">
              <w:rPr>
                <w:rFonts w:cs="Arial"/>
                <w:color w:val="FF0000"/>
                <w:sz w:val="20"/>
                <w:szCs w:val="20"/>
              </w:rPr>
              <w:t>(S. 176)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Pr="00206EB7">
              <w:rPr>
                <w:rFonts w:cs="Arial"/>
                <w:sz w:val="20"/>
                <w:szCs w:val="20"/>
              </w:rPr>
              <w:t xml:space="preserve">Stoff- und Energieumwandlung </w:t>
            </w:r>
            <w:r w:rsidR="001775E3">
              <w:rPr>
                <w:rFonts w:cs="Arial"/>
                <w:sz w:val="20"/>
                <w:szCs w:val="20"/>
              </w:rPr>
              <w:t>(S.</w:t>
            </w:r>
            <w:r w:rsidRPr="00206EB7">
              <w:rPr>
                <w:rFonts w:cs="Arial"/>
                <w:sz w:val="20"/>
                <w:szCs w:val="20"/>
              </w:rPr>
              <w:t xml:space="preserve"> 176</w:t>
            </w:r>
            <w:r w:rsidR="001775E3">
              <w:rPr>
                <w:rFonts w:cs="Arial"/>
                <w:sz w:val="20"/>
                <w:szCs w:val="20"/>
              </w:rPr>
              <w:t>)</w:t>
            </w:r>
          </w:p>
          <w:p w:rsidR="00137538" w:rsidRPr="009928C5" w:rsidRDefault="00137538" w:rsidP="00137538">
            <w:pPr>
              <w:rPr>
                <w:rFonts w:cs="Arial"/>
                <w:color w:val="FF0000"/>
                <w:sz w:val="20"/>
                <w:szCs w:val="20"/>
              </w:rPr>
            </w:pPr>
            <w:r w:rsidRPr="009928C5">
              <w:rPr>
                <w:rFonts w:cs="Arial"/>
                <w:color w:val="FF0000"/>
                <w:sz w:val="20"/>
                <w:szCs w:val="20"/>
              </w:rPr>
              <w:t xml:space="preserve">• Praktikum: Untersuchung von DNA </w:t>
            </w:r>
            <w:r w:rsidR="001775E3" w:rsidRPr="009928C5">
              <w:rPr>
                <w:rFonts w:cs="Arial"/>
                <w:color w:val="FF0000"/>
                <w:sz w:val="20"/>
                <w:szCs w:val="20"/>
              </w:rPr>
              <w:t>(S. 177)</w:t>
            </w:r>
          </w:p>
          <w:p w:rsidR="00137538" w:rsidRPr="00EA2B86" w:rsidRDefault="00137538" w:rsidP="00137538">
            <w:pPr>
              <w:rPr>
                <w:rFonts w:cs="Arial"/>
                <w:sz w:val="20"/>
                <w:szCs w:val="20"/>
              </w:rPr>
            </w:pPr>
            <w:r w:rsidRPr="00EA2B86">
              <w:rPr>
                <w:rFonts w:cs="Arial"/>
                <w:sz w:val="20"/>
                <w:szCs w:val="20"/>
              </w:rPr>
              <w:t xml:space="preserve">• Vom Gen zum Merkmal </w:t>
            </w:r>
            <w:r w:rsidR="001775E3" w:rsidRPr="00EA2B86">
              <w:rPr>
                <w:rFonts w:cs="Arial"/>
                <w:sz w:val="20"/>
                <w:szCs w:val="20"/>
              </w:rPr>
              <w:t>(S. 178-179)</w:t>
            </w:r>
          </w:p>
          <w:p w:rsidR="00137538" w:rsidRPr="00EA2B86" w:rsidRDefault="00137538" w:rsidP="00137538">
            <w:pPr>
              <w:rPr>
                <w:rFonts w:cs="Arial"/>
                <w:sz w:val="20"/>
                <w:szCs w:val="20"/>
              </w:rPr>
            </w:pPr>
            <w:r w:rsidRPr="00EA2B86">
              <w:rPr>
                <w:rFonts w:cs="Arial"/>
                <w:sz w:val="20"/>
                <w:szCs w:val="20"/>
              </w:rPr>
              <w:t xml:space="preserve">• Mutationen — Veränderungen des genetischen Materials </w:t>
            </w:r>
            <w:r w:rsidR="001775E3" w:rsidRPr="00EA2B86">
              <w:rPr>
                <w:rFonts w:cs="Arial"/>
                <w:sz w:val="20"/>
                <w:szCs w:val="20"/>
              </w:rPr>
              <w:t xml:space="preserve">(S. </w:t>
            </w:r>
            <w:r w:rsidRPr="00EA2B86">
              <w:rPr>
                <w:rFonts w:cs="Arial"/>
                <w:sz w:val="20"/>
                <w:szCs w:val="20"/>
              </w:rPr>
              <w:t>180</w:t>
            </w:r>
            <w:r w:rsidR="001775E3" w:rsidRPr="00EA2B86">
              <w:rPr>
                <w:rFonts w:cs="Arial"/>
                <w:sz w:val="20"/>
                <w:szCs w:val="20"/>
              </w:rPr>
              <w:t>-181)</w:t>
            </w:r>
            <w:r w:rsidRPr="00EA2B86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9928C5" w:rsidRDefault="00137538" w:rsidP="00137538">
            <w:pPr>
              <w:rPr>
                <w:rFonts w:cs="Arial"/>
                <w:color w:val="FF0000"/>
                <w:sz w:val="20"/>
                <w:szCs w:val="20"/>
              </w:rPr>
            </w:pPr>
            <w:r w:rsidRPr="009928C5">
              <w:rPr>
                <w:rFonts w:cs="Arial"/>
                <w:color w:val="FF0000"/>
                <w:sz w:val="20"/>
                <w:szCs w:val="20"/>
              </w:rPr>
              <w:t xml:space="preserve">• Gentechnik </w:t>
            </w:r>
            <w:r w:rsidR="001775E3" w:rsidRPr="009928C5">
              <w:rPr>
                <w:rFonts w:cs="Arial"/>
                <w:color w:val="FF0000"/>
                <w:sz w:val="20"/>
                <w:szCs w:val="20"/>
              </w:rPr>
              <w:t>(S.</w:t>
            </w:r>
            <w:r w:rsidRPr="009928C5">
              <w:rPr>
                <w:rFonts w:cs="Arial"/>
                <w:color w:val="FF0000"/>
                <w:sz w:val="20"/>
                <w:szCs w:val="20"/>
              </w:rPr>
              <w:t xml:space="preserve"> 182</w:t>
            </w:r>
            <w:r w:rsidR="001775E3" w:rsidRPr="009928C5">
              <w:rPr>
                <w:rFonts w:cs="Arial"/>
                <w:color w:val="FF0000"/>
                <w:sz w:val="20"/>
                <w:szCs w:val="20"/>
              </w:rPr>
              <w:t>-183)</w:t>
            </w:r>
          </w:p>
          <w:p w:rsidR="00137538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Pr="004A3666">
              <w:rPr>
                <w:rFonts w:cs="Arial"/>
                <w:sz w:val="20"/>
                <w:szCs w:val="20"/>
              </w:rPr>
              <w:t>V</w:t>
            </w:r>
            <w:r w:rsidR="001775E3">
              <w:rPr>
                <w:rFonts w:cs="Arial"/>
                <w:sz w:val="20"/>
                <w:szCs w:val="20"/>
              </w:rPr>
              <w:t>ariabilität und Angepasstheit</w:t>
            </w:r>
            <w:r w:rsidRPr="004A3666">
              <w:rPr>
                <w:rFonts w:cs="Arial"/>
                <w:sz w:val="20"/>
                <w:szCs w:val="20"/>
              </w:rPr>
              <w:t xml:space="preserve"> </w:t>
            </w:r>
            <w:r w:rsidR="001775E3">
              <w:rPr>
                <w:rFonts w:cs="Arial"/>
                <w:sz w:val="20"/>
                <w:szCs w:val="20"/>
              </w:rPr>
              <w:t>(S.</w:t>
            </w:r>
            <w:r w:rsidRPr="004A3666">
              <w:rPr>
                <w:rFonts w:cs="Arial"/>
                <w:sz w:val="20"/>
                <w:szCs w:val="20"/>
              </w:rPr>
              <w:t xml:space="preserve"> 194</w:t>
            </w:r>
            <w:r w:rsidR="001775E3">
              <w:rPr>
                <w:rFonts w:cs="Arial"/>
                <w:sz w:val="20"/>
                <w:szCs w:val="20"/>
              </w:rPr>
              <w:t>-195)</w:t>
            </w:r>
            <w:r w:rsidRPr="00036296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670E91" w:rsidRDefault="00137538" w:rsidP="00137538">
            <w:pPr>
              <w:rPr>
                <w:rFonts w:cs="Arial"/>
                <w:sz w:val="20"/>
                <w:szCs w:val="20"/>
              </w:rPr>
            </w:pPr>
            <w:r w:rsidRPr="00660FE6">
              <w:rPr>
                <w:rFonts w:cs="Arial"/>
                <w:sz w:val="20"/>
                <w:szCs w:val="20"/>
              </w:rPr>
              <w:t>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518ED" w:rsidRPr="00BB73B2">
              <w:rPr>
                <w:color w:val="76923C" w:themeColor="accent3" w:themeShade="BF"/>
                <w:sz w:val="20"/>
                <w:szCs w:val="20"/>
              </w:rPr>
              <w:t>Basiskonzept:</w:t>
            </w:r>
            <w:r w:rsidR="00D518ED" w:rsidRPr="00A74C2D">
              <w:rPr>
                <w:rFonts w:cs="Arial"/>
                <w:sz w:val="20"/>
                <w:szCs w:val="20"/>
              </w:rPr>
              <w:t xml:space="preserve"> </w:t>
            </w:r>
            <w:r w:rsidRPr="00206EB7">
              <w:rPr>
                <w:rFonts w:cs="Arial"/>
                <w:sz w:val="20"/>
                <w:szCs w:val="20"/>
              </w:rPr>
              <w:t xml:space="preserve">Stoff- und Energieumwandlung </w:t>
            </w:r>
            <w:r w:rsidR="001775E3">
              <w:rPr>
                <w:rFonts w:cs="Arial"/>
                <w:sz w:val="20"/>
                <w:szCs w:val="20"/>
              </w:rPr>
              <w:t>(S.</w:t>
            </w:r>
            <w:r w:rsidRPr="00206EB7">
              <w:rPr>
                <w:rFonts w:cs="Arial"/>
                <w:sz w:val="20"/>
                <w:szCs w:val="20"/>
              </w:rPr>
              <w:t xml:space="preserve"> 198</w:t>
            </w:r>
            <w:r w:rsidR="001775E3">
              <w:rPr>
                <w:rFonts w:cs="Arial"/>
                <w:sz w:val="20"/>
                <w:szCs w:val="20"/>
              </w:rPr>
              <w:t>-199)</w:t>
            </w:r>
            <w:r w:rsidRPr="00670E91">
              <w:rPr>
                <w:rFonts w:cs="Arial"/>
                <w:sz w:val="20"/>
                <w:szCs w:val="20"/>
              </w:rPr>
              <w:t xml:space="preserve"> </w:t>
            </w:r>
          </w:p>
          <w:p w:rsidR="00137538" w:rsidRPr="004F7DE5" w:rsidRDefault="00137538" w:rsidP="0013753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B65FF" w:rsidRPr="00382F95" w:rsidRDefault="003B65FF" w:rsidP="00382F95"/>
    <w:sectPr w:rsidR="003B65FF" w:rsidRPr="00382F95" w:rsidSect="00FB5830">
      <w:footerReference w:type="default" r:id="rId11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01" w:rsidRDefault="003D7601">
      <w:r>
        <w:separator/>
      </w:r>
    </w:p>
  </w:endnote>
  <w:endnote w:type="continuationSeparator" w:id="0">
    <w:p w:rsidR="003D7601" w:rsidRDefault="003D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4E" w:rsidRPr="008F2C17" w:rsidRDefault="00DF524E" w:rsidP="00C05F98">
    <w:pPr>
      <w:pStyle w:val="stoffcopyright"/>
      <w:tabs>
        <w:tab w:val="clear" w:pos="14855"/>
        <w:tab w:val="right" w:pos="14997"/>
      </w:tabs>
    </w:pPr>
    <w:r w:rsidRPr="008F2C17">
      <w:t xml:space="preserve">© Ernst </w:t>
    </w:r>
    <w:r w:rsidR="003F492C">
      <w:t>Klett Verlag GmbH, Stuttgart 2016</w:t>
    </w:r>
    <w:r w:rsidRPr="008F2C17">
      <w:t>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</w:instrText>
    </w:r>
    <w:r>
      <w:rPr>
        <w:rStyle w:val="stoffeinleitungstextChar"/>
        <w:b/>
        <w:szCs w:val="22"/>
      </w:rPr>
      <w:instrText>PAGE</w:instrText>
    </w:r>
    <w:r w:rsidRPr="008F2C17">
      <w:rPr>
        <w:rStyle w:val="stoffeinleitungstextChar"/>
        <w:b/>
        <w:szCs w:val="22"/>
      </w:rPr>
      <w:instrText xml:space="preserve"> </w:instrText>
    </w:r>
    <w:r w:rsidRPr="008F2C17">
      <w:rPr>
        <w:rStyle w:val="stoffeinleitungstextChar"/>
        <w:b/>
        <w:szCs w:val="22"/>
      </w:rPr>
      <w:fldChar w:fldCharType="separate"/>
    </w:r>
    <w:r w:rsidR="00CC7CB8">
      <w:rPr>
        <w:rStyle w:val="stoffeinleitungstextChar"/>
        <w:b/>
        <w:noProof/>
        <w:szCs w:val="22"/>
      </w:rPr>
      <w:t>8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01" w:rsidRDefault="003D7601">
      <w:r>
        <w:separator/>
      </w:r>
    </w:p>
  </w:footnote>
  <w:footnote w:type="continuationSeparator" w:id="0">
    <w:p w:rsidR="003D7601" w:rsidRDefault="003D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04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8">
    <w:nsid w:val="01640D8F"/>
    <w:multiLevelType w:val="hybridMultilevel"/>
    <w:tmpl w:val="A2C627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BF57F0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F7099"/>
    <w:multiLevelType w:val="multilevel"/>
    <w:tmpl w:val="D4E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F155C"/>
    <w:multiLevelType w:val="multilevel"/>
    <w:tmpl w:val="58D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82570"/>
    <w:multiLevelType w:val="multilevel"/>
    <w:tmpl w:val="D08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C4319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D5F1E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542DF"/>
    <w:multiLevelType w:val="hybridMultilevel"/>
    <w:tmpl w:val="0B96EBB4"/>
    <w:lvl w:ilvl="0" w:tplc="DE82A4C6">
      <w:start w:val="1"/>
      <w:numFmt w:val="bullet"/>
      <w:lvlRestart w:val="0"/>
      <w:pStyle w:val="FormatvorlageFormatvorlage110ptAutomatisch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6AC6A80"/>
    <w:multiLevelType w:val="multilevel"/>
    <w:tmpl w:val="F98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73D71"/>
    <w:multiLevelType w:val="multilevel"/>
    <w:tmpl w:val="94B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36BD3"/>
    <w:multiLevelType w:val="multilevel"/>
    <w:tmpl w:val="A88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F445F"/>
    <w:multiLevelType w:val="multilevel"/>
    <w:tmpl w:val="782EF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8E5491"/>
    <w:multiLevelType w:val="multilevel"/>
    <w:tmpl w:val="26C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A0B2C"/>
    <w:multiLevelType w:val="multilevel"/>
    <w:tmpl w:val="705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F4D18"/>
    <w:multiLevelType w:val="multilevel"/>
    <w:tmpl w:val="A6080D5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3">
    <w:nsid w:val="6B630CDF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E35FD"/>
    <w:multiLevelType w:val="multilevel"/>
    <w:tmpl w:val="C89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19"/>
  </w:num>
  <w:num w:numId="13">
    <w:abstractNumId w:val="14"/>
  </w:num>
  <w:num w:numId="14">
    <w:abstractNumId w:val="12"/>
  </w:num>
  <w:num w:numId="15">
    <w:abstractNumId w:val="17"/>
  </w:num>
  <w:num w:numId="16">
    <w:abstractNumId w:val="21"/>
  </w:num>
  <w:num w:numId="17">
    <w:abstractNumId w:val="18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6F"/>
    <w:rsid w:val="00003DE8"/>
    <w:rsid w:val="000046DA"/>
    <w:rsid w:val="000078DF"/>
    <w:rsid w:val="000144EB"/>
    <w:rsid w:val="000206D7"/>
    <w:rsid w:val="00027840"/>
    <w:rsid w:val="0003086F"/>
    <w:rsid w:val="0003216B"/>
    <w:rsid w:val="00036296"/>
    <w:rsid w:val="00037A05"/>
    <w:rsid w:val="000422A2"/>
    <w:rsid w:val="00051F6B"/>
    <w:rsid w:val="0005209B"/>
    <w:rsid w:val="00052232"/>
    <w:rsid w:val="0005527C"/>
    <w:rsid w:val="000727D5"/>
    <w:rsid w:val="00075C99"/>
    <w:rsid w:val="00081A6C"/>
    <w:rsid w:val="00092910"/>
    <w:rsid w:val="000B44B1"/>
    <w:rsid w:val="000B6A03"/>
    <w:rsid w:val="000B6FA3"/>
    <w:rsid w:val="000D71DF"/>
    <w:rsid w:val="000F1552"/>
    <w:rsid w:val="000F1AA2"/>
    <w:rsid w:val="000F3ABA"/>
    <w:rsid w:val="000F7456"/>
    <w:rsid w:val="00104439"/>
    <w:rsid w:val="0011404A"/>
    <w:rsid w:val="0011460D"/>
    <w:rsid w:val="00115BC0"/>
    <w:rsid w:val="00127D09"/>
    <w:rsid w:val="00137538"/>
    <w:rsid w:val="00154AEF"/>
    <w:rsid w:val="00163150"/>
    <w:rsid w:val="00167618"/>
    <w:rsid w:val="001752DF"/>
    <w:rsid w:val="00175D30"/>
    <w:rsid w:val="00175DA7"/>
    <w:rsid w:val="0017681E"/>
    <w:rsid w:val="001775E3"/>
    <w:rsid w:val="00182E06"/>
    <w:rsid w:val="001867B5"/>
    <w:rsid w:val="001A190B"/>
    <w:rsid w:val="001B1A37"/>
    <w:rsid w:val="001B26D8"/>
    <w:rsid w:val="001B4FE7"/>
    <w:rsid w:val="001B55E5"/>
    <w:rsid w:val="001B5ED1"/>
    <w:rsid w:val="001B74A5"/>
    <w:rsid w:val="001C0DB5"/>
    <w:rsid w:val="001C2902"/>
    <w:rsid w:val="001C5AE4"/>
    <w:rsid w:val="001D50B6"/>
    <w:rsid w:val="001E1D71"/>
    <w:rsid w:val="001E55E5"/>
    <w:rsid w:val="001F0829"/>
    <w:rsid w:val="001F16F1"/>
    <w:rsid w:val="002028BB"/>
    <w:rsid w:val="00206EB7"/>
    <w:rsid w:val="00214127"/>
    <w:rsid w:val="002169EB"/>
    <w:rsid w:val="00217AA6"/>
    <w:rsid w:val="002201EE"/>
    <w:rsid w:val="0022258A"/>
    <w:rsid w:val="00227162"/>
    <w:rsid w:val="002441DA"/>
    <w:rsid w:val="00252005"/>
    <w:rsid w:val="002532E9"/>
    <w:rsid w:val="002552C1"/>
    <w:rsid w:val="00261C73"/>
    <w:rsid w:val="002637C5"/>
    <w:rsid w:val="00266F35"/>
    <w:rsid w:val="00267609"/>
    <w:rsid w:val="00271CD5"/>
    <w:rsid w:val="00281369"/>
    <w:rsid w:val="00285BC4"/>
    <w:rsid w:val="00294A51"/>
    <w:rsid w:val="002A340C"/>
    <w:rsid w:val="002B0F78"/>
    <w:rsid w:val="002B3A68"/>
    <w:rsid w:val="002B5174"/>
    <w:rsid w:val="002B5A21"/>
    <w:rsid w:val="002C3140"/>
    <w:rsid w:val="002C4DA6"/>
    <w:rsid w:val="002E1EE3"/>
    <w:rsid w:val="002F4789"/>
    <w:rsid w:val="002F55E3"/>
    <w:rsid w:val="00301513"/>
    <w:rsid w:val="00311414"/>
    <w:rsid w:val="00311FF8"/>
    <w:rsid w:val="003164BA"/>
    <w:rsid w:val="003407CF"/>
    <w:rsid w:val="0035496D"/>
    <w:rsid w:val="00355963"/>
    <w:rsid w:val="00355E19"/>
    <w:rsid w:val="00363CD2"/>
    <w:rsid w:val="00366F69"/>
    <w:rsid w:val="00375C7C"/>
    <w:rsid w:val="003772B8"/>
    <w:rsid w:val="00382724"/>
    <w:rsid w:val="00382F95"/>
    <w:rsid w:val="00383517"/>
    <w:rsid w:val="00390C0E"/>
    <w:rsid w:val="00390FFA"/>
    <w:rsid w:val="00393925"/>
    <w:rsid w:val="003A0A5B"/>
    <w:rsid w:val="003A3791"/>
    <w:rsid w:val="003A5539"/>
    <w:rsid w:val="003B1F6A"/>
    <w:rsid w:val="003B5DE3"/>
    <w:rsid w:val="003B65FF"/>
    <w:rsid w:val="003C19FE"/>
    <w:rsid w:val="003C1E26"/>
    <w:rsid w:val="003C22A9"/>
    <w:rsid w:val="003D0326"/>
    <w:rsid w:val="003D1356"/>
    <w:rsid w:val="003D29E5"/>
    <w:rsid w:val="003D721D"/>
    <w:rsid w:val="003D7601"/>
    <w:rsid w:val="003E1D5A"/>
    <w:rsid w:val="003F37DA"/>
    <w:rsid w:val="003F3A07"/>
    <w:rsid w:val="003F492C"/>
    <w:rsid w:val="003F6523"/>
    <w:rsid w:val="00402BA6"/>
    <w:rsid w:val="00403538"/>
    <w:rsid w:val="00407C88"/>
    <w:rsid w:val="004141EF"/>
    <w:rsid w:val="0042142A"/>
    <w:rsid w:val="00442621"/>
    <w:rsid w:val="00443DCA"/>
    <w:rsid w:val="00444D26"/>
    <w:rsid w:val="0044637A"/>
    <w:rsid w:val="004470EA"/>
    <w:rsid w:val="004503E7"/>
    <w:rsid w:val="004577B7"/>
    <w:rsid w:val="0046540C"/>
    <w:rsid w:val="004670A5"/>
    <w:rsid w:val="00467733"/>
    <w:rsid w:val="00470BEA"/>
    <w:rsid w:val="00477FA0"/>
    <w:rsid w:val="00481D67"/>
    <w:rsid w:val="004827DE"/>
    <w:rsid w:val="0049508D"/>
    <w:rsid w:val="004A2C6F"/>
    <w:rsid w:val="004A3666"/>
    <w:rsid w:val="004A565E"/>
    <w:rsid w:val="004B1115"/>
    <w:rsid w:val="004B4E14"/>
    <w:rsid w:val="004B5A49"/>
    <w:rsid w:val="004B7030"/>
    <w:rsid w:val="004C1EEA"/>
    <w:rsid w:val="004C5E06"/>
    <w:rsid w:val="004D2A63"/>
    <w:rsid w:val="004E53ED"/>
    <w:rsid w:val="004F30CD"/>
    <w:rsid w:val="004F7A56"/>
    <w:rsid w:val="004F7DE5"/>
    <w:rsid w:val="005014C4"/>
    <w:rsid w:val="00502A91"/>
    <w:rsid w:val="00505082"/>
    <w:rsid w:val="005051D3"/>
    <w:rsid w:val="00513FAD"/>
    <w:rsid w:val="00517BA8"/>
    <w:rsid w:val="00522354"/>
    <w:rsid w:val="005223C0"/>
    <w:rsid w:val="00522FCC"/>
    <w:rsid w:val="005239ED"/>
    <w:rsid w:val="00525FE0"/>
    <w:rsid w:val="00526859"/>
    <w:rsid w:val="00526B80"/>
    <w:rsid w:val="005360D6"/>
    <w:rsid w:val="0053723F"/>
    <w:rsid w:val="00540DCB"/>
    <w:rsid w:val="00541E1D"/>
    <w:rsid w:val="0054547A"/>
    <w:rsid w:val="00546F63"/>
    <w:rsid w:val="00552658"/>
    <w:rsid w:val="0055376B"/>
    <w:rsid w:val="005546F6"/>
    <w:rsid w:val="005559F7"/>
    <w:rsid w:val="00561168"/>
    <w:rsid w:val="00565344"/>
    <w:rsid w:val="005772B5"/>
    <w:rsid w:val="00580563"/>
    <w:rsid w:val="0058097B"/>
    <w:rsid w:val="00587BD6"/>
    <w:rsid w:val="0059472D"/>
    <w:rsid w:val="005A4AC4"/>
    <w:rsid w:val="005B1E05"/>
    <w:rsid w:val="005C0D8B"/>
    <w:rsid w:val="005C0F3C"/>
    <w:rsid w:val="005C3A13"/>
    <w:rsid w:val="005C3B47"/>
    <w:rsid w:val="005D458E"/>
    <w:rsid w:val="005D6AEE"/>
    <w:rsid w:val="005D7568"/>
    <w:rsid w:val="005D7835"/>
    <w:rsid w:val="005E4741"/>
    <w:rsid w:val="005F747B"/>
    <w:rsid w:val="00601F04"/>
    <w:rsid w:val="00602ED0"/>
    <w:rsid w:val="00602FA5"/>
    <w:rsid w:val="00604599"/>
    <w:rsid w:val="0060652D"/>
    <w:rsid w:val="0061187B"/>
    <w:rsid w:val="006135F3"/>
    <w:rsid w:val="00613A64"/>
    <w:rsid w:val="00614723"/>
    <w:rsid w:val="00615493"/>
    <w:rsid w:val="0061748F"/>
    <w:rsid w:val="00624A8B"/>
    <w:rsid w:val="0063178E"/>
    <w:rsid w:val="006321F7"/>
    <w:rsid w:val="0063293B"/>
    <w:rsid w:val="00636478"/>
    <w:rsid w:val="00637269"/>
    <w:rsid w:val="006418EF"/>
    <w:rsid w:val="006466CB"/>
    <w:rsid w:val="00651834"/>
    <w:rsid w:val="006550BD"/>
    <w:rsid w:val="00655E7B"/>
    <w:rsid w:val="00660B8A"/>
    <w:rsid w:val="00660FE6"/>
    <w:rsid w:val="006613F3"/>
    <w:rsid w:val="00670E91"/>
    <w:rsid w:val="006714FC"/>
    <w:rsid w:val="006735FD"/>
    <w:rsid w:val="00686E6D"/>
    <w:rsid w:val="006942A5"/>
    <w:rsid w:val="00697DF0"/>
    <w:rsid w:val="006A32FB"/>
    <w:rsid w:val="006A6679"/>
    <w:rsid w:val="006D1775"/>
    <w:rsid w:val="006D32D4"/>
    <w:rsid w:val="006D64B5"/>
    <w:rsid w:val="006E24C1"/>
    <w:rsid w:val="006E4AFF"/>
    <w:rsid w:val="006F4833"/>
    <w:rsid w:val="00702AE2"/>
    <w:rsid w:val="007045DC"/>
    <w:rsid w:val="00704A4E"/>
    <w:rsid w:val="00715B42"/>
    <w:rsid w:val="0072109B"/>
    <w:rsid w:val="00724DF4"/>
    <w:rsid w:val="00724FAA"/>
    <w:rsid w:val="00732FF7"/>
    <w:rsid w:val="00752035"/>
    <w:rsid w:val="00754932"/>
    <w:rsid w:val="00771522"/>
    <w:rsid w:val="007810BB"/>
    <w:rsid w:val="007907FF"/>
    <w:rsid w:val="0079293C"/>
    <w:rsid w:val="00794161"/>
    <w:rsid w:val="0079747E"/>
    <w:rsid w:val="007A0C09"/>
    <w:rsid w:val="007A0FAA"/>
    <w:rsid w:val="007A57AC"/>
    <w:rsid w:val="007B5068"/>
    <w:rsid w:val="007B58FE"/>
    <w:rsid w:val="007D4E0F"/>
    <w:rsid w:val="007F2CBF"/>
    <w:rsid w:val="007F5CD7"/>
    <w:rsid w:val="00800D6E"/>
    <w:rsid w:val="008025B1"/>
    <w:rsid w:val="00805946"/>
    <w:rsid w:val="00806512"/>
    <w:rsid w:val="00811527"/>
    <w:rsid w:val="00816092"/>
    <w:rsid w:val="00823228"/>
    <w:rsid w:val="00826F7A"/>
    <w:rsid w:val="00831D00"/>
    <w:rsid w:val="00832A76"/>
    <w:rsid w:val="00845A59"/>
    <w:rsid w:val="0085040A"/>
    <w:rsid w:val="00851B90"/>
    <w:rsid w:val="00857F9C"/>
    <w:rsid w:val="0086346C"/>
    <w:rsid w:val="00863D6F"/>
    <w:rsid w:val="00863E19"/>
    <w:rsid w:val="00866DB2"/>
    <w:rsid w:val="0088243B"/>
    <w:rsid w:val="00886EDE"/>
    <w:rsid w:val="00890F26"/>
    <w:rsid w:val="0089382A"/>
    <w:rsid w:val="008939E5"/>
    <w:rsid w:val="0089442E"/>
    <w:rsid w:val="008B094E"/>
    <w:rsid w:val="008B5196"/>
    <w:rsid w:val="008B5357"/>
    <w:rsid w:val="008C2257"/>
    <w:rsid w:val="008C7882"/>
    <w:rsid w:val="008E01AD"/>
    <w:rsid w:val="008F10FD"/>
    <w:rsid w:val="008F315B"/>
    <w:rsid w:val="008F6413"/>
    <w:rsid w:val="009016CC"/>
    <w:rsid w:val="009053E5"/>
    <w:rsid w:val="00906A22"/>
    <w:rsid w:val="009143FC"/>
    <w:rsid w:val="00945D50"/>
    <w:rsid w:val="00947C98"/>
    <w:rsid w:val="00951E66"/>
    <w:rsid w:val="00957A0B"/>
    <w:rsid w:val="00962A90"/>
    <w:rsid w:val="00962E5A"/>
    <w:rsid w:val="00965A74"/>
    <w:rsid w:val="009679E3"/>
    <w:rsid w:val="0097173F"/>
    <w:rsid w:val="009722E0"/>
    <w:rsid w:val="00974C65"/>
    <w:rsid w:val="00975693"/>
    <w:rsid w:val="009773D2"/>
    <w:rsid w:val="009816B9"/>
    <w:rsid w:val="00981AF0"/>
    <w:rsid w:val="0098717E"/>
    <w:rsid w:val="00990031"/>
    <w:rsid w:val="009928C5"/>
    <w:rsid w:val="0099382E"/>
    <w:rsid w:val="00995E44"/>
    <w:rsid w:val="00997B06"/>
    <w:rsid w:val="009A0B03"/>
    <w:rsid w:val="009A1505"/>
    <w:rsid w:val="009A5775"/>
    <w:rsid w:val="009A599B"/>
    <w:rsid w:val="009B4A08"/>
    <w:rsid w:val="009B4AF4"/>
    <w:rsid w:val="009C2A1D"/>
    <w:rsid w:val="009E04D3"/>
    <w:rsid w:val="009F2B6A"/>
    <w:rsid w:val="009F6CBE"/>
    <w:rsid w:val="009F7769"/>
    <w:rsid w:val="009F7FCE"/>
    <w:rsid w:val="00A0591F"/>
    <w:rsid w:val="00A061B4"/>
    <w:rsid w:val="00A12A7B"/>
    <w:rsid w:val="00A2035C"/>
    <w:rsid w:val="00A21003"/>
    <w:rsid w:val="00A21791"/>
    <w:rsid w:val="00A22389"/>
    <w:rsid w:val="00A24D07"/>
    <w:rsid w:val="00A268F9"/>
    <w:rsid w:val="00A300DE"/>
    <w:rsid w:val="00A35EEE"/>
    <w:rsid w:val="00A46EB2"/>
    <w:rsid w:val="00A4767F"/>
    <w:rsid w:val="00A52382"/>
    <w:rsid w:val="00A6451E"/>
    <w:rsid w:val="00A679E2"/>
    <w:rsid w:val="00A735EA"/>
    <w:rsid w:val="00A74913"/>
    <w:rsid w:val="00A74C2D"/>
    <w:rsid w:val="00A818C2"/>
    <w:rsid w:val="00A9280E"/>
    <w:rsid w:val="00A9447F"/>
    <w:rsid w:val="00A95863"/>
    <w:rsid w:val="00A96D24"/>
    <w:rsid w:val="00AA0A1D"/>
    <w:rsid w:val="00AA75C4"/>
    <w:rsid w:val="00AC0940"/>
    <w:rsid w:val="00AC6B0D"/>
    <w:rsid w:val="00AD4B42"/>
    <w:rsid w:val="00AD734B"/>
    <w:rsid w:val="00AF0E18"/>
    <w:rsid w:val="00B05304"/>
    <w:rsid w:val="00B05345"/>
    <w:rsid w:val="00B1053E"/>
    <w:rsid w:val="00B10BD5"/>
    <w:rsid w:val="00B1171B"/>
    <w:rsid w:val="00B11759"/>
    <w:rsid w:val="00B127BE"/>
    <w:rsid w:val="00B21D11"/>
    <w:rsid w:val="00B25DEA"/>
    <w:rsid w:val="00B25F84"/>
    <w:rsid w:val="00B31763"/>
    <w:rsid w:val="00B31962"/>
    <w:rsid w:val="00B321E4"/>
    <w:rsid w:val="00B35140"/>
    <w:rsid w:val="00B35F8A"/>
    <w:rsid w:val="00B40C66"/>
    <w:rsid w:val="00B452A9"/>
    <w:rsid w:val="00B47221"/>
    <w:rsid w:val="00B51997"/>
    <w:rsid w:val="00B712B5"/>
    <w:rsid w:val="00B803B8"/>
    <w:rsid w:val="00B830BE"/>
    <w:rsid w:val="00B83E9C"/>
    <w:rsid w:val="00B8553B"/>
    <w:rsid w:val="00B86C19"/>
    <w:rsid w:val="00BA31A8"/>
    <w:rsid w:val="00BB2D99"/>
    <w:rsid w:val="00BB73B2"/>
    <w:rsid w:val="00BC38A1"/>
    <w:rsid w:val="00BD0694"/>
    <w:rsid w:val="00BD07D6"/>
    <w:rsid w:val="00BD6218"/>
    <w:rsid w:val="00BD7A27"/>
    <w:rsid w:val="00BE4429"/>
    <w:rsid w:val="00BE691C"/>
    <w:rsid w:val="00BE7A79"/>
    <w:rsid w:val="00BF0537"/>
    <w:rsid w:val="00BF3FE0"/>
    <w:rsid w:val="00C03A69"/>
    <w:rsid w:val="00C05F98"/>
    <w:rsid w:val="00C1077D"/>
    <w:rsid w:val="00C15924"/>
    <w:rsid w:val="00C16F7D"/>
    <w:rsid w:val="00C20499"/>
    <w:rsid w:val="00C31928"/>
    <w:rsid w:val="00C3777F"/>
    <w:rsid w:val="00C4638E"/>
    <w:rsid w:val="00C47667"/>
    <w:rsid w:val="00C47A81"/>
    <w:rsid w:val="00C50C0C"/>
    <w:rsid w:val="00C560A8"/>
    <w:rsid w:val="00C6494A"/>
    <w:rsid w:val="00C65B9D"/>
    <w:rsid w:val="00C66339"/>
    <w:rsid w:val="00C71455"/>
    <w:rsid w:val="00C81978"/>
    <w:rsid w:val="00C82D4C"/>
    <w:rsid w:val="00C87BDF"/>
    <w:rsid w:val="00C91D31"/>
    <w:rsid w:val="00CA44DD"/>
    <w:rsid w:val="00CA4C6B"/>
    <w:rsid w:val="00CB6D40"/>
    <w:rsid w:val="00CC7CB8"/>
    <w:rsid w:val="00CD35EC"/>
    <w:rsid w:val="00CD7FDC"/>
    <w:rsid w:val="00CE2816"/>
    <w:rsid w:val="00CE3F1E"/>
    <w:rsid w:val="00CE4BBB"/>
    <w:rsid w:val="00CE6CA9"/>
    <w:rsid w:val="00CF151D"/>
    <w:rsid w:val="00CF15E2"/>
    <w:rsid w:val="00CF4A07"/>
    <w:rsid w:val="00D20EEE"/>
    <w:rsid w:val="00D24953"/>
    <w:rsid w:val="00D252E3"/>
    <w:rsid w:val="00D25733"/>
    <w:rsid w:val="00D303A4"/>
    <w:rsid w:val="00D3225D"/>
    <w:rsid w:val="00D35B1A"/>
    <w:rsid w:val="00D36660"/>
    <w:rsid w:val="00D41246"/>
    <w:rsid w:val="00D518ED"/>
    <w:rsid w:val="00D56D4A"/>
    <w:rsid w:val="00D57204"/>
    <w:rsid w:val="00D72986"/>
    <w:rsid w:val="00D756E5"/>
    <w:rsid w:val="00D76E5C"/>
    <w:rsid w:val="00D82257"/>
    <w:rsid w:val="00D83363"/>
    <w:rsid w:val="00D836A5"/>
    <w:rsid w:val="00D871FE"/>
    <w:rsid w:val="00D90C0D"/>
    <w:rsid w:val="00D91D52"/>
    <w:rsid w:val="00D96C22"/>
    <w:rsid w:val="00DA4937"/>
    <w:rsid w:val="00DA5915"/>
    <w:rsid w:val="00DA7E18"/>
    <w:rsid w:val="00DC700C"/>
    <w:rsid w:val="00DD57BB"/>
    <w:rsid w:val="00DD6596"/>
    <w:rsid w:val="00DD76B1"/>
    <w:rsid w:val="00DE1324"/>
    <w:rsid w:val="00DE3483"/>
    <w:rsid w:val="00DE7069"/>
    <w:rsid w:val="00DF524E"/>
    <w:rsid w:val="00E02217"/>
    <w:rsid w:val="00E1038D"/>
    <w:rsid w:val="00E1799C"/>
    <w:rsid w:val="00E17BEE"/>
    <w:rsid w:val="00E20A03"/>
    <w:rsid w:val="00E32419"/>
    <w:rsid w:val="00E40F29"/>
    <w:rsid w:val="00E418D1"/>
    <w:rsid w:val="00E5022D"/>
    <w:rsid w:val="00E51D9A"/>
    <w:rsid w:val="00E552FF"/>
    <w:rsid w:val="00E671AF"/>
    <w:rsid w:val="00E67C29"/>
    <w:rsid w:val="00E753D8"/>
    <w:rsid w:val="00E76F22"/>
    <w:rsid w:val="00E77DE7"/>
    <w:rsid w:val="00E832A4"/>
    <w:rsid w:val="00E8488F"/>
    <w:rsid w:val="00E86CA3"/>
    <w:rsid w:val="00E91533"/>
    <w:rsid w:val="00E9501F"/>
    <w:rsid w:val="00E95358"/>
    <w:rsid w:val="00EA0976"/>
    <w:rsid w:val="00EA2527"/>
    <w:rsid w:val="00EA2B86"/>
    <w:rsid w:val="00EA3DB9"/>
    <w:rsid w:val="00EA4084"/>
    <w:rsid w:val="00EA4BD9"/>
    <w:rsid w:val="00EA6290"/>
    <w:rsid w:val="00EA7F98"/>
    <w:rsid w:val="00EB0CBC"/>
    <w:rsid w:val="00EC5C84"/>
    <w:rsid w:val="00EC674F"/>
    <w:rsid w:val="00ED596C"/>
    <w:rsid w:val="00EE20C2"/>
    <w:rsid w:val="00EF2D9E"/>
    <w:rsid w:val="00F024B5"/>
    <w:rsid w:val="00F0306E"/>
    <w:rsid w:val="00F0686C"/>
    <w:rsid w:val="00F11867"/>
    <w:rsid w:val="00F13656"/>
    <w:rsid w:val="00F14916"/>
    <w:rsid w:val="00F20394"/>
    <w:rsid w:val="00F31261"/>
    <w:rsid w:val="00F3190B"/>
    <w:rsid w:val="00F35845"/>
    <w:rsid w:val="00F370B7"/>
    <w:rsid w:val="00F46C0A"/>
    <w:rsid w:val="00F51F16"/>
    <w:rsid w:val="00F528A9"/>
    <w:rsid w:val="00F5358A"/>
    <w:rsid w:val="00F5405C"/>
    <w:rsid w:val="00F75FF3"/>
    <w:rsid w:val="00F81016"/>
    <w:rsid w:val="00FA2189"/>
    <w:rsid w:val="00FA6841"/>
    <w:rsid w:val="00FB5830"/>
    <w:rsid w:val="00FB70BC"/>
    <w:rsid w:val="00FC0230"/>
    <w:rsid w:val="00FC29D5"/>
    <w:rsid w:val="00FC2C69"/>
    <w:rsid w:val="00FC4657"/>
    <w:rsid w:val="00FC5139"/>
    <w:rsid w:val="00FC58CD"/>
    <w:rsid w:val="00FD6878"/>
    <w:rsid w:val="00FE3A94"/>
    <w:rsid w:val="00FE3CD8"/>
    <w:rsid w:val="00FE4E1F"/>
    <w:rsid w:val="00FF0244"/>
    <w:rsid w:val="00FF142E"/>
    <w:rsid w:val="00FF5AD1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5F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StandardWeb">
    <w:name w:val="Normal (Web)"/>
    <w:basedOn w:val="Standard"/>
    <w:uiPriority w:val="99"/>
    <w:unhideWhenUsed/>
    <w:rsid w:val="00E950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086F"/>
    <w:pPr>
      <w:ind w:left="720"/>
      <w:contextualSpacing/>
    </w:pPr>
    <w:rPr>
      <w:rFonts w:ascii="Cambria" w:eastAsia="MS Mincho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5F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StandardWeb">
    <w:name w:val="Normal (Web)"/>
    <w:basedOn w:val="Standard"/>
    <w:uiPriority w:val="99"/>
    <w:unhideWhenUsed/>
    <w:rsid w:val="00E950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086F"/>
    <w:pPr>
      <w:ind w:left="720"/>
      <w:contextualSpacing/>
    </w:pPr>
    <w:rPr>
      <w:rFonts w:ascii="Cambria" w:eastAsia="MS Mincho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Biologie\Autor\Klett%20Natura\Stoffverteilung\Stoffplan_quer_mit_copyright_4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05E6E-25FA-43D0-872E-958A877E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Stoffplan_quer_mit_copyright_4.dot</Template>
  <TotalTime>0</TotalTime>
  <Pages>8</Pages>
  <Words>2183</Words>
  <Characters>13758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15910</CharactersWithSpaces>
  <SharedDoc>false</SharedDoc>
  <HLinks>
    <vt:vector size="6" baseType="variant">
      <vt:variant>
        <vt:i4>6357087</vt:i4>
      </vt:variant>
      <vt:variant>
        <vt:i4>2143</vt:i4>
      </vt:variant>
      <vt:variant>
        <vt:i4>1025</vt:i4>
      </vt:variant>
      <vt:variant>
        <vt:i4>1</vt:i4>
      </vt:variant>
      <vt:variant>
        <vt:lpwstr>cover_049111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Katharina Baack</dc:creator>
  <cp:lastModifiedBy>Raubenheimer, Martin</cp:lastModifiedBy>
  <cp:revision>6</cp:revision>
  <cp:lastPrinted>2016-04-29T12:02:00Z</cp:lastPrinted>
  <dcterms:created xsi:type="dcterms:W3CDTF">2016-04-29T11:44:00Z</dcterms:created>
  <dcterms:modified xsi:type="dcterms:W3CDTF">2016-05-02T10:00:00Z</dcterms:modified>
</cp:coreProperties>
</file>