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tblCellMar>
        <w:tblLook w:val="01E0" w:firstRow="1" w:lastRow="1" w:firstColumn="1" w:lastColumn="1" w:noHBand="0" w:noVBand="0"/>
      </w:tblPr>
      <w:tblGrid>
        <w:gridCol w:w="2127"/>
        <w:gridCol w:w="8788"/>
        <w:gridCol w:w="2268"/>
        <w:gridCol w:w="2127"/>
      </w:tblGrid>
      <w:tr w:rsidR="00DD205A" w14:paraId="7C6712C8" w14:textId="77777777" w:rsidTr="005A0F8B">
        <w:trPr>
          <w:trHeight w:val="278"/>
        </w:trPr>
        <w:tc>
          <w:tcPr>
            <w:tcW w:w="2127" w:type="dxa"/>
            <w:vMerge w:val="restart"/>
            <w:tcBorders>
              <w:top w:val="single" w:sz="4" w:space="0" w:color="999999"/>
              <w:left w:val="single" w:sz="4" w:space="0" w:color="999999"/>
              <w:bottom w:val="single" w:sz="4" w:space="0" w:color="999999"/>
              <w:right w:val="single" w:sz="4" w:space="0" w:color="999999"/>
            </w:tcBorders>
            <w:vAlign w:val="center"/>
            <w:hideMark/>
          </w:tcPr>
          <w:p w14:paraId="09683188" w14:textId="14BBECF3" w:rsidR="00DD205A" w:rsidRDefault="00DD205A" w:rsidP="005A0F8B">
            <w:pPr>
              <w:spacing w:before="100" w:beforeAutospacing="1" w:after="100" w:afterAutospacing="1"/>
              <w:jc w:val="center"/>
              <w:rPr>
                <w:color w:val="000000"/>
                <w:sz w:val="21"/>
                <w:szCs w:val="21"/>
              </w:rPr>
            </w:pPr>
            <w:r>
              <w:rPr>
                <w:noProof/>
                <w:color w:val="000000"/>
                <w:sz w:val="21"/>
                <w:szCs w:val="21"/>
              </w:rPr>
              <w:drawing>
                <wp:inline distT="0" distB="0" distL="0" distR="0" wp14:anchorId="087DEDD6" wp14:editId="2A47B937">
                  <wp:extent cx="1040240" cy="1388533"/>
                  <wp:effectExtent l="0" t="0" r="762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070_3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275" cy="1391250"/>
                          </a:xfrm>
                          <a:prstGeom prst="rect">
                            <a:avLst/>
                          </a:prstGeom>
                        </pic:spPr>
                      </pic:pic>
                    </a:graphicData>
                  </a:graphic>
                </wp:inline>
              </w:drawing>
            </w:r>
          </w:p>
        </w:tc>
        <w:tc>
          <w:tcPr>
            <w:tcW w:w="11056" w:type="dxa"/>
            <w:gridSpan w:val="2"/>
            <w:tcBorders>
              <w:top w:val="single" w:sz="4" w:space="0" w:color="999999"/>
              <w:left w:val="single" w:sz="4" w:space="0" w:color="999999"/>
              <w:bottom w:val="single" w:sz="4" w:space="0" w:color="999999"/>
              <w:right w:val="single" w:sz="4" w:space="0" w:color="999999"/>
            </w:tcBorders>
            <w:tcMar>
              <w:top w:w="85" w:type="dxa"/>
              <w:left w:w="108" w:type="dxa"/>
              <w:bottom w:w="85" w:type="dxa"/>
              <w:right w:w="108" w:type="dxa"/>
            </w:tcMar>
            <w:hideMark/>
          </w:tcPr>
          <w:p w14:paraId="7D40DE22" w14:textId="77777777" w:rsidR="00DD205A" w:rsidRDefault="00DD205A" w:rsidP="005A0F8B">
            <w:pPr>
              <w:spacing w:before="100" w:beforeAutospacing="1" w:after="100" w:afterAutospacing="1"/>
              <w:rPr>
                <w:rFonts w:ascii="Arial" w:hAnsi="Arial" w:cs="Arial"/>
                <w:b/>
                <w:color w:val="365F91"/>
                <w:sz w:val="32"/>
                <w:szCs w:val="32"/>
              </w:rPr>
            </w:pPr>
            <w:r>
              <w:rPr>
                <w:rFonts w:ascii="Arial" w:hAnsi="Arial" w:cs="Arial"/>
                <w:b/>
                <w:color w:val="365F91"/>
                <w:sz w:val="32"/>
                <w:szCs w:val="32"/>
              </w:rPr>
              <w:t>Stoffverteilungsplan Mecklenburg-Vorpommern</w:t>
            </w:r>
          </w:p>
        </w:tc>
        <w:tc>
          <w:tcPr>
            <w:tcW w:w="2127" w:type="dxa"/>
            <w:tcBorders>
              <w:top w:val="single" w:sz="4" w:space="0" w:color="999999"/>
              <w:left w:val="single" w:sz="4" w:space="0" w:color="999999"/>
              <w:bottom w:val="single" w:sz="4" w:space="0" w:color="999999"/>
              <w:right w:val="single" w:sz="4" w:space="0" w:color="999999"/>
            </w:tcBorders>
          </w:tcPr>
          <w:p w14:paraId="3C96B33D" w14:textId="77777777" w:rsidR="00DD205A" w:rsidRDefault="00DD205A" w:rsidP="005A0F8B">
            <w:pPr>
              <w:spacing w:before="100" w:beforeAutospacing="1" w:after="100" w:afterAutospacing="1"/>
              <w:rPr>
                <w:color w:val="000000"/>
                <w:sz w:val="21"/>
                <w:szCs w:val="21"/>
              </w:rPr>
            </w:pPr>
          </w:p>
        </w:tc>
      </w:tr>
      <w:tr w:rsidR="00DD205A" w14:paraId="070D2F99" w14:textId="77777777" w:rsidTr="005A0F8B">
        <w:trPr>
          <w:trHeight w:val="285"/>
        </w:trPr>
        <w:tc>
          <w:tcPr>
            <w:tcW w:w="2127" w:type="dxa"/>
            <w:vMerge/>
            <w:tcBorders>
              <w:top w:val="single" w:sz="4" w:space="0" w:color="999999"/>
              <w:left w:val="single" w:sz="4" w:space="0" w:color="999999"/>
              <w:bottom w:val="single" w:sz="4" w:space="0" w:color="999999"/>
              <w:right w:val="single" w:sz="4" w:space="0" w:color="999999"/>
            </w:tcBorders>
            <w:vAlign w:val="center"/>
            <w:hideMark/>
          </w:tcPr>
          <w:p w14:paraId="19488AE1" w14:textId="77777777" w:rsidR="00DD205A" w:rsidRDefault="00DD205A" w:rsidP="005A0F8B">
            <w:pPr>
              <w:rPr>
                <w:color w:val="000000"/>
                <w:sz w:val="21"/>
                <w:szCs w:val="21"/>
              </w:rPr>
            </w:pPr>
          </w:p>
        </w:tc>
        <w:tc>
          <w:tcPr>
            <w:tcW w:w="11056" w:type="dxa"/>
            <w:gridSpan w:val="2"/>
            <w:tcBorders>
              <w:top w:val="single" w:sz="4" w:space="0" w:color="999999"/>
              <w:left w:val="single" w:sz="4" w:space="0" w:color="999999"/>
              <w:bottom w:val="single" w:sz="4" w:space="0" w:color="999999"/>
              <w:right w:val="single" w:sz="4" w:space="0" w:color="999999"/>
            </w:tcBorders>
            <w:tcMar>
              <w:top w:w="85" w:type="dxa"/>
              <w:left w:w="108" w:type="dxa"/>
              <w:bottom w:w="85" w:type="dxa"/>
              <w:right w:w="108" w:type="dxa"/>
            </w:tcMar>
            <w:hideMark/>
          </w:tcPr>
          <w:p w14:paraId="0F0495C2" w14:textId="77777777" w:rsidR="00DD205A" w:rsidRDefault="00DD205A" w:rsidP="005A0F8B">
            <w:pPr>
              <w:spacing w:before="100" w:beforeAutospacing="1" w:after="100" w:afterAutospacing="1"/>
              <w:rPr>
                <w:rFonts w:ascii="Arial" w:hAnsi="Arial" w:cs="Arial"/>
                <w:color w:val="000000"/>
              </w:rPr>
            </w:pPr>
            <w:r>
              <w:rPr>
                <w:rFonts w:ascii="Arial" w:hAnsi="Arial" w:cs="Arial"/>
                <w:b/>
              </w:rPr>
              <w:t xml:space="preserve">Geschichte und Geschehen </w:t>
            </w:r>
          </w:p>
        </w:tc>
        <w:tc>
          <w:tcPr>
            <w:tcW w:w="2127" w:type="dxa"/>
            <w:tcBorders>
              <w:top w:val="single" w:sz="4" w:space="0" w:color="999999"/>
              <w:left w:val="single" w:sz="4" w:space="0" w:color="999999"/>
              <w:bottom w:val="single" w:sz="4" w:space="0" w:color="999999"/>
              <w:right w:val="single" w:sz="4" w:space="0" w:color="999999"/>
            </w:tcBorders>
          </w:tcPr>
          <w:p w14:paraId="3DF1F9E9" w14:textId="77777777" w:rsidR="00DD205A" w:rsidRDefault="00DD205A" w:rsidP="005A0F8B">
            <w:pPr>
              <w:spacing w:before="100" w:beforeAutospacing="1" w:after="100" w:afterAutospacing="1"/>
              <w:rPr>
                <w:color w:val="000000"/>
                <w:sz w:val="21"/>
                <w:szCs w:val="21"/>
              </w:rPr>
            </w:pPr>
          </w:p>
        </w:tc>
      </w:tr>
      <w:tr w:rsidR="00DD205A" w14:paraId="545EBD27" w14:textId="77777777" w:rsidTr="005A0F8B">
        <w:trPr>
          <w:trHeight w:val="284"/>
        </w:trPr>
        <w:tc>
          <w:tcPr>
            <w:tcW w:w="2127" w:type="dxa"/>
            <w:vMerge/>
            <w:tcBorders>
              <w:top w:val="single" w:sz="4" w:space="0" w:color="999999"/>
              <w:left w:val="single" w:sz="4" w:space="0" w:color="999999"/>
              <w:bottom w:val="single" w:sz="4" w:space="0" w:color="999999"/>
              <w:right w:val="single" w:sz="4" w:space="0" w:color="999999"/>
            </w:tcBorders>
            <w:vAlign w:val="center"/>
            <w:hideMark/>
          </w:tcPr>
          <w:p w14:paraId="1FE7ACCB" w14:textId="77777777" w:rsidR="00DD205A" w:rsidRDefault="00DD205A" w:rsidP="005A0F8B">
            <w:pPr>
              <w:rPr>
                <w:color w:val="000000"/>
                <w:sz w:val="21"/>
                <w:szCs w:val="21"/>
              </w:rPr>
            </w:pPr>
          </w:p>
        </w:tc>
        <w:tc>
          <w:tcPr>
            <w:tcW w:w="8788" w:type="dxa"/>
            <w:tcBorders>
              <w:top w:val="single" w:sz="4" w:space="0" w:color="999999"/>
              <w:left w:val="single" w:sz="4" w:space="0" w:color="999999"/>
              <w:bottom w:val="single" w:sz="4" w:space="0" w:color="999999"/>
              <w:right w:val="single" w:sz="4" w:space="0" w:color="999999"/>
            </w:tcBorders>
            <w:tcMar>
              <w:top w:w="85" w:type="dxa"/>
              <w:left w:w="108" w:type="dxa"/>
              <w:bottom w:w="85" w:type="dxa"/>
              <w:right w:w="108" w:type="dxa"/>
            </w:tcMar>
            <w:hideMark/>
          </w:tcPr>
          <w:p w14:paraId="15DCA1AB" w14:textId="71B62539" w:rsidR="00DD205A" w:rsidRDefault="00DD205A" w:rsidP="00756F1C">
            <w:pPr>
              <w:spacing w:before="100" w:beforeAutospacing="1" w:after="100" w:afterAutospacing="1"/>
              <w:rPr>
                <w:rFonts w:ascii="Arial" w:hAnsi="Arial" w:cs="Arial"/>
                <w:b/>
                <w:color w:val="000000"/>
                <w:sz w:val="20"/>
                <w:szCs w:val="20"/>
              </w:rPr>
            </w:pPr>
            <w:r>
              <w:rPr>
                <w:rFonts w:ascii="Arial" w:hAnsi="Arial" w:cs="Arial"/>
                <w:b/>
                <w:sz w:val="20"/>
                <w:szCs w:val="20"/>
              </w:rPr>
              <w:t xml:space="preserve">Schülerband </w:t>
            </w:r>
            <w:r w:rsidR="00756F1C">
              <w:rPr>
                <w:rFonts w:ascii="Arial" w:hAnsi="Arial" w:cs="Arial"/>
                <w:b/>
                <w:sz w:val="20"/>
                <w:szCs w:val="20"/>
              </w:rPr>
              <w:t>3</w:t>
            </w:r>
            <w:bookmarkStart w:id="0" w:name="_GoBack"/>
            <w:bookmarkEnd w:id="0"/>
            <w:r>
              <w:rPr>
                <w:rFonts w:ascii="Arial" w:hAnsi="Arial" w:cs="Arial"/>
                <w:b/>
                <w:sz w:val="20"/>
                <w:szCs w:val="20"/>
              </w:rPr>
              <w:t>, Schuljahrgang 9</w:t>
            </w:r>
            <w:r w:rsidR="005622DE">
              <w:rPr>
                <w:rFonts w:ascii="Arial" w:hAnsi="Arial" w:cs="Arial"/>
                <w:b/>
                <w:sz w:val="20"/>
                <w:szCs w:val="20"/>
              </w:rPr>
              <w:t>/10</w:t>
            </w:r>
            <w:r>
              <w:rPr>
                <w:rFonts w:ascii="Arial" w:hAnsi="Arial" w:cs="Arial"/>
                <w:b/>
                <w:sz w:val="20"/>
                <w:szCs w:val="20"/>
              </w:rPr>
              <w:t xml:space="preserve"> </w:t>
            </w:r>
            <w:r>
              <w:rPr>
                <w:rFonts w:ascii="Arial" w:hAnsi="Arial" w:cs="Arial"/>
                <w:sz w:val="20"/>
                <w:szCs w:val="20"/>
              </w:rPr>
              <w:t>(978-3-12-443070-0)</w:t>
            </w:r>
          </w:p>
        </w:tc>
        <w:tc>
          <w:tcPr>
            <w:tcW w:w="2268" w:type="dxa"/>
            <w:tcBorders>
              <w:top w:val="single" w:sz="4" w:space="0" w:color="999999"/>
              <w:left w:val="single" w:sz="4" w:space="0" w:color="999999"/>
              <w:bottom w:val="single" w:sz="4" w:space="0" w:color="999999"/>
              <w:right w:val="single" w:sz="4" w:space="0" w:color="999999"/>
            </w:tcBorders>
            <w:tcMar>
              <w:top w:w="85" w:type="dxa"/>
              <w:left w:w="0" w:type="dxa"/>
              <w:bottom w:w="85" w:type="dxa"/>
              <w:right w:w="108" w:type="dxa"/>
            </w:tcMar>
            <w:hideMark/>
          </w:tcPr>
          <w:p w14:paraId="4C32E042" w14:textId="77777777" w:rsidR="00DD205A" w:rsidRDefault="00DD205A" w:rsidP="005A0F8B">
            <w:pPr>
              <w:tabs>
                <w:tab w:val="left" w:pos="756"/>
              </w:tabs>
              <w:spacing w:before="100" w:beforeAutospacing="1" w:after="100" w:afterAutospacing="1"/>
              <w:rPr>
                <w:rFonts w:ascii="Arial" w:hAnsi="Arial" w:cs="Arial"/>
                <w:color w:val="000000"/>
                <w:sz w:val="20"/>
                <w:szCs w:val="20"/>
              </w:rPr>
            </w:pPr>
            <w:r>
              <w:rPr>
                <w:rFonts w:ascii="Arial" w:hAnsi="Arial" w:cs="Arial"/>
                <w:sz w:val="20"/>
                <w:szCs w:val="20"/>
              </w:rPr>
              <w:t>Schule:</w:t>
            </w:r>
            <w:r>
              <w:rPr>
                <w:rFonts w:ascii="Arial" w:hAnsi="Arial" w:cs="Arial"/>
                <w:sz w:val="20"/>
                <w:szCs w:val="20"/>
              </w:rPr>
              <w:tab/>
            </w:r>
          </w:p>
        </w:tc>
        <w:tc>
          <w:tcPr>
            <w:tcW w:w="2127" w:type="dxa"/>
            <w:tcBorders>
              <w:top w:val="single" w:sz="4" w:space="0" w:color="999999"/>
              <w:left w:val="single" w:sz="4" w:space="0" w:color="999999"/>
              <w:bottom w:val="single" w:sz="4" w:space="0" w:color="999999"/>
              <w:right w:val="single" w:sz="4" w:space="0" w:color="999999"/>
            </w:tcBorders>
          </w:tcPr>
          <w:p w14:paraId="56D21439" w14:textId="77777777" w:rsidR="00DD205A" w:rsidRDefault="00DD205A" w:rsidP="005A0F8B">
            <w:pPr>
              <w:spacing w:before="100" w:beforeAutospacing="1" w:after="100" w:afterAutospacing="1"/>
              <w:rPr>
                <w:sz w:val="18"/>
                <w:szCs w:val="18"/>
              </w:rPr>
            </w:pPr>
          </w:p>
        </w:tc>
      </w:tr>
      <w:tr w:rsidR="00DD205A" w14:paraId="5DC6ADE2" w14:textId="77777777" w:rsidTr="005A0F8B">
        <w:trPr>
          <w:trHeight w:val="859"/>
        </w:trPr>
        <w:tc>
          <w:tcPr>
            <w:tcW w:w="2127" w:type="dxa"/>
            <w:vMerge/>
            <w:tcBorders>
              <w:top w:val="single" w:sz="4" w:space="0" w:color="999999"/>
              <w:left w:val="single" w:sz="4" w:space="0" w:color="999999"/>
              <w:bottom w:val="single" w:sz="4" w:space="0" w:color="999999"/>
              <w:right w:val="single" w:sz="4" w:space="0" w:color="999999"/>
            </w:tcBorders>
            <w:vAlign w:val="center"/>
            <w:hideMark/>
          </w:tcPr>
          <w:p w14:paraId="518B50F7" w14:textId="77777777" w:rsidR="00DD205A" w:rsidRDefault="00DD205A" w:rsidP="005A0F8B">
            <w:pPr>
              <w:rPr>
                <w:color w:val="000000"/>
                <w:sz w:val="21"/>
                <w:szCs w:val="21"/>
              </w:rPr>
            </w:pPr>
          </w:p>
        </w:tc>
        <w:tc>
          <w:tcPr>
            <w:tcW w:w="8788" w:type="dxa"/>
            <w:tcBorders>
              <w:top w:val="single" w:sz="4" w:space="0" w:color="999999"/>
              <w:left w:val="single" w:sz="4" w:space="0" w:color="999999"/>
              <w:bottom w:val="single" w:sz="4" w:space="0" w:color="999999"/>
              <w:right w:val="single" w:sz="4" w:space="0" w:color="999999"/>
            </w:tcBorders>
            <w:tcMar>
              <w:top w:w="85" w:type="dxa"/>
              <w:left w:w="108" w:type="dxa"/>
              <w:bottom w:w="85" w:type="dxa"/>
              <w:right w:w="108" w:type="dxa"/>
            </w:tcMar>
          </w:tcPr>
          <w:p w14:paraId="68ADFEBA" w14:textId="77777777" w:rsidR="00DD205A" w:rsidRDefault="00DD205A" w:rsidP="005A0F8B">
            <w:pPr>
              <w:rPr>
                <w:rFonts w:ascii="Arial" w:hAnsi="Arial" w:cs="Arial"/>
                <w:b/>
                <w:color w:val="E95605"/>
                <w:sz w:val="20"/>
                <w:szCs w:val="20"/>
              </w:rPr>
            </w:pPr>
            <w:r w:rsidRPr="0061406D">
              <w:rPr>
                <w:rFonts w:ascii="Arial" w:hAnsi="Arial" w:cs="Arial"/>
                <w:b/>
                <w:color w:val="E95605"/>
                <w:sz w:val="20"/>
                <w:szCs w:val="20"/>
              </w:rPr>
              <w:t>Rahmenlehrplan Mecklenburg-Vorpommern, Gymnasium/Integrierte Gesamtschule 2002</w:t>
            </w:r>
          </w:p>
        </w:tc>
        <w:tc>
          <w:tcPr>
            <w:tcW w:w="2268" w:type="dxa"/>
            <w:tcBorders>
              <w:top w:val="single" w:sz="4" w:space="0" w:color="999999"/>
              <w:left w:val="single" w:sz="4" w:space="0" w:color="999999"/>
              <w:bottom w:val="single" w:sz="4" w:space="0" w:color="999999"/>
              <w:right w:val="single" w:sz="4" w:space="0" w:color="999999"/>
            </w:tcBorders>
            <w:tcMar>
              <w:top w:w="85" w:type="dxa"/>
              <w:left w:w="0" w:type="dxa"/>
              <w:bottom w:w="85" w:type="dxa"/>
              <w:right w:w="108" w:type="dxa"/>
            </w:tcMar>
            <w:hideMark/>
          </w:tcPr>
          <w:p w14:paraId="76120E18" w14:textId="77777777" w:rsidR="00DD205A" w:rsidRDefault="00DD205A" w:rsidP="005A0F8B">
            <w:pPr>
              <w:tabs>
                <w:tab w:val="left" w:pos="756"/>
              </w:tabs>
              <w:spacing w:before="100" w:beforeAutospacing="1" w:after="100" w:afterAutospacing="1"/>
              <w:rPr>
                <w:rFonts w:ascii="Arial" w:hAnsi="Arial" w:cs="Arial"/>
                <w:color w:val="000000"/>
                <w:sz w:val="20"/>
                <w:szCs w:val="20"/>
              </w:rPr>
            </w:pPr>
            <w:r>
              <w:rPr>
                <w:rFonts w:ascii="Arial" w:hAnsi="Arial" w:cs="Arial"/>
                <w:sz w:val="20"/>
                <w:szCs w:val="20"/>
              </w:rPr>
              <w:t xml:space="preserve">Lehrer: </w:t>
            </w:r>
            <w:r>
              <w:rPr>
                <w:rFonts w:ascii="Arial" w:hAnsi="Arial" w:cs="Arial"/>
                <w:sz w:val="20"/>
                <w:szCs w:val="20"/>
              </w:rPr>
              <w:tab/>
            </w:r>
          </w:p>
        </w:tc>
        <w:tc>
          <w:tcPr>
            <w:tcW w:w="2127" w:type="dxa"/>
            <w:tcBorders>
              <w:top w:val="single" w:sz="4" w:space="0" w:color="999999"/>
              <w:left w:val="single" w:sz="4" w:space="0" w:color="999999"/>
              <w:bottom w:val="single" w:sz="4" w:space="0" w:color="999999"/>
              <w:right w:val="single" w:sz="4" w:space="0" w:color="999999"/>
            </w:tcBorders>
          </w:tcPr>
          <w:p w14:paraId="2DB39778" w14:textId="77777777" w:rsidR="00DD205A" w:rsidRDefault="00DD205A" w:rsidP="005A0F8B">
            <w:pPr>
              <w:spacing w:before="100" w:beforeAutospacing="1" w:after="100" w:afterAutospacing="1"/>
              <w:rPr>
                <w:sz w:val="18"/>
                <w:szCs w:val="18"/>
              </w:rPr>
            </w:pPr>
          </w:p>
        </w:tc>
      </w:tr>
    </w:tbl>
    <w:p w14:paraId="064266C0" w14:textId="77777777" w:rsidR="00DD205A" w:rsidRDefault="00DD205A" w:rsidP="007933F0">
      <w:pPr>
        <w:contextualSpacing/>
        <w:jc w:val="both"/>
        <w:rPr>
          <w:rFonts w:ascii="Arial" w:hAnsi="Arial" w:cs="Arial"/>
          <w:b/>
          <w:sz w:val="20"/>
          <w:szCs w:val="20"/>
        </w:rPr>
      </w:pPr>
    </w:p>
    <w:p w14:paraId="4C4D0294" w14:textId="77777777" w:rsidR="00DD205A" w:rsidRDefault="00DD205A" w:rsidP="007933F0">
      <w:pPr>
        <w:contextualSpacing/>
        <w:jc w:val="both"/>
        <w:rPr>
          <w:rFonts w:ascii="Arial" w:hAnsi="Arial" w:cs="Arial"/>
          <w:b/>
          <w:sz w:val="20"/>
          <w:szCs w:val="20"/>
        </w:rPr>
      </w:pPr>
    </w:p>
    <w:p w14:paraId="4168BDEF" w14:textId="77777777" w:rsidR="00DD205A" w:rsidRDefault="00DD205A" w:rsidP="007933F0">
      <w:pPr>
        <w:contextualSpacing/>
        <w:jc w:val="both"/>
        <w:rPr>
          <w:rFonts w:ascii="Arial" w:hAnsi="Arial" w:cs="Arial"/>
          <w:b/>
          <w:sz w:val="20"/>
          <w:szCs w:val="20"/>
        </w:rPr>
      </w:pPr>
    </w:p>
    <w:p w14:paraId="3BB9F829" w14:textId="23912B3C" w:rsidR="007F18EB" w:rsidRPr="00822186" w:rsidRDefault="003C0CD1" w:rsidP="007933F0">
      <w:pPr>
        <w:contextualSpacing/>
        <w:jc w:val="both"/>
        <w:rPr>
          <w:rFonts w:ascii="Arial" w:hAnsi="Arial" w:cs="Arial"/>
          <w:b/>
          <w:color w:val="E95605"/>
          <w:sz w:val="20"/>
          <w:szCs w:val="20"/>
        </w:rPr>
      </w:pPr>
      <w:r w:rsidRPr="00822186">
        <w:rPr>
          <w:rFonts w:ascii="Arial" w:hAnsi="Arial" w:cs="Arial"/>
          <w:b/>
          <w:sz w:val="20"/>
          <w:szCs w:val="20"/>
        </w:rPr>
        <w:tab/>
      </w:r>
    </w:p>
    <w:tbl>
      <w:tblPr>
        <w:tblW w:w="15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blLayout w:type="fixed"/>
        <w:tblCellMar>
          <w:top w:w="28" w:type="dxa"/>
          <w:bottom w:w="28" w:type="dxa"/>
        </w:tblCellMar>
        <w:tblLook w:val="01E0" w:firstRow="1" w:lastRow="1" w:firstColumn="1" w:lastColumn="1" w:noHBand="0" w:noVBand="0"/>
      </w:tblPr>
      <w:tblGrid>
        <w:gridCol w:w="4540"/>
        <w:gridCol w:w="4220"/>
        <w:gridCol w:w="3402"/>
        <w:gridCol w:w="2898"/>
      </w:tblGrid>
      <w:tr w:rsidR="007F18EB" w:rsidRPr="00822186" w14:paraId="114716CA" w14:textId="77777777" w:rsidTr="004474C4">
        <w:trPr>
          <w:trHeight w:val="836"/>
        </w:trPr>
        <w:tc>
          <w:tcPr>
            <w:tcW w:w="15060" w:type="dxa"/>
            <w:gridSpan w:val="4"/>
            <w:shd w:val="clear" w:color="auto" w:fill="auto"/>
          </w:tcPr>
          <w:p w14:paraId="20D32E7F" w14:textId="77777777" w:rsidR="00C54639" w:rsidRPr="00822186" w:rsidRDefault="00C54639" w:rsidP="007933F0">
            <w:pPr>
              <w:widowControl w:val="0"/>
              <w:autoSpaceDE w:val="0"/>
              <w:autoSpaceDN w:val="0"/>
              <w:adjustRightInd w:val="0"/>
              <w:contextualSpacing/>
              <w:rPr>
                <w:rFonts w:ascii="Arial" w:hAnsi="Arial" w:cs="Arial"/>
                <w:b/>
                <w:sz w:val="20"/>
                <w:szCs w:val="20"/>
              </w:rPr>
            </w:pPr>
            <w:r w:rsidRPr="00822186">
              <w:rPr>
                <w:rFonts w:ascii="Arial" w:hAnsi="Arial" w:cs="Arial"/>
                <w:b/>
                <w:sz w:val="20"/>
                <w:szCs w:val="20"/>
              </w:rPr>
              <w:t>Sachkompetenz</w:t>
            </w:r>
          </w:p>
          <w:p w14:paraId="299FC1B2" w14:textId="77777777" w:rsidR="00DD205A" w:rsidRPr="00E45C49" w:rsidRDefault="00DD205A" w:rsidP="00DD205A">
            <w:pPr>
              <w:widowControl w:val="0"/>
              <w:autoSpaceDE w:val="0"/>
              <w:autoSpaceDN w:val="0"/>
              <w:adjustRightInd w:val="0"/>
              <w:rPr>
                <w:rFonts w:ascii="Arial" w:hAnsi="Arial" w:cs="Arial"/>
                <w:sz w:val="10"/>
                <w:szCs w:val="10"/>
              </w:rPr>
            </w:pPr>
          </w:p>
          <w:p w14:paraId="60AB707D" w14:textId="77777777" w:rsidR="00C54639" w:rsidRPr="00822186" w:rsidRDefault="00C54639" w:rsidP="007933F0">
            <w:pPr>
              <w:widowControl w:val="0"/>
              <w:autoSpaceDE w:val="0"/>
              <w:autoSpaceDN w:val="0"/>
              <w:adjustRightInd w:val="0"/>
              <w:contextualSpacing/>
              <w:rPr>
                <w:rFonts w:ascii="Arial" w:hAnsi="Arial" w:cs="Arial"/>
                <w:sz w:val="20"/>
                <w:szCs w:val="20"/>
              </w:rPr>
            </w:pPr>
            <w:r w:rsidRPr="00822186">
              <w:rPr>
                <w:rFonts w:ascii="Arial" w:hAnsi="Arial" w:cs="Arial"/>
                <w:sz w:val="20"/>
                <w:szCs w:val="20"/>
              </w:rPr>
              <w:t xml:space="preserve">Die Schüler werden bereit und fähig: </w:t>
            </w:r>
          </w:p>
          <w:p w14:paraId="2C0747A6" w14:textId="0EF61952" w:rsidR="00C54639" w:rsidRPr="00822186" w:rsidRDefault="00C54639" w:rsidP="00DD205A">
            <w:pPr>
              <w:pStyle w:val="Listenabsatz"/>
              <w:numPr>
                <w:ilvl w:val="0"/>
                <w:numId w:val="1"/>
              </w:numPr>
              <w:ind w:left="360"/>
              <w:contextualSpacing/>
              <w:rPr>
                <w:rFonts w:ascii="Arial" w:hAnsi="Arial" w:cs="Arial"/>
                <w:sz w:val="20"/>
                <w:szCs w:val="20"/>
              </w:rPr>
            </w:pPr>
            <w:r w:rsidRPr="00822186">
              <w:rPr>
                <w:rFonts w:ascii="Arial" w:hAnsi="Arial" w:cs="Arial"/>
                <w:sz w:val="20"/>
                <w:szCs w:val="20"/>
              </w:rPr>
              <w:t xml:space="preserve">eine breite und den Schülern des gymnasialen Bildungsgangs angemessene, überdurchschnittliche geschichtliche und allgemeine Wissensbasis zu erwerben, </w:t>
            </w:r>
          </w:p>
          <w:p w14:paraId="2E5475C9" w14:textId="77777777" w:rsidR="00C54639" w:rsidRPr="00822186" w:rsidRDefault="00C54639" w:rsidP="00DD205A">
            <w:pPr>
              <w:pStyle w:val="Listenabsatz"/>
              <w:numPr>
                <w:ilvl w:val="0"/>
                <w:numId w:val="1"/>
              </w:numPr>
              <w:ind w:left="360"/>
              <w:contextualSpacing/>
              <w:rPr>
                <w:rFonts w:ascii="Arial" w:hAnsi="Arial" w:cs="Arial"/>
                <w:sz w:val="20"/>
                <w:szCs w:val="20"/>
              </w:rPr>
            </w:pPr>
            <w:r w:rsidRPr="00822186">
              <w:rPr>
                <w:rFonts w:ascii="Arial" w:hAnsi="Arial" w:cs="Arial"/>
                <w:sz w:val="20"/>
                <w:szCs w:val="20"/>
              </w:rPr>
              <w:t xml:space="preserve">kognitive Leistungen bei Analyse, Deutung, Vergleich und Beurteilung historischer Sachverhalte zu erbringen, die zum Leben in der modernen Gesellschaft sowie zum Besuch der gymnasialen Oberstufe und für ein anschließendes Studium notwendig sind, </w:t>
            </w:r>
            <w:r w:rsidRPr="00822186">
              <w:rPr>
                <w:rFonts w:ascii="MS Mincho" w:eastAsia="MS Mincho" w:hAnsi="MS Mincho" w:cs="MS Mincho"/>
                <w:sz w:val="20"/>
                <w:szCs w:val="20"/>
              </w:rPr>
              <w:t> </w:t>
            </w:r>
          </w:p>
          <w:p w14:paraId="7937689F" w14:textId="6A4B4F51" w:rsidR="00C54639" w:rsidRPr="00822186" w:rsidRDefault="00C54639" w:rsidP="00DD205A">
            <w:pPr>
              <w:pStyle w:val="Listenabsatz"/>
              <w:numPr>
                <w:ilvl w:val="0"/>
                <w:numId w:val="1"/>
              </w:numPr>
              <w:ind w:left="360"/>
              <w:contextualSpacing/>
              <w:rPr>
                <w:rFonts w:ascii="Arial" w:hAnsi="Arial" w:cs="Arial"/>
                <w:sz w:val="20"/>
                <w:szCs w:val="20"/>
              </w:rPr>
            </w:pPr>
            <w:r w:rsidRPr="00822186">
              <w:rPr>
                <w:rFonts w:ascii="Arial" w:hAnsi="Arial" w:cs="Arial"/>
                <w:sz w:val="20"/>
                <w:szCs w:val="20"/>
              </w:rPr>
              <w:t xml:space="preserve">historische Sachverhalte multiperspektivisch zu betrachten, kritisch zu befragen, dazu sinnvolle Hypothesen zu bilden und sie mit komplexer Begründung zu klären, </w:t>
            </w:r>
          </w:p>
          <w:p w14:paraId="5DB59C56" w14:textId="77777777" w:rsidR="00C54639" w:rsidRPr="00822186" w:rsidRDefault="00C54639" w:rsidP="00DD205A">
            <w:pPr>
              <w:pStyle w:val="Listenabsatz"/>
              <w:numPr>
                <w:ilvl w:val="0"/>
                <w:numId w:val="1"/>
              </w:numPr>
              <w:ind w:left="360"/>
              <w:contextualSpacing/>
              <w:rPr>
                <w:rFonts w:ascii="Arial" w:hAnsi="Arial" w:cs="Arial"/>
                <w:sz w:val="20"/>
                <w:szCs w:val="20"/>
              </w:rPr>
            </w:pPr>
            <w:r w:rsidRPr="00822186">
              <w:rPr>
                <w:rFonts w:ascii="Arial" w:hAnsi="Arial" w:cs="Arial"/>
                <w:sz w:val="20"/>
                <w:szCs w:val="20"/>
              </w:rPr>
              <w:t xml:space="preserve">sich in der Geschichte zu orientieren, um geschichtliche Bedingungen der politischen, gesellschaftlichen, wirtschaftlichen und kulturellen Gegebenheiten in der Gegenwart zu erkennen, </w:t>
            </w:r>
            <w:r w:rsidRPr="00822186">
              <w:rPr>
                <w:rFonts w:ascii="MS Mincho" w:eastAsia="MS Mincho" w:hAnsi="MS Mincho" w:cs="MS Mincho"/>
                <w:sz w:val="20"/>
                <w:szCs w:val="20"/>
              </w:rPr>
              <w:t> </w:t>
            </w:r>
          </w:p>
          <w:p w14:paraId="1B3B83C2" w14:textId="77777777" w:rsidR="00C54639" w:rsidRPr="00822186" w:rsidRDefault="00C54639" w:rsidP="00DD205A">
            <w:pPr>
              <w:pStyle w:val="Listenabsatz"/>
              <w:numPr>
                <w:ilvl w:val="0"/>
                <w:numId w:val="3"/>
              </w:numPr>
              <w:ind w:left="360"/>
              <w:contextualSpacing/>
              <w:rPr>
                <w:rFonts w:ascii="Arial" w:hAnsi="Arial" w:cs="Arial"/>
                <w:sz w:val="20"/>
                <w:szCs w:val="20"/>
              </w:rPr>
            </w:pPr>
            <w:r w:rsidRPr="00822186">
              <w:rPr>
                <w:rFonts w:ascii="Arial" w:hAnsi="Arial" w:cs="Arial"/>
                <w:sz w:val="20"/>
                <w:szCs w:val="20"/>
              </w:rPr>
              <w:t xml:space="preserve">historische Abläufe und Strukturen in ihrer Vielschichtigkeit sachlich zu beurteilen und zu werten, </w:t>
            </w:r>
            <w:r w:rsidRPr="00822186">
              <w:rPr>
                <w:rFonts w:ascii="MS Mincho" w:eastAsia="MS Mincho" w:hAnsi="MS Mincho" w:cs="MS Mincho"/>
                <w:sz w:val="20"/>
                <w:szCs w:val="20"/>
              </w:rPr>
              <w:t> </w:t>
            </w:r>
          </w:p>
          <w:p w14:paraId="553A6E43" w14:textId="77777777" w:rsidR="00C54639" w:rsidRPr="00822186" w:rsidRDefault="00C54639" w:rsidP="00DD205A">
            <w:pPr>
              <w:pStyle w:val="Listenabsatz"/>
              <w:numPr>
                <w:ilvl w:val="0"/>
                <w:numId w:val="3"/>
              </w:numPr>
              <w:ind w:left="360"/>
              <w:contextualSpacing/>
              <w:rPr>
                <w:rFonts w:ascii="Arial" w:hAnsi="Arial" w:cs="Arial"/>
                <w:sz w:val="20"/>
                <w:szCs w:val="20"/>
              </w:rPr>
            </w:pPr>
            <w:r w:rsidRPr="00822186">
              <w:rPr>
                <w:rFonts w:ascii="Arial" w:hAnsi="Arial" w:cs="Arial"/>
                <w:sz w:val="20"/>
                <w:szCs w:val="20"/>
              </w:rPr>
              <w:t xml:space="preserve">Einzelerscheinungen, Personen oder Geschehnisse in einen historischen Kontext einzuordnen und ihre Bedeutung für die Gegenwart einzuschätzen. </w:t>
            </w:r>
            <w:r w:rsidRPr="00822186">
              <w:rPr>
                <w:rFonts w:ascii="MS Mincho" w:eastAsia="MS Mincho" w:hAnsi="MS Mincho" w:cs="MS Mincho"/>
                <w:sz w:val="20"/>
                <w:szCs w:val="20"/>
              </w:rPr>
              <w:t> </w:t>
            </w:r>
          </w:p>
          <w:p w14:paraId="3DA4D070" w14:textId="77777777" w:rsidR="00C54639" w:rsidRPr="00822186" w:rsidRDefault="00C54639" w:rsidP="007933F0">
            <w:pPr>
              <w:widowControl w:val="0"/>
              <w:autoSpaceDE w:val="0"/>
              <w:autoSpaceDN w:val="0"/>
              <w:adjustRightInd w:val="0"/>
              <w:contextualSpacing/>
              <w:rPr>
                <w:rFonts w:ascii="Arial" w:hAnsi="Arial" w:cs="Arial"/>
                <w:sz w:val="20"/>
                <w:szCs w:val="20"/>
              </w:rPr>
            </w:pPr>
          </w:p>
          <w:p w14:paraId="76DD3931" w14:textId="77777777" w:rsidR="00C54639" w:rsidRPr="00822186" w:rsidRDefault="00C54639" w:rsidP="007933F0">
            <w:pPr>
              <w:widowControl w:val="0"/>
              <w:autoSpaceDE w:val="0"/>
              <w:autoSpaceDN w:val="0"/>
              <w:adjustRightInd w:val="0"/>
              <w:contextualSpacing/>
              <w:rPr>
                <w:rFonts w:ascii="Arial" w:hAnsi="Arial" w:cs="Arial"/>
                <w:b/>
                <w:sz w:val="20"/>
                <w:szCs w:val="20"/>
              </w:rPr>
            </w:pPr>
            <w:r w:rsidRPr="00822186">
              <w:rPr>
                <w:rFonts w:ascii="Arial" w:hAnsi="Arial" w:cs="Arial"/>
                <w:b/>
                <w:sz w:val="20"/>
                <w:szCs w:val="20"/>
              </w:rPr>
              <w:t>Methodenkompetenz</w:t>
            </w:r>
          </w:p>
          <w:p w14:paraId="70D68228" w14:textId="77777777" w:rsidR="00DD205A" w:rsidRPr="00E45C49" w:rsidRDefault="00DD205A" w:rsidP="00DD205A">
            <w:pPr>
              <w:widowControl w:val="0"/>
              <w:autoSpaceDE w:val="0"/>
              <w:autoSpaceDN w:val="0"/>
              <w:adjustRightInd w:val="0"/>
              <w:rPr>
                <w:rFonts w:ascii="Arial" w:hAnsi="Arial" w:cs="Arial"/>
                <w:sz w:val="10"/>
                <w:szCs w:val="10"/>
              </w:rPr>
            </w:pPr>
          </w:p>
          <w:p w14:paraId="1FE80B35" w14:textId="77777777" w:rsidR="00C54639" w:rsidRPr="00822186" w:rsidRDefault="00C54639" w:rsidP="00DD205A">
            <w:pPr>
              <w:contextualSpacing/>
              <w:rPr>
                <w:rFonts w:ascii="Arial" w:hAnsi="Arial" w:cs="Arial"/>
                <w:sz w:val="20"/>
                <w:szCs w:val="20"/>
              </w:rPr>
            </w:pPr>
            <w:r w:rsidRPr="00822186">
              <w:rPr>
                <w:rFonts w:ascii="Arial" w:hAnsi="Arial" w:cs="Arial"/>
                <w:sz w:val="20"/>
                <w:szCs w:val="20"/>
              </w:rPr>
              <w:t xml:space="preserve">Die Schüler werden bereit und fähig: </w:t>
            </w:r>
          </w:p>
          <w:p w14:paraId="2402B437" w14:textId="259F26D4" w:rsidR="00C54639" w:rsidRPr="00822186" w:rsidRDefault="00C54639" w:rsidP="00DD205A">
            <w:pPr>
              <w:pStyle w:val="Listenabsatz"/>
              <w:numPr>
                <w:ilvl w:val="0"/>
                <w:numId w:val="1"/>
              </w:numPr>
              <w:ind w:left="357" w:hanging="357"/>
              <w:contextualSpacing/>
              <w:rPr>
                <w:rFonts w:ascii="Arial" w:hAnsi="Arial" w:cs="Arial"/>
                <w:sz w:val="20"/>
                <w:szCs w:val="20"/>
              </w:rPr>
            </w:pPr>
            <w:r w:rsidRPr="00822186">
              <w:rPr>
                <w:rFonts w:ascii="Arial" w:hAnsi="Arial" w:cs="Arial"/>
                <w:sz w:val="20"/>
                <w:szCs w:val="20"/>
              </w:rPr>
              <w:t xml:space="preserve">zunehmend selbstständig historische Problemstellungen in der historischen Fachsprache zu formulieren und systematisch zu strukturieren, sich sachgerecht </w:t>
            </w:r>
            <w:r w:rsidR="00DA6669">
              <w:rPr>
                <w:rFonts w:ascii="Arial" w:hAnsi="Arial" w:cs="Arial"/>
                <w:sz w:val="20"/>
                <w:szCs w:val="20"/>
              </w:rPr>
              <w:br/>
            </w:r>
            <w:r w:rsidRPr="00822186">
              <w:rPr>
                <w:rFonts w:ascii="Arial" w:hAnsi="Arial" w:cs="Arial"/>
                <w:sz w:val="20"/>
                <w:szCs w:val="20"/>
              </w:rPr>
              <w:t xml:space="preserve">mit Thesen auseinanderzusetzen und historische Problemstellungen zu lösen, </w:t>
            </w:r>
            <w:r w:rsidRPr="00822186">
              <w:rPr>
                <w:rFonts w:ascii="MS Mincho" w:eastAsia="MS Mincho" w:hAnsi="MS Mincho" w:cs="MS Mincho"/>
                <w:sz w:val="20"/>
                <w:szCs w:val="20"/>
              </w:rPr>
              <w:t> </w:t>
            </w:r>
          </w:p>
          <w:p w14:paraId="16C87228" w14:textId="65A162AA" w:rsidR="00C54639" w:rsidRPr="00822186" w:rsidRDefault="00C54639" w:rsidP="00DD205A">
            <w:pPr>
              <w:pStyle w:val="Listenabsatz"/>
              <w:numPr>
                <w:ilvl w:val="0"/>
                <w:numId w:val="1"/>
              </w:numPr>
              <w:ind w:left="357" w:hanging="357"/>
              <w:contextualSpacing/>
              <w:rPr>
                <w:rFonts w:ascii="Arial" w:hAnsi="Arial" w:cs="Arial"/>
                <w:sz w:val="20"/>
                <w:szCs w:val="20"/>
              </w:rPr>
            </w:pPr>
            <w:r w:rsidRPr="00822186">
              <w:rPr>
                <w:rFonts w:ascii="Arial" w:hAnsi="Arial" w:cs="Arial"/>
                <w:sz w:val="20"/>
                <w:szCs w:val="20"/>
              </w:rPr>
              <w:t xml:space="preserve">zunehmend selbstständig Informationen zu historischen Sachverhalten zu beschaffen und auszuwerten (z. B. Bibliotheken, Archive, Museen, Zeitzeugen, </w:t>
            </w:r>
            <w:r w:rsidR="00DA6669">
              <w:rPr>
                <w:rFonts w:ascii="Arial" w:hAnsi="Arial" w:cs="Arial"/>
                <w:sz w:val="20"/>
                <w:szCs w:val="20"/>
              </w:rPr>
              <w:br/>
            </w:r>
            <w:r w:rsidRPr="00822186">
              <w:rPr>
                <w:rFonts w:ascii="Arial" w:hAnsi="Arial" w:cs="Arial"/>
                <w:sz w:val="20"/>
                <w:szCs w:val="20"/>
              </w:rPr>
              <w:t xml:space="preserve">Fachleute, Internet), </w:t>
            </w:r>
            <w:r w:rsidRPr="00822186">
              <w:rPr>
                <w:rFonts w:ascii="MS Mincho" w:eastAsia="MS Mincho" w:hAnsi="MS Mincho" w:cs="MS Mincho"/>
                <w:sz w:val="20"/>
                <w:szCs w:val="20"/>
              </w:rPr>
              <w:t> </w:t>
            </w:r>
          </w:p>
          <w:p w14:paraId="22D029A5" w14:textId="7B52F0D1" w:rsidR="00C54639" w:rsidRPr="00822186" w:rsidRDefault="00C54639" w:rsidP="00DD205A">
            <w:pPr>
              <w:pStyle w:val="Listenabsatz"/>
              <w:numPr>
                <w:ilvl w:val="0"/>
                <w:numId w:val="1"/>
              </w:numPr>
              <w:ind w:left="357" w:hanging="357"/>
              <w:contextualSpacing/>
              <w:rPr>
                <w:rFonts w:ascii="Arial" w:hAnsi="Arial" w:cs="Arial"/>
                <w:sz w:val="20"/>
                <w:szCs w:val="20"/>
              </w:rPr>
            </w:pPr>
            <w:r w:rsidRPr="00822186">
              <w:rPr>
                <w:rFonts w:ascii="Arial" w:hAnsi="Arial" w:cs="Arial"/>
                <w:sz w:val="20"/>
                <w:szCs w:val="20"/>
              </w:rPr>
              <w:t xml:space="preserve">historische Quellen und Darstellungen zu unterscheiden, erschließen, interpretieren und kritisch auszuwerten (z. B. Quellen, Bilder, Landkarten, Statistiken, </w:t>
            </w:r>
            <w:r w:rsidR="00DA6669">
              <w:rPr>
                <w:rFonts w:ascii="Arial" w:hAnsi="Arial" w:cs="Arial"/>
                <w:sz w:val="20"/>
                <w:szCs w:val="20"/>
              </w:rPr>
              <w:br/>
            </w:r>
            <w:r w:rsidRPr="00822186">
              <w:rPr>
                <w:rFonts w:ascii="Arial" w:hAnsi="Arial" w:cs="Arial"/>
                <w:sz w:val="20"/>
                <w:szCs w:val="20"/>
              </w:rPr>
              <w:t xml:space="preserve">Jugendbücher, historische Erzählungen, Hörspiele, Film- und Fernsehdokumentationen), </w:t>
            </w:r>
            <w:r w:rsidRPr="00822186">
              <w:rPr>
                <w:rFonts w:ascii="MS Mincho" w:eastAsia="MS Mincho" w:hAnsi="MS Mincho" w:cs="MS Mincho"/>
                <w:sz w:val="20"/>
                <w:szCs w:val="20"/>
              </w:rPr>
              <w:t> </w:t>
            </w:r>
          </w:p>
          <w:p w14:paraId="26DA72DD" w14:textId="77777777" w:rsidR="00C54639" w:rsidRPr="00822186" w:rsidRDefault="00C54639" w:rsidP="00DD205A">
            <w:pPr>
              <w:pStyle w:val="Listenabsatz"/>
              <w:numPr>
                <w:ilvl w:val="0"/>
                <w:numId w:val="1"/>
              </w:numPr>
              <w:ind w:left="357" w:hanging="357"/>
              <w:contextualSpacing/>
              <w:rPr>
                <w:rFonts w:ascii="Arial" w:eastAsia="MS Mincho" w:hAnsi="Arial" w:cs="Arial"/>
                <w:sz w:val="20"/>
                <w:szCs w:val="20"/>
              </w:rPr>
            </w:pPr>
            <w:r w:rsidRPr="00822186">
              <w:rPr>
                <w:rFonts w:ascii="Arial" w:hAnsi="Arial" w:cs="Arial"/>
                <w:sz w:val="20"/>
                <w:szCs w:val="20"/>
              </w:rPr>
              <w:t xml:space="preserve">den Informationsgehalt des Materials zu bewerten und Aussagen zu beurteilen, </w:t>
            </w:r>
          </w:p>
          <w:p w14:paraId="25754C8C" w14:textId="77777777" w:rsidR="00C54639" w:rsidRPr="00822186" w:rsidRDefault="00C54639" w:rsidP="00DD205A">
            <w:pPr>
              <w:pStyle w:val="Listenabsatz"/>
              <w:numPr>
                <w:ilvl w:val="0"/>
                <w:numId w:val="1"/>
              </w:numPr>
              <w:ind w:left="357" w:hanging="357"/>
              <w:contextualSpacing/>
              <w:rPr>
                <w:rFonts w:ascii="Arial" w:eastAsia="MS Mincho" w:hAnsi="Arial" w:cs="Arial"/>
                <w:sz w:val="20"/>
                <w:szCs w:val="20"/>
              </w:rPr>
            </w:pPr>
            <w:r w:rsidRPr="00822186">
              <w:rPr>
                <w:rFonts w:ascii="Arial" w:hAnsi="Arial" w:cs="Arial"/>
                <w:sz w:val="20"/>
                <w:szCs w:val="20"/>
              </w:rPr>
              <w:t xml:space="preserve">sachgerecht, selbstbestimmt und sozial verantwortlich mit Medien umzugehen, </w:t>
            </w:r>
          </w:p>
          <w:p w14:paraId="20065C8C" w14:textId="77777777" w:rsidR="00C54639" w:rsidRPr="00822186" w:rsidRDefault="00C54639" w:rsidP="00DD205A">
            <w:pPr>
              <w:pStyle w:val="Listenabsatz"/>
              <w:numPr>
                <w:ilvl w:val="0"/>
                <w:numId w:val="1"/>
              </w:numPr>
              <w:ind w:left="357" w:hanging="357"/>
              <w:contextualSpacing/>
              <w:rPr>
                <w:rFonts w:ascii="Arial" w:eastAsia="MS Mincho" w:hAnsi="Arial" w:cs="Arial"/>
                <w:sz w:val="20"/>
                <w:szCs w:val="20"/>
              </w:rPr>
            </w:pPr>
            <w:r w:rsidRPr="00822186">
              <w:rPr>
                <w:rFonts w:ascii="Arial" w:hAnsi="Arial" w:cs="Arial"/>
                <w:sz w:val="20"/>
                <w:szCs w:val="20"/>
              </w:rPr>
              <w:t xml:space="preserve">unterschiedliche Präsentationen historischer Aussagen zu erstellen (z. B. Zeitleiste, Plakate, Zeitung, computerunterstützte Dokumentationen, kleine Ausstellung). </w:t>
            </w:r>
          </w:p>
          <w:p w14:paraId="4698CA4C" w14:textId="77777777" w:rsidR="005A3E6F" w:rsidRPr="00822186" w:rsidRDefault="005A3E6F" w:rsidP="007933F0">
            <w:pPr>
              <w:pStyle w:val="Listenabsatz"/>
              <w:ind w:left="720"/>
              <w:contextualSpacing/>
              <w:rPr>
                <w:rFonts w:ascii="Arial" w:eastAsia="MS Mincho" w:hAnsi="Arial" w:cs="Arial"/>
                <w:sz w:val="20"/>
                <w:szCs w:val="20"/>
              </w:rPr>
            </w:pPr>
          </w:p>
          <w:p w14:paraId="70A6EBD3" w14:textId="77777777" w:rsidR="00C54639" w:rsidRPr="00822186" w:rsidRDefault="00C54639" w:rsidP="007933F0">
            <w:pPr>
              <w:contextualSpacing/>
              <w:rPr>
                <w:rFonts w:ascii="Arial" w:eastAsia="MS Mincho" w:hAnsi="Arial" w:cs="Arial"/>
                <w:b/>
                <w:sz w:val="20"/>
                <w:szCs w:val="20"/>
              </w:rPr>
            </w:pPr>
            <w:r w:rsidRPr="00822186">
              <w:rPr>
                <w:rFonts w:ascii="Arial" w:hAnsi="Arial" w:cs="Arial"/>
                <w:b/>
                <w:sz w:val="20"/>
                <w:szCs w:val="20"/>
              </w:rPr>
              <w:lastRenderedPageBreak/>
              <w:t>Sozial- und Selbstkompetenz</w:t>
            </w:r>
            <w:r w:rsidRPr="00822186">
              <w:rPr>
                <w:rFonts w:ascii="MS Mincho" w:eastAsia="MS Mincho" w:hAnsi="MS Mincho" w:cs="MS Mincho"/>
                <w:b/>
                <w:sz w:val="20"/>
                <w:szCs w:val="20"/>
              </w:rPr>
              <w:t> </w:t>
            </w:r>
          </w:p>
          <w:p w14:paraId="704C3715" w14:textId="77777777" w:rsidR="00DD205A" w:rsidRPr="00E45C49" w:rsidRDefault="00DD205A" w:rsidP="00DD205A">
            <w:pPr>
              <w:widowControl w:val="0"/>
              <w:autoSpaceDE w:val="0"/>
              <w:autoSpaceDN w:val="0"/>
              <w:adjustRightInd w:val="0"/>
              <w:rPr>
                <w:rFonts w:ascii="Arial" w:hAnsi="Arial" w:cs="Arial"/>
                <w:sz w:val="10"/>
                <w:szCs w:val="10"/>
              </w:rPr>
            </w:pPr>
          </w:p>
          <w:p w14:paraId="4EB2008D" w14:textId="77777777" w:rsidR="00C54639" w:rsidRPr="00822186" w:rsidRDefault="00C54639" w:rsidP="00DD205A">
            <w:pPr>
              <w:contextualSpacing/>
              <w:rPr>
                <w:rFonts w:ascii="Arial" w:hAnsi="Arial" w:cs="Arial"/>
                <w:sz w:val="20"/>
                <w:szCs w:val="20"/>
              </w:rPr>
            </w:pPr>
            <w:r w:rsidRPr="00822186">
              <w:rPr>
                <w:rFonts w:ascii="Arial" w:hAnsi="Arial" w:cs="Arial"/>
                <w:sz w:val="20"/>
                <w:szCs w:val="20"/>
              </w:rPr>
              <w:t xml:space="preserve">Die Schüler werden bereit und fähig: </w:t>
            </w:r>
            <w:r w:rsidRPr="00822186">
              <w:rPr>
                <w:rFonts w:ascii="MS Mincho" w:eastAsia="MS Mincho" w:hAnsi="MS Mincho" w:cs="MS Mincho"/>
                <w:sz w:val="20"/>
                <w:szCs w:val="20"/>
              </w:rPr>
              <w:t> </w:t>
            </w:r>
          </w:p>
          <w:p w14:paraId="1DCC07A7"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neugierig auf Unbekanntes, Fremdes, Geschichtliches zu sein, </w:t>
            </w:r>
            <w:r w:rsidRPr="00822186">
              <w:rPr>
                <w:rFonts w:ascii="MS Mincho" w:eastAsia="MS Mincho" w:hAnsi="MS Mincho" w:cs="MS Mincho"/>
                <w:sz w:val="20"/>
                <w:szCs w:val="20"/>
              </w:rPr>
              <w:t> </w:t>
            </w:r>
          </w:p>
          <w:p w14:paraId="374E50C2"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miteinander zu kooperieren sowie Arbeitsergebnisse zu präsentieren, </w:t>
            </w:r>
            <w:r w:rsidRPr="00822186">
              <w:rPr>
                <w:rFonts w:ascii="MS Mincho" w:eastAsia="MS Mincho" w:hAnsi="MS Mincho" w:cs="MS Mincho"/>
                <w:sz w:val="20"/>
                <w:szCs w:val="20"/>
              </w:rPr>
              <w:t> </w:t>
            </w:r>
          </w:p>
          <w:p w14:paraId="527CFA11" w14:textId="77777777" w:rsidR="00C54639" w:rsidRPr="00822186" w:rsidRDefault="00C54639" w:rsidP="00DD205A">
            <w:pPr>
              <w:pStyle w:val="Listenabsatz"/>
              <w:numPr>
                <w:ilvl w:val="0"/>
                <w:numId w:val="2"/>
              </w:numPr>
              <w:contextualSpacing/>
              <w:rPr>
                <w:rFonts w:ascii="Arial" w:hAnsi="Arial" w:cs="Arial"/>
                <w:sz w:val="20"/>
                <w:szCs w:val="20"/>
              </w:rPr>
            </w:pPr>
            <w:r w:rsidRPr="00822186">
              <w:rPr>
                <w:rFonts w:ascii="Arial" w:hAnsi="Arial" w:cs="Arial"/>
                <w:sz w:val="20"/>
                <w:szCs w:val="20"/>
              </w:rPr>
              <w:t>Toleranz zu zeigen,</w:t>
            </w:r>
          </w:p>
          <w:p w14:paraId="1F9244FB"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in Konfliktsituationen angemessen zu reagieren und gemeinsam Probleme zu lösen, </w:t>
            </w:r>
            <w:r w:rsidRPr="00822186">
              <w:rPr>
                <w:rFonts w:ascii="MS Mincho" w:eastAsia="MS Mincho" w:hAnsi="MS Mincho" w:cs="MS Mincho"/>
                <w:sz w:val="20"/>
                <w:szCs w:val="20"/>
              </w:rPr>
              <w:t> </w:t>
            </w:r>
          </w:p>
          <w:p w14:paraId="496D0CC0"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eigenverantwortlich und pflichtbewusst zu handeln sowie schöpferisch tätig zu sein, </w:t>
            </w:r>
            <w:r w:rsidRPr="00822186">
              <w:rPr>
                <w:rFonts w:ascii="MS Mincho" w:eastAsia="MS Mincho" w:hAnsi="MS Mincho" w:cs="MS Mincho"/>
                <w:sz w:val="20"/>
                <w:szCs w:val="20"/>
              </w:rPr>
              <w:t> </w:t>
            </w:r>
          </w:p>
          <w:p w14:paraId="778F0B19"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Selbsteinschätzung und Selbstkritik vorzunehmen, </w:t>
            </w:r>
            <w:r w:rsidRPr="00822186">
              <w:rPr>
                <w:rFonts w:ascii="MS Mincho" w:eastAsia="MS Mincho" w:hAnsi="MS Mincho" w:cs="MS Mincho"/>
                <w:sz w:val="20"/>
                <w:szCs w:val="20"/>
              </w:rPr>
              <w:t> </w:t>
            </w:r>
          </w:p>
          <w:p w14:paraId="45A9A6C2"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Vergleiche eigener Sichtweisen, Wertvorstellungen und gesellschaftlicher Zusammenhänge mit denen anderer Kulturen tolerant und kritisch vorzunehmen, </w:t>
            </w:r>
            <w:r w:rsidRPr="00822186">
              <w:rPr>
                <w:rFonts w:ascii="MS Mincho" w:eastAsia="MS Mincho" w:hAnsi="MS Mincho" w:cs="MS Mincho"/>
                <w:sz w:val="20"/>
                <w:szCs w:val="20"/>
              </w:rPr>
              <w:t> </w:t>
            </w:r>
          </w:p>
          <w:p w14:paraId="186F30E1"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eigene Sympathie- und Zugehörigkeitsgefühle bzw. Distanzierungen bei der Betrachtung historischer Phänomene zu reflektieren, </w:t>
            </w:r>
            <w:r w:rsidRPr="00822186">
              <w:rPr>
                <w:rFonts w:ascii="MS Mincho" w:eastAsia="MS Mincho" w:hAnsi="MS Mincho" w:cs="MS Mincho"/>
                <w:sz w:val="20"/>
                <w:szCs w:val="20"/>
              </w:rPr>
              <w:t> </w:t>
            </w:r>
          </w:p>
          <w:p w14:paraId="7CB2D764"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 xml:space="preserve">die Bedingtheit menschlichen Handelns zu erkennen, zu reflektieren sowie Konsequenzen für eigenes Handeln daraus abzuleiten, </w:t>
            </w:r>
            <w:r w:rsidRPr="00822186">
              <w:rPr>
                <w:rFonts w:ascii="MS Mincho" w:eastAsia="MS Mincho" w:hAnsi="MS Mincho" w:cs="MS Mincho"/>
                <w:sz w:val="20"/>
                <w:szCs w:val="20"/>
              </w:rPr>
              <w:t> </w:t>
            </w:r>
          </w:p>
          <w:p w14:paraId="55024491" w14:textId="77777777" w:rsidR="00C54639"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vielfältige Varianten von Entscheidungsfindungen zu erkennen und diese bei</w:t>
            </w:r>
            <w:r w:rsidRPr="00822186">
              <w:rPr>
                <w:rFonts w:ascii="Arial" w:eastAsia="MS Mincho" w:hAnsi="Arial" w:cs="Arial"/>
                <w:sz w:val="20"/>
                <w:szCs w:val="20"/>
              </w:rPr>
              <w:t xml:space="preserve"> </w:t>
            </w:r>
            <w:r w:rsidRPr="00822186">
              <w:rPr>
                <w:rFonts w:ascii="Arial" w:hAnsi="Arial" w:cs="Arial"/>
                <w:sz w:val="20"/>
                <w:szCs w:val="20"/>
              </w:rPr>
              <w:t xml:space="preserve">eigenen Handlungsentscheidungen abzuwägen, </w:t>
            </w:r>
            <w:r w:rsidRPr="00822186">
              <w:rPr>
                <w:rFonts w:ascii="MS Mincho" w:eastAsia="MS Mincho" w:hAnsi="MS Mincho" w:cs="MS Mincho"/>
                <w:sz w:val="20"/>
                <w:szCs w:val="20"/>
              </w:rPr>
              <w:t> </w:t>
            </w:r>
          </w:p>
          <w:p w14:paraId="781AED78" w14:textId="530D5BB2" w:rsidR="00F213B6" w:rsidRPr="00822186" w:rsidRDefault="00C54639" w:rsidP="00DD205A">
            <w:pPr>
              <w:pStyle w:val="Listenabsatz"/>
              <w:numPr>
                <w:ilvl w:val="0"/>
                <w:numId w:val="2"/>
              </w:numPr>
              <w:contextualSpacing/>
              <w:rPr>
                <w:rFonts w:ascii="Arial" w:eastAsia="MS Mincho" w:hAnsi="Arial" w:cs="Arial"/>
                <w:sz w:val="20"/>
                <w:szCs w:val="20"/>
              </w:rPr>
            </w:pPr>
            <w:r w:rsidRPr="00822186">
              <w:rPr>
                <w:rFonts w:ascii="Arial" w:hAnsi="Arial" w:cs="Arial"/>
                <w:sz w:val="20"/>
                <w:szCs w:val="20"/>
              </w:rPr>
              <w:t>den Entscheidungsfreiraum des Individuums, den Grad möglicher Selbst- und Mitbestimmung in historischen Situationen zu erkennen.</w:t>
            </w:r>
          </w:p>
          <w:p w14:paraId="36EA18E4" w14:textId="77777777" w:rsidR="007F18EB" w:rsidRDefault="007F18EB" w:rsidP="007933F0">
            <w:pPr>
              <w:widowControl w:val="0"/>
              <w:autoSpaceDE w:val="0"/>
              <w:autoSpaceDN w:val="0"/>
              <w:adjustRightInd w:val="0"/>
              <w:ind w:left="360"/>
              <w:contextualSpacing/>
              <w:rPr>
                <w:rFonts w:ascii="Arial" w:hAnsi="Arial" w:cs="Arial"/>
                <w:b/>
                <w:sz w:val="20"/>
                <w:szCs w:val="20"/>
              </w:rPr>
            </w:pPr>
          </w:p>
          <w:p w14:paraId="4DC9AAD5" w14:textId="77777777" w:rsidR="00DD205A" w:rsidRDefault="00DD205A" w:rsidP="007933F0">
            <w:pPr>
              <w:widowControl w:val="0"/>
              <w:autoSpaceDE w:val="0"/>
              <w:autoSpaceDN w:val="0"/>
              <w:adjustRightInd w:val="0"/>
              <w:ind w:left="360"/>
              <w:contextualSpacing/>
              <w:rPr>
                <w:rFonts w:ascii="Arial" w:hAnsi="Arial" w:cs="Arial"/>
                <w:b/>
                <w:sz w:val="20"/>
                <w:szCs w:val="20"/>
              </w:rPr>
            </w:pPr>
          </w:p>
          <w:p w14:paraId="3C151EB0" w14:textId="77777777" w:rsidR="00DD205A" w:rsidRPr="00822186" w:rsidRDefault="00DD205A" w:rsidP="007933F0">
            <w:pPr>
              <w:widowControl w:val="0"/>
              <w:autoSpaceDE w:val="0"/>
              <w:autoSpaceDN w:val="0"/>
              <w:adjustRightInd w:val="0"/>
              <w:ind w:left="360"/>
              <w:contextualSpacing/>
              <w:rPr>
                <w:rFonts w:ascii="Arial" w:hAnsi="Arial" w:cs="Arial"/>
                <w:b/>
                <w:sz w:val="20"/>
                <w:szCs w:val="20"/>
              </w:rPr>
            </w:pPr>
          </w:p>
        </w:tc>
      </w:tr>
      <w:tr w:rsidR="007F18EB" w:rsidRPr="00822186" w14:paraId="0D8C105A" w14:textId="77777777" w:rsidTr="005A0F8B">
        <w:trPr>
          <w:trHeight w:val="836"/>
        </w:trPr>
        <w:tc>
          <w:tcPr>
            <w:tcW w:w="4540" w:type="dxa"/>
            <w:shd w:val="clear" w:color="auto" w:fill="E95605"/>
          </w:tcPr>
          <w:p w14:paraId="35E3EF42" w14:textId="77777777" w:rsidR="00C54639" w:rsidRPr="00822186" w:rsidRDefault="00C54639" w:rsidP="007933F0">
            <w:pPr>
              <w:contextualSpacing/>
              <w:jc w:val="center"/>
              <w:rPr>
                <w:rFonts w:ascii="Arial" w:hAnsi="Arial" w:cs="Arial"/>
                <w:b/>
                <w:i/>
                <w:color w:val="FFFFFF"/>
                <w:sz w:val="20"/>
                <w:szCs w:val="20"/>
              </w:rPr>
            </w:pPr>
            <w:r w:rsidRPr="00822186">
              <w:rPr>
                <w:rFonts w:ascii="Arial" w:hAnsi="Arial" w:cs="Arial"/>
                <w:b/>
                <w:i/>
                <w:color w:val="FFFFFF"/>
                <w:sz w:val="20"/>
                <w:szCs w:val="20"/>
              </w:rPr>
              <w:lastRenderedPageBreak/>
              <w:t>Obligatorische Themen/</w:t>
            </w:r>
            <w:r w:rsidRPr="00822186">
              <w:rPr>
                <w:rFonts w:ascii="Arial" w:hAnsi="Arial" w:cs="Arial"/>
                <w:b/>
                <w:color w:val="FFFFFF"/>
                <w:sz w:val="20"/>
                <w:szCs w:val="20"/>
              </w:rPr>
              <w:t>Fakultative Themen</w:t>
            </w:r>
          </w:p>
          <w:p w14:paraId="5099C83D" w14:textId="15C7AD2B" w:rsidR="007F18EB" w:rsidRPr="00822186" w:rsidRDefault="00C54639" w:rsidP="007933F0">
            <w:pPr>
              <w:pStyle w:val="Listenabsatz"/>
              <w:numPr>
                <w:ilvl w:val="0"/>
                <w:numId w:val="1"/>
              </w:numPr>
              <w:contextualSpacing/>
              <w:jc w:val="center"/>
              <w:rPr>
                <w:rFonts w:ascii="Arial" w:hAnsi="Arial" w:cs="Arial"/>
                <w:color w:val="FFFFFF"/>
                <w:sz w:val="20"/>
                <w:szCs w:val="20"/>
              </w:rPr>
            </w:pPr>
            <w:r w:rsidRPr="00822186">
              <w:rPr>
                <w:rFonts w:ascii="Arial" w:hAnsi="Arial" w:cs="Arial"/>
                <w:color w:val="FFFFFF"/>
                <w:sz w:val="20"/>
                <w:szCs w:val="20"/>
              </w:rPr>
              <w:t>Mögliche Ziele</w:t>
            </w:r>
          </w:p>
        </w:tc>
        <w:tc>
          <w:tcPr>
            <w:tcW w:w="4220" w:type="dxa"/>
            <w:shd w:val="clear" w:color="auto" w:fill="E95605"/>
          </w:tcPr>
          <w:p w14:paraId="36A3BA3B" w14:textId="77777777" w:rsidR="007F18EB" w:rsidRPr="00822186" w:rsidRDefault="007F18EB" w:rsidP="007933F0">
            <w:pPr>
              <w:contextualSpacing/>
              <w:jc w:val="center"/>
              <w:rPr>
                <w:rFonts w:ascii="Arial" w:hAnsi="Arial" w:cs="Arial"/>
                <w:b/>
                <w:color w:val="FFFFFF"/>
                <w:sz w:val="20"/>
                <w:szCs w:val="20"/>
              </w:rPr>
            </w:pPr>
            <w:r w:rsidRPr="00822186">
              <w:rPr>
                <w:rFonts w:ascii="Arial" w:hAnsi="Arial" w:cs="Arial"/>
                <w:b/>
                <w:color w:val="FFFFFF"/>
                <w:sz w:val="20"/>
                <w:szCs w:val="20"/>
              </w:rPr>
              <w:t>Geschichte und Geschehen</w:t>
            </w:r>
          </w:p>
        </w:tc>
        <w:tc>
          <w:tcPr>
            <w:tcW w:w="3402" w:type="dxa"/>
            <w:shd w:val="clear" w:color="auto" w:fill="E95605"/>
          </w:tcPr>
          <w:p w14:paraId="422C3CC1" w14:textId="77777777" w:rsidR="007F18EB" w:rsidRPr="00822186" w:rsidRDefault="007F18EB" w:rsidP="007933F0">
            <w:pPr>
              <w:contextualSpacing/>
              <w:jc w:val="center"/>
              <w:rPr>
                <w:rFonts w:ascii="Arial" w:hAnsi="Arial" w:cs="Arial"/>
                <w:color w:val="FFFFFF"/>
                <w:sz w:val="20"/>
                <w:szCs w:val="20"/>
              </w:rPr>
            </w:pPr>
            <w:r w:rsidRPr="00822186">
              <w:rPr>
                <w:rFonts w:ascii="Arial" w:hAnsi="Arial" w:cs="Arial"/>
                <w:b/>
                <w:color w:val="FFFFFF"/>
                <w:sz w:val="20"/>
                <w:szCs w:val="20"/>
              </w:rPr>
              <w:t xml:space="preserve">Methodische Elemente </w:t>
            </w:r>
          </w:p>
        </w:tc>
        <w:tc>
          <w:tcPr>
            <w:tcW w:w="2898" w:type="dxa"/>
            <w:shd w:val="clear" w:color="auto" w:fill="E95605"/>
          </w:tcPr>
          <w:p w14:paraId="3623915B" w14:textId="77777777" w:rsidR="007F18EB" w:rsidRPr="00822186" w:rsidRDefault="007F18EB" w:rsidP="007933F0">
            <w:pPr>
              <w:contextualSpacing/>
              <w:jc w:val="center"/>
              <w:rPr>
                <w:rFonts w:ascii="Arial" w:hAnsi="Arial" w:cs="Arial"/>
                <w:b/>
                <w:color w:val="FFFFFF"/>
                <w:sz w:val="20"/>
                <w:szCs w:val="20"/>
              </w:rPr>
            </w:pPr>
            <w:r w:rsidRPr="00822186">
              <w:rPr>
                <w:rFonts w:ascii="Arial" w:hAnsi="Arial" w:cs="Arial"/>
                <w:b/>
                <w:color w:val="FFFFFF"/>
                <w:sz w:val="20"/>
                <w:szCs w:val="20"/>
              </w:rPr>
              <w:t>Mein Unterrichtsplan</w:t>
            </w:r>
          </w:p>
        </w:tc>
      </w:tr>
      <w:tr w:rsidR="00FF1DE1" w:rsidRPr="00822186" w14:paraId="7A680B09" w14:textId="77777777" w:rsidTr="005A0F8B">
        <w:trPr>
          <w:trHeight w:val="153"/>
        </w:trPr>
        <w:tc>
          <w:tcPr>
            <w:tcW w:w="4540" w:type="dxa"/>
            <w:shd w:val="clear" w:color="auto" w:fill="BFBFBF"/>
          </w:tcPr>
          <w:p w14:paraId="509F33BE" w14:textId="7FE3F791" w:rsidR="00FF1DE1" w:rsidRPr="00822186" w:rsidRDefault="00FF1DE1" w:rsidP="007933F0">
            <w:pPr>
              <w:widowControl w:val="0"/>
              <w:autoSpaceDE w:val="0"/>
              <w:autoSpaceDN w:val="0"/>
              <w:adjustRightInd w:val="0"/>
              <w:contextualSpacing/>
              <w:rPr>
                <w:rFonts w:ascii="Arial" w:hAnsi="Arial" w:cs="Arial"/>
                <w:b/>
                <w:color w:val="000000"/>
                <w:sz w:val="20"/>
                <w:szCs w:val="20"/>
              </w:rPr>
            </w:pPr>
            <w:r w:rsidRPr="00822186">
              <w:rPr>
                <w:rFonts w:ascii="Arial" w:hAnsi="Arial" w:cs="Arial"/>
                <w:b/>
                <w:color w:val="000000" w:themeColor="text1"/>
                <w:sz w:val="20"/>
                <w:szCs w:val="20"/>
              </w:rPr>
              <w:t>Themenbereich 1</w:t>
            </w:r>
            <w:r w:rsidR="00323FDD" w:rsidRPr="00822186">
              <w:rPr>
                <w:rFonts w:ascii="Arial" w:hAnsi="Arial" w:cs="Arial"/>
                <w:b/>
                <w:color w:val="000000" w:themeColor="text1"/>
                <w:sz w:val="20"/>
                <w:szCs w:val="20"/>
              </w:rPr>
              <w:t>7</w:t>
            </w:r>
            <w:r w:rsidRPr="00822186">
              <w:rPr>
                <w:rFonts w:ascii="Arial" w:hAnsi="Arial" w:cs="Arial"/>
                <w:b/>
                <w:color w:val="000000" w:themeColor="text1"/>
                <w:sz w:val="20"/>
                <w:szCs w:val="20"/>
              </w:rPr>
              <w:t xml:space="preserve">: </w:t>
            </w:r>
            <w:r w:rsidR="00323FDD" w:rsidRPr="00822186">
              <w:rPr>
                <w:rFonts w:ascii="Arial" w:hAnsi="Arial" w:cs="Arial"/>
                <w:b/>
                <w:color w:val="000000"/>
                <w:sz w:val="20"/>
                <w:szCs w:val="20"/>
              </w:rPr>
              <w:t xml:space="preserve">Europa und die Welt </w:t>
            </w:r>
          </w:p>
        </w:tc>
        <w:tc>
          <w:tcPr>
            <w:tcW w:w="4220" w:type="dxa"/>
            <w:shd w:val="clear" w:color="auto" w:fill="BFBFBF"/>
          </w:tcPr>
          <w:p w14:paraId="0690E7F4" w14:textId="7315D4D3" w:rsidR="00FF1DE1" w:rsidRPr="00822186" w:rsidRDefault="00FF1DE1" w:rsidP="005A0F8B">
            <w:pPr>
              <w:pStyle w:val="Listenabsatz"/>
              <w:ind w:left="130" w:hanging="170"/>
              <w:contextualSpacing/>
              <w:rPr>
                <w:rFonts w:ascii="Arial" w:hAnsi="Arial" w:cs="Arial"/>
                <w:b/>
                <w:sz w:val="20"/>
                <w:szCs w:val="20"/>
              </w:rPr>
            </w:pPr>
            <w:r w:rsidRPr="00822186">
              <w:rPr>
                <w:rFonts w:ascii="Arial" w:hAnsi="Arial" w:cs="Arial"/>
                <w:b/>
                <w:sz w:val="20"/>
                <w:szCs w:val="20"/>
              </w:rPr>
              <w:t xml:space="preserve">1 Vom Zarenreich zur Sowjetunion, </w:t>
            </w:r>
            <w:r w:rsidR="005A0F8B">
              <w:rPr>
                <w:rFonts w:ascii="Arial" w:hAnsi="Arial" w:cs="Arial"/>
                <w:b/>
                <w:sz w:val="20"/>
                <w:szCs w:val="20"/>
              </w:rPr>
              <w:br/>
            </w:r>
            <w:r w:rsidRPr="00822186">
              <w:rPr>
                <w:rFonts w:ascii="Arial" w:hAnsi="Arial" w:cs="Arial"/>
                <w:b/>
                <w:sz w:val="20"/>
                <w:szCs w:val="20"/>
              </w:rPr>
              <w:t>S. 10–31</w:t>
            </w:r>
          </w:p>
        </w:tc>
        <w:tc>
          <w:tcPr>
            <w:tcW w:w="3402" w:type="dxa"/>
            <w:shd w:val="clear" w:color="auto" w:fill="BFBFBF"/>
          </w:tcPr>
          <w:p w14:paraId="001F2CA6" w14:textId="77777777" w:rsidR="00FF1DE1" w:rsidRPr="00822186" w:rsidRDefault="00FF1DE1" w:rsidP="007933F0">
            <w:pPr>
              <w:widowControl w:val="0"/>
              <w:autoSpaceDE w:val="0"/>
              <w:autoSpaceDN w:val="0"/>
              <w:adjustRightInd w:val="0"/>
              <w:contextualSpacing/>
              <w:rPr>
                <w:rFonts w:ascii="Arial" w:hAnsi="Arial" w:cs="Arial"/>
                <w:sz w:val="20"/>
                <w:szCs w:val="20"/>
              </w:rPr>
            </w:pPr>
          </w:p>
        </w:tc>
        <w:tc>
          <w:tcPr>
            <w:tcW w:w="2898" w:type="dxa"/>
            <w:shd w:val="clear" w:color="auto" w:fill="BFBFBF"/>
          </w:tcPr>
          <w:p w14:paraId="470087D7" w14:textId="77777777" w:rsidR="00FF1DE1" w:rsidRPr="00822186" w:rsidRDefault="00FF1DE1" w:rsidP="007933F0">
            <w:pPr>
              <w:widowControl w:val="0"/>
              <w:autoSpaceDE w:val="0"/>
              <w:autoSpaceDN w:val="0"/>
              <w:adjustRightInd w:val="0"/>
              <w:contextualSpacing/>
              <w:rPr>
                <w:rFonts w:ascii="Arial" w:hAnsi="Arial" w:cs="Arial"/>
                <w:sz w:val="20"/>
                <w:szCs w:val="20"/>
              </w:rPr>
            </w:pPr>
          </w:p>
        </w:tc>
      </w:tr>
      <w:tr w:rsidR="001B5107" w:rsidRPr="00822186" w14:paraId="44BD2B33" w14:textId="77777777" w:rsidTr="005A0F8B">
        <w:trPr>
          <w:trHeight w:val="309"/>
        </w:trPr>
        <w:tc>
          <w:tcPr>
            <w:tcW w:w="4540" w:type="dxa"/>
            <w:vMerge w:val="restart"/>
            <w:shd w:val="clear" w:color="auto" w:fill="auto"/>
          </w:tcPr>
          <w:p w14:paraId="74E4D81B" w14:textId="7829463F" w:rsidR="001B5107" w:rsidRPr="005A0F8B" w:rsidRDefault="001B5107" w:rsidP="007933F0">
            <w:pPr>
              <w:widowControl w:val="0"/>
              <w:autoSpaceDE w:val="0"/>
              <w:autoSpaceDN w:val="0"/>
              <w:adjustRightInd w:val="0"/>
              <w:contextualSpacing/>
              <w:rPr>
                <w:rFonts w:ascii="Arial" w:hAnsi="Arial" w:cs="Arial"/>
                <w:color w:val="000000"/>
                <w:spacing w:val="-6"/>
                <w:sz w:val="20"/>
                <w:szCs w:val="20"/>
              </w:rPr>
            </w:pPr>
            <w:r w:rsidRPr="005A0F8B">
              <w:rPr>
                <w:rFonts w:ascii="Arial" w:hAnsi="Arial" w:cs="Arial"/>
                <w:i/>
                <w:iCs/>
                <w:color w:val="000000"/>
                <w:spacing w:val="-6"/>
                <w:sz w:val="20"/>
                <w:szCs w:val="20"/>
              </w:rPr>
              <w:t xml:space="preserve">Der Weg zur Oktoberrevolution 1917 in Russland </w:t>
            </w:r>
          </w:p>
          <w:p w14:paraId="155E7551" w14:textId="77777777" w:rsidR="001B5107" w:rsidRPr="00822186" w:rsidRDefault="001B5107" w:rsidP="002E5B90">
            <w:pPr>
              <w:pStyle w:val="Listenabsatz"/>
              <w:widowControl w:val="0"/>
              <w:numPr>
                <w:ilvl w:val="0"/>
                <w:numId w:val="4"/>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Ursachen, Ergebnisse und Folgen der Okt</w:t>
            </w:r>
            <w:r w:rsidRPr="00822186">
              <w:rPr>
                <w:rFonts w:ascii="Arial" w:hAnsi="Arial" w:cs="Arial"/>
                <w:color w:val="000000"/>
                <w:sz w:val="20"/>
                <w:szCs w:val="20"/>
              </w:rPr>
              <w:t>o</w:t>
            </w:r>
            <w:r w:rsidRPr="00822186">
              <w:rPr>
                <w:rFonts w:ascii="Arial" w:hAnsi="Arial" w:cs="Arial"/>
                <w:color w:val="000000"/>
                <w:sz w:val="20"/>
                <w:szCs w:val="20"/>
              </w:rPr>
              <w:t xml:space="preserve">berrevolution unterscheiden </w:t>
            </w:r>
          </w:p>
          <w:p w14:paraId="4975AF90" w14:textId="77777777" w:rsidR="001B5107" w:rsidRPr="00822186" w:rsidRDefault="001B510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Der Sowjetstaat und die Gründung der UdSSR </w:t>
            </w:r>
          </w:p>
          <w:p w14:paraId="57F03676" w14:textId="77777777" w:rsidR="001B5107" w:rsidRPr="00822186" w:rsidRDefault="001B5107" w:rsidP="002E5B90">
            <w:pPr>
              <w:pStyle w:val="Listenabsatz"/>
              <w:widowControl w:val="0"/>
              <w:numPr>
                <w:ilvl w:val="0"/>
                <w:numId w:val="4"/>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Das sowjetische Herrschaftssystem anal</w:t>
            </w:r>
            <w:r w:rsidRPr="00822186">
              <w:rPr>
                <w:rFonts w:ascii="Arial" w:hAnsi="Arial" w:cs="Arial"/>
                <w:color w:val="000000"/>
                <w:sz w:val="20"/>
                <w:szCs w:val="20"/>
              </w:rPr>
              <w:t>y</w:t>
            </w:r>
            <w:r w:rsidRPr="00822186">
              <w:rPr>
                <w:rFonts w:ascii="Arial" w:hAnsi="Arial" w:cs="Arial"/>
                <w:color w:val="000000"/>
                <w:sz w:val="20"/>
                <w:szCs w:val="20"/>
              </w:rPr>
              <w:t xml:space="preserve">sieren </w:t>
            </w:r>
          </w:p>
          <w:p w14:paraId="242F0CB4" w14:textId="77777777" w:rsidR="001B5107" w:rsidRPr="00822186" w:rsidRDefault="001B5107" w:rsidP="002E5B90">
            <w:pPr>
              <w:pStyle w:val="Listenabsatz"/>
              <w:widowControl w:val="0"/>
              <w:numPr>
                <w:ilvl w:val="0"/>
                <w:numId w:val="4"/>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Verfassung von 1923 bewerten und mit den Bestrebungen um nationale Unabhä</w:t>
            </w:r>
            <w:r w:rsidRPr="00822186">
              <w:rPr>
                <w:rFonts w:ascii="Arial" w:hAnsi="Arial" w:cs="Arial"/>
                <w:color w:val="000000"/>
                <w:sz w:val="20"/>
                <w:szCs w:val="20"/>
              </w:rPr>
              <w:t>n</w:t>
            </w:r>
            <w:r w:rsidRPr="00822186">
              <w:rPr>
                <w:rFonts w:ascii="Arial" w:hAnsi="Arial" w:cs="Arial"/>
                <w:color w:val="000000"/>
                <w:sz w:val="20"/>
                <w:szCs w:val="20"/>
              </w:rPr>
              <w:t xml:space="preserve">gigkeit ab 1989 vergleichen </w:t>
            </w:r>
          </w:p>
          <w:p w14:paraId="3B63A97E" w14:textId="77777777" w:rsidR="001B5107" w:rsidRPr="00822186" w:rsidRDefault="001B510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Die Entwicklung zum Stalinismus </w:t>
            </w:r>
          </w:p>
          <w:p w14:paraId="452B9835" w14:textId="77777777" w:rsidR="001B5107" w:rsidRPr="00822186" w:rsidRDefault="001B5107" w:rsidP="002E5B90">
            <w:pPr>
              <w:pStyle w:val="Listenabsatz"/>
              <w:widowControl w:val="0"/>
              <w:numPr>
                <w:ilvl w:val="0"/>
                <w:numId w:val="5"/>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Ansprüche der sozialistischen Revolut</w:t>
            </w:r>
            <w:r w:rsidRPr="00822186">
              <w:rPr>
                <w:rFonts w:ascii="Arial" w:hAnsi="Arial" w:cs="Arial"/>
                <w:color w:val="000000"/>
                <w:sz w:val="20"/>
                <w:szCs w:val="20"/>
              </w:rPr>
              <w:t>i</w:t>
            </w:r>
            <w:r w:rsidRPr="00822186">
              <w:rPr>
                <w:rFonts w:ascii="Arial" w:hAnsi="Arial" w:cs="Arial"/>
                <w:color w:val="000000"/>
                <w:sz w:val="20"/>
                <w:szCs w:val="20"/>
              </w:rPr>
              <w:t>on mit der Wirklichkeit der totalitären Her</w:t>
            </w:r>
            <w:r w:rsidRPr="00822186">
              <w:rPr>
                <w:rFonts w:ascii="Arial" w:hAnsi="Arial" w:cs="Arial"/>
                <w:color w:val="000000"/>
                <w:sz w:val="20"/>
                <w:szCs w:val="20"/>
              </w:rPr>
              <w:t>r</w:t>
            </w:r>
            <w:r w:rsidRPr="00822186">
              <w:rPr>
                <w:rFonts w:ascii="Arial" w:hAnsi="Arial" w:cs="Arial"/>
                <w:color w:val="000000"/>
                <w:sz w:val="20"/>
                <w:szCs w:val="20"/>
              </w:rPr>
              <w:t>schaft unter Stalin vergleichen</w:t>
            </w:r>
          </w:p>
          <w:p w14:paraId="56E5613F" w14:textId="77777777" w:rsidR="00822186" w:rsidRDefault="00822186" w:rsidP="00ED4D50">
            <w:pPr>
              <w:widowControl w:val="0"/>
              <w:autoSpaceDE w:val="0"/>
              <w:autoSpaceDN w:val="0"/>
              <w:adjustRightInd w:val="0"/>
              <w:contextualSpacing/>
              <w:rPr>
                <w:rFonts w:ascii="Arial" w:hAnsi="Arial" w:cs="Arial"/>
                <w:color w:val="000000"/>
                <w:sz w:val="20"/>
                <w:szCs w:val="20"/>
              </w:rPr>
            </w:pPr>
          </w:p>
          <w:p w14:paraId="08B6213F" w14:textId="77777777" w:rsidR="005A0F8B" w:rsidRDefault="005A0F8B" w:rsidP="00ED4D50">
            <w:pPr>
              <w:widowControl w:val="0"/>
              <w:autoSpaceDE w:val="0"/>
              <w:autoSpaceDN w:val="0"/>
              <w:adjustRightInd w:val="0"/>
              <w:contextualSpacing/>
              <w:rPr>
                <w:rFonts w:ascii="Arial" w:hAnsi="Arial" w:cs="Arial"/>
                <w:color w:val="000000"/>
                <w:sz w:val="20"/>
                <w:szCs w:val="20"/>
              </w:rPr>
            </w:pPr>
          </w:p>
          <w:p w14:paraId="64DC46BE" w14:textId="4E2A4112" w:rsidR="00822186" w:rsidRPr="00822186" w:rsidRDefault="00822186" w:rsidP="00ED4D50">
            <w:pPr>
              <w:widowControl w:val="0"/>
              <w:autoSpaceDE w:val="0"/>
              <w:autoSpaceDN w:val="0"/>
              <w:adjustRightInd w:val="0"/>
              <w:contextualSpacing/>
              <w:rPr>
                <w:rFonts w:ascii="Arial" w:hAnsi="Arial" w:cs="Arial"/>
                <w:color w:val="000000"/>
                <w:sz w:val="20"/>
                <w:szCs w:val="20"/>
              </w:rPr>
            </w:pPr>
          </w:p>
        </w:tc>
        <w:tc>
          <w:tcPr>
            <w:tcW w:w="4220" w:type="dxa"/>
            <w:shd w:val="clear" w:color="auto" w:fill="auto"/>
          </w:tcPr>
          <w:p w14:paraId="7192CDE6" w14:textId="395601F4" w:rsidR="00822186" w:rsidRPr="00822186" w:rsidRDefault="001B5107" w:rsidP="007933F0">
            <w:pPr>
              <w:pStyle w:val="Listenabsatz"/>
              <w:ind w:left="0"/>
              <w:contextualSpacing/>
              <w:rPr>
                <w:rFonts w:ascii="Arial" w:hAnsi="Arial" w:cs="Arial"/>
                <w:sz w:val="20"/>
                <w:szCs w:val="20"/>
              </w:rPr>
            </w:pPr>
            <w:proofErr w:type="spellStart"/>
            <w:r w:rsidRPr="00822186">
              <w:rPr>
                <w:rFonts w:ascii="Arial" w:hAnsi="Arial" w:cs="Arial"/>
                <w:sz w:val="20"/>
                <w:szCs w:val="20"/>
              </w:rPr>
              <w:t>Übermächtige</w:t>
            </w:r>
            <w:proofErr w:type="spellEnd"/>
            <w:r w:rsidRPr="00822186">
              <w:rPr>
                <w:rFonts w:ascii="Arial" w:hAnsi="Arial" w:cs="Arial"/>
                <w:sz w:val="20"/>
                <w:szCs w:val="20"/>
              </w:rPr>
              <w:t xml:space="preserve"> Herrscher – </w:t>
            </w:r>
            <w:proofErr w:type="spellStart"/>
            <w:r w:rsidRPr="00822186">
              <w:rPr>
                <w:rFonts w:ascii="Arial" w:hAnsi="Arial" w:cs="Arial"/>
                <w:sz w:val="20"/>
                <w:szCs w:val="20"/>
              </w:rPr>
              <w:t>ohnmächtige</w:t>
            </w:r>
            <w:proofErr w:type="spellEnd"/>
            <w:r w:rsidRPr="00822186">
              <w:rPr>
                <w:rFonts w:ascii="Arial" w:hAnsi="Arial" w:cs="Arial"/>
                <w:sz w:val="20"/>
                <w:szCs w:val="20"/>
              </w:rPr>
              <w:t xml:space="preserve"> Untertanen? Die Herrschaft der Zaren, </w:t>
            </w:r>
            <w:r w:rsidR="005A0F8B">
              <w:rPr>
                <w:rFonts w:ascii="Arial" w:hAnsi="Arial" w:cs="Arial"/>
                <w:sz w:val="20"/>
                <w:szCs w:val="20"/>
              </w:rPr>
              <w:br/>
            </w:r>
            <w:r w:rsidRPr="00822186">
              <w:rPr>
                <w:rFonts w:ascii="Arial" w:hAnsi="Arial" w:cs="Arial"/>
                <w:sz w:val="20"/>
                <w:szCs w:val="20"/>
              </w:rPr>
              <w:t>S. 12–15</w:t>
            </w:r>
          </w:p>
        </w:tc>
        <w:tc>
          <w:tcPr>
            <w:tcW w:w="3402" w:type="dxa"/>
            <w:shd w:val="clear" w:color="auto" w:fill="auto"/>
          </w:tcPr>
          <w:p w14:paraId="27F1D975" w14:textId="16879930" w:rsidR="001B5107" w:rsidRPr="00822186" w:rsidRDefault="001B5107" w:rsidP="007933F0">
            <w:pPr>
              <w:widowControl w:val="0"/>
              <w:autoSpaceDE w:val="0"/>
              <w:autoSpaceDN w:val="0"/>
              <w:adjustRightInd w:val="0"/>
              <w:contextualSpacing/>
              <w:rPr>
                <w:rFonts w:ascii="Arial" w:hAnsi="Arial" w:cs="Arial"/>
                <w:b/>
                <w:sz w:val="20"/>
                <w:szCs w:val="20"/>
              </w:rPr>
            </w:pPr>
          </w:p>
        </w:tc>
        <w:tc>
          <w:tcPr>
            <w:tcW w:w="2898" w:type="dxa"/>
            <w:vMerge w:val="restart"/>
            <w:shd w:val="clear" w:color="auto" w:fill="auto"/>
          </w:tcPr>
          <w:p w14:paraId="04301C5F" w14:textId="77777777" w:rsidR="001B5107" w:rsidRPr="00822186" w:rsidRDefault="001B5107" w:rsidP="007933F0">
            <w:pPr>
              <w:widowControl w:val="0"/>
              <w:autoSpaceDE w:val="0"/>
              <w:autoSpaceDN w:val="0"/>
              <w:adjustRightInd w:val="0"/>
              <w:ind w:left="360"/>
              <w:contextualSpacing/>
              <w:rPr>
                <w:rFonts w:ascii="Arial" w:hAnsi="Arial" w:cs="Arial"/>
                <w:b/>
                <w:sz w:val="20"/>
                <w:szCs w:val="20"/>
              </w:rPr>
            </w:pPr>
          </w:p>
        </w:tc>
      </w:tr>
      <w:tr w:rsidR="001B5107" w:rsidRPr="00822186" w14:paraId="0D09B863" w14:textId="77777777" w:rsidTr="005A0F8B">
        <w:trPr>
          <w:trHeight w:val="561"/>
        </w:trPr>
        <w:tc>
          <w:tcPr>
            <w:tcW w:w="4540" w:type="dxa"/>
            <w:vMerge/>
            <w:shd w:val="clear" w:color="auto" w:fill="auto"/>
          </w:tcPr>
          <w:p w14:paraId="282F1055" w14:textId="7BF2AB8D" w:rsidR="001B5107" w:rsidRPr="00822186" w:rsidRDefault="001B5107" w:rsidP="007933F0">
            <w:pPr>
              <w:pStyle w:val="Listenabsatz"/>
              <w:widowControl w:val="0"/>
              <w:autoSpaceDE w:val="0"/>
              <w:autoSpaceDN w:val="0"/>
              <w:adjustRightInd w:val="0"/>
              <w:ind w:left="720"/>
              <w:contextualSpacing/>
              <w:rPr>
                <w:rFonts w:ascii="Arial" w:hAnsi="Arial" w:cs="Arial"/>
                <w:sz w:val="20"/>
                <w:szCs w:val="20"/>
              </w:rPr>
            </w:pPr>
          </w:p>
        </w:tc>
        <w:tc>
          <w:tcPr>
            <w:tcW w:w="4220" w:type="dxa"/>
            <w:shd w:val="clear" w:color="auto" w:fill="auto"/>
          </w:tcPr>
          <w:p w14:paraId="30924753" w14:textId="21DFE81B" w:rsidR="00822186" w:rsidRPr="005A0F8B" w:rsidRDefault="001B5107" w:rsidP="005A0F8B">
            <w:pPr>
              <w:pStyle w:val="Listenabsatz"/>
              <w:ind w:left="5" w:hanging="5"/>
              <w:contextualSpacing/>
              <w:rPr>
                <w:rFonts w:ascii="Arial" w:hAnsi="Arial" w:cs="Arial"/>
                <w:sz w:val="20"/>
                <w:szCs w:val="20"/>
              </w:rPr>
            </w:pPr>
            <w:r w:rsidRPr="00822186">
              <w:rPr>
                <w:rFonts w:ascii="Arial" w:hAnsi="Arial" w:cs="Arial"/>
                <w:sz w:val="20"/>
                <w:szCs w:val="20"/>
              </w:rPr>
              <w:t>„Alle Macht den Sowjets“? – Die Russische Revolution 1917, S. 16–19</w:t>
            </w:r>
          </w:p>
        </w:tc>
        <w:tc>
          <w:tcPr>
            <w:tcW w:w="3402" w:type="dxa"/>
            <w:shd w:val="clear" w:color="auto" w:fill="auto"/>
          </w:tcPr>
          <w:p w14:paraId="76C708B3" w14:textId="77777777" w:rsidR="001B5107" w:rsidRPr="00822186" w:rsidRDefault="001B5107" w:rsidP="007933F0">
            <w:pPr>
              <w:contextualSpacing/>
              <w:rPr>
                <w:rFonts w:ascii="Arial" w:hAnsi="Arial" w:cs="Arial"/>
                <w:color w:val="000000"/>
                <w:sz w:val="20"/>
                <w:szCs w:val="20"/>
              </w:rPr>
            </w:pPr>
          </w:p>
        </w:tc>
        <w:tc>
          <w:tcPr>
            <w:tcW w:w="2898" w:type="dxa"/>
            <w:vMerge/>
            <w:shd w:val="clear" w:color="auto" w:fill="auto"/>
          </w:tcPr>
          <w:p w14:paraId="4CA5BB27" w14:textId="77777777" w:rsidR="001B5107" w:rsidRPr="00822186" w:rsidRDefault="001B5107" w:rsidP="007933F0">
            <w:pPr>
              <w:contextualSpacing/>
              <w:rPr>
                <w:rFonts w:ascii="Arial" w:hAnsi="Arial" w:cs="Arial"/>
                <w:color w:val="000000"/>
                <w:sz w:val="20"/>
                <w:szCs w:val="20"/>
              </w:rPr>
            </w:pPr>
          </w:p>
        </w:tc>
      </w:tr>
      <w:tr w:rsidR="001B5107" w:rsidRPr="00822186" w14:paraId="2F8106BE" w14:textId="77777777" w:rsidTr="005A0F8B">
        <w:trPr>
          <w:trHeight w:val="393"/>
        </w:trPr>
        <w:tc>
          <w:tcPr>
            <w:tcW w:w="4540" w:type="dxa"/>
            <w:vMerge/>
            <w:shd w:val="clear" w:color="auto" w:fill="auto"/>
          </w:tcPr>
          <w:p w14:paraId="48F3730C" w14:textId="6185EF2A" w:rsidR="001B5107" w:rsidRPr="00822186" w:rsidRDefault="001B5107" w:rsidP="007933F0">
            <w:pPr>
              <w:pStyle w:val="Listenabsatz"/>
              <w:widowControl w:val="0"/>
              <w:autoSpaceDE w:val="0"/>
              <w:autoSpaceDN w:val="0"/>
              <w:adjustRightInd w:val="0"/>
              <w:ind w:left="720"/>
              <w:contextualSpacing/>
              <w:rPr>
                <w:rFonts w:ascii="Arial" w:hAnsi="Arial" w:cs="Arial"/>
                <w:sz w:val="20"/>
                <w:szCs w:val="20"/>
              </w:rPr>
            </w:pPr>
          </w:p>
        </w:tc>
        <w:tc>
          <w:tcPr>
            <w:tcW w:w="4220" w:type="dxa"/>
            <w:shd w:val="clear" w:color="auto" w:fill="auto"/>
          </w:tcPr>
          <w:p w14:paraId="3E917F55" w14:textId="593D9136" w:rsidR="001B5107" w:rsidRPr="00822186" w:rsidRDefault="001B5107" w:rsidP="007933F0">
            <w:pPr>
              <w:pStyle w:val="Listenabsatz"/>
              <w:ind w:left="5"/>
              <w:contextualSpacing/>
              <w:rPr>
                <w:rFonts w:ascii="Arial" w:hAnsi="Arial" w:cs="Arial"/>
                <w:sz w:val="20"/>
                <w:szCs w:val="20"/>
              </w:rPr>
            </w:pPr>
          </w:p>
        </w:tc>
        <w:tc>
          <w:tcPr>
            <w:tcW w:w="3402" w:type="dxa"/>
            <w:shd w:val="clear" w:color="auto" w:fill="auto"/>
          </w:tcPr>
          <w:p w14:paraId="6ECEAFE6" w14:textId="6B76EEDF" w:rsidR="00822186" w:rsidRPr="00822186" w:rsidRDefault="001B5107" w:rsidP="007933F0">
            <w:pPr>
              <w:contextualSpacing/>
              <w:rPr>
                <w:rFonts w:ascii="Arial" w:hAnsi="Arial" w:cs="Arial"/>
                <w:sz w:val="20"/>
                <w:szCs w:val="20"/>
              </w:rPr>
            </w:pPr>
            <w:r w:rsidRPr="00822186">
              <w:rPr>
                <w:rFonts w:ascii="Arial" w:hAnsi="Arial" w:cs="Arial"/>
                <w:color w:val="0070C0"/>
                <w:sz w:val="20"/>
                <w:szCs w:val="20"/>
              </w:rPr>
              <w:t xml:space="preserve">Kompetenztraining: </w:t>
            </w:r>
            <w:r w:rsidR="005A0F8B">
              <w:rPr>
                <w:rFonts w:ascii="Arial" w:hAnsi="Arial" w:cs="Arial"/>
                <w:color w:val="0070C0"/>
                <w:sz w:val="20"/>
                <w:szCs w:val="20"/>
              </w:rPr>
              <w:br/>
            </w:r>
            <w:r w:rsidRPr="00822186">
              <w:rPr>
                <w:rFonts w:ascii="Arial" w:hAnsi="Arial" w:cs="Arial"/>
                <w:sz w:val="20"/>
                <w:szCs w:val="20"/>
              </w:rPr>
              <w:t>Ein Referat halten, S. 20–21</w:t>
            </w:r>
          </w:p>
        </w:tc>
        <w:tc>
          <w:tcPr>
            <w:tcW w:w="2898" w:type="dxa"/>
            <w:vMerge/>
            <w:shd w:val="clear" w:color="auto" w:fill="auto"/>
          </w:tcPr>
          <w:p w14:paraId="0A3F0A76" w14:textId="77777777" w:rsidR="001B5107" w:rsidRPr="00822186" w:rsidRDefault="001B5107" w:rsidP="007933F0">
            <w:pPr>
              <w:contextualSpacing/>
              <w:rPr>
                <w:rFonts w:ascii="Arial" w:hAnsi="Arial" w:cs="Arial"/>
                <w:sz w:val="20"/>
                <w:szCs w:val="20"/>
              </w:rPr>
            </w:pPr>
          </w:p>
        </w:tc>
      </w:tr>
      <w:tr w:rsidR="001B5107" w:rsidRPr="00822186" w14:paraId="6F95F77A" w14:textId="77777777" w:rsidTr="005A0F8B">
        <w:trPr>
          <w:trHeight w:val="26"/>
        </w:trPr>
        <w:tc>
          <w:tcPr>
            <w:tcW w:w="4540" w:type="dxa"/>
            <w:vMerge/>
            <w:shd w:val="clear" w:color="auto" w:fill="auto"/>
          </w:tcPr>
          <w:p w14:paraId="03EC7182" w14:textId="757CA6D0" w:rsidR="001B5107" w:rsidRPr="00822186" w:rsidRDefault="001B5107" w:rsidP="007933F0">
            <w:pPr>
              <w:pStyle w:val="Listenabsatz"/>
              <w:widowControl w:val="0"/>
              <w:autoSpaceDE w:val="0"/>
              <w:autoSpaceDN w:val="0"/>
              <w:adjustRightInd w:val="0"/>
              <w:ind w:left="720"/>
              <w:contextualSpacing/>
              <w:rPr>
                <w:rFonts w:ascii="Arial" w:hAnsi="Arial" w:cs="Arial"/>
                <w:sz w:val="20"/>
                <w:szCs w:val="20"/>
              </w:rPr>
            </w:pPr>
          </w:p>
        </w:tc>
        <w:tc>
          <w:tcPr>
            <w:tcW w:w="4220" w:type="dxa"/>
            <w:shd w:val="clear" w:color="auto" w:fill="auto"/>
          </w:tcPr>
          <w:p w14:paraId="322A854C" w14:textId="77777777" w:rsidR="001B5107" w:rsidRDefault="001B5107" w:rsidP="007933F0">
            <w:pPr>
              <w:pStyle w:val="Listenabsatz"/>
              <w:ind w:left="5"/>
              <w:contextualSpacing/>
              <w:rPr>
                <w:rFonts w:ascii="Arial" w:hAnsi="Arial" w:cs="Arial"/>
                <w:sz w:val="20"/>
                <w:szCs w:val="20"/>
              </w:rPr>
            </w:pPr>
            <w:r w:rsidRPr="00822186">
              <w:rPr>
                <w:rFonts w:ascii="Arial" w:hAnsi="Arial" w:cs="Arial"/>
                <w:sz w:val="20"/>
                <w:szCs w:val="20"/>
              </w:rPr>
              <w:t>Die Diktatur der Bolschewiki, S. 22–25</w:t>
            </w:r>
          </w:p>
          <w:p w14:paraId="20CB2A79" w14:textId="002321BB" w:rsidR="00822186" w:rsidRPr="00822186" w:rsidRDefault="00822186" w:rsidP="007933F0">
            <w:pPr>
              <w:pStyle w:val="Listenabsatz"/>
              <w:ind w:left="5"/>
              <w:contextualSpacing/>
              <w:rPr>
                <w:rFonts w:ascii="Arial" w:hAnsi="Arial" w:cs="Arial"/>
                <w:sz w:val="20"/>
                <w:szCs w:val="20"/>
              </w:rPr>
            </w:pPr>
          </w:p>
        </w:tc>
        <w:tc>
          <w:tcPr>
            <w:tcW w:w="3402" w:type="dxa"/>
            <w:shd w:val="clear" w:color="auto" w:fill="auto"/>
          </w:tcPr>
          <w:p w14:paraId="2D2917CF" w14:textId="77777777" w:rsidR="001B5107" w:rsidRPr="00822186" w:rsidRDefault="001B5107" w:rsidP="007933F0">
            <w:pPr>
              <w:contextualSpacing/>
              <w:rPr>
                <w:rFonts w:ascii="Arial" w:hAnsi="Arial" w:cs="Arial"/>
                <w:sz w:val="20"/>
                <w:szCs w:val="20"/>
              </w:rPr>
            </w:pPr>
          </w:p>
        </w:tc>
        <w:tc>
          <w:tcPr>
            <w:tcW w:w="2898" w:type="dxa"/>
            <w:vMerge/>
            <w:shd w:val="clear" w:color="auto" w:fill="auto"/>
          </w:tcPr>
          <w:p w14:paraId="1C832E5A" w14:textId="77777777" w:rsidR="001B5107" w:rsidRPr="00822186" w:rsidRDefault="001B5107" w:rsidP="007933F0">
            <w:pPr>
              <w:contextualSpacing/>
              <w:rPr>
                <w:rFonts w:ascii="Arial" w:hAnsi="Arial" w:cs="Arial"/>
                <w:sz w:val="20"/>
                <w:szCs w:val="20"/>
              </w:rPr>
            </w:pPr>
          </w:p>
        </w:tc>
      </w:tr>
      <w:tr w:rsidR="001B5107" w:rsidRPr="00822186" w14:paraId="35A50B55" w14:textId="77777777" w:rsidTr="005A0F8B">
        <w:trPr>
          <w:trHeight w:val="534"/>
        </w:trPr>
        <w:tc>
          <w:tcPr>
            <w:tcW w:w="4540" w:type="dxa"/>
            <w:vMerge/>
            <w:shd w:val="clear" w:color="auto" w:fill="auto"/>
          </w:tcPr>
          <w:p w14:paraId="6743F9C8" w14:textId="392CCE43" w:rsidR="001B5107" w:rsidRPr="00822186" w:rsidRDefault="001B5107" w:rsidP="007933F0">
            <w:pPr>
              <w:pStyle w:val="Listenabsatz"/>
              <w:widowControl w:val="0"/>
              <w:autoSpaceDE w:val="0"/>
              <w:autoSpaceDN w:val="0"/>
              <w:adjustRightInd w:val="0"/>
              <w:ind w:left="720"/>
              <w:contextualSpacing/>
              <w:rPr>
                <w:rFonts w:ascii="Arial" w:hAnsi="Arial" w:cs="Arial"/>
                <w:sz w:val="20"/>
                <w:szCs w:val="20"/>
              </w:rPr>
            </w:pPr>
          </w:p>
        </w:tc>
        <w:tc>
          <w:tcPr>
            <w:tcW w:w="4220" w:type="dxa"/>
            <w:shd w:val="clear" w:color="auto" w:fill="auto"/>
          </w:tcPr>
          <w:p w14:paraId="35D24E3D" w14:textId="249C9308" w:rsidR="00822186" w:rsidRPr="005A0F8B" w:rsidRDefault="001B5107" w:rsidP="005A0F8B">
            <w:pPr>
              <w:pStyle w:val="Listenabsatz"/>
              <w:ind w:left="5"/>
              <w:contextualSpacing/>
              <w:rPr>
                <w:rFonts w:ascii="Arial" w:hAnsi="Arial" w:cs="Arial"/>
                <w:sz w:val="20"/>
                <w:szCs w:val="20"/>
              </w:rPr>
            </w:pPr>
            <w:r w:rsidRPr="005A0F8B">
              <w:rPr>
                <w:rFonts w:ascii="Arial" w:hAnsi="Arial" w:cs="Arial"/>
                <w:spacing w:val="-4"/>
                <w:sz w:val="20"/>
                <w:szCs w:val="20"/>
              </w:rPr>
              <w:t>Die Herrschaft Stalins – eine Terrorherrschaft?,</w:t>
            </w:r>
            <w:r w:rsidRPr="00822186">
              <w:rPr>
                <w:rFonts w:ascii="Arial" w:hAnsi="Arial" w:cs="Arial"/>
                <w:sz w:val="20"/>
                <w:szCs w:val="20"/>
              </w:rPr>
              <w:t xml:space="preserve"> S. 26–29</w:t>
            </w:r>
          </w:p>
        </w:tc>
        <w:tc>
          <w:tcPr>
            <w:tcW w:w="3402" w:type="dxa"/>
            <w:shd w:val="clear" w:color="auto" w:fill="auto"/>
          </w:tcPr>
          <w:p w14:paraId="6010592B" w14:textId="77777777" w:rsidR="001B5107" w:rsidRPr="00822186" w:rsidRDefault="001B5107" w:rsidP="007933F0">
            <w:pPr>
              <w:contextualSpacing/>
              <w:rPr>
                <w:rFonts w:ascii="Arial" w:hAnsi="Arial" w:cs="Arial"/>
                <w:sz w:val="20"/>
                <w:szCs w:val="20"/>
              </w:rPr>
            </w:pPr>
          </w:p>
        </w:tc>
        <w:tc>
          <w:tcPr>
            <w:tcW w:w="2898" w:type="dxa"/>
            <w:vMerge/>
            <w:shd w:val="clear" w:color="auto" w:fill="auto"/>
          </w:tcPr>
          <w:p w14:paraId="6E39ACBF" w14:textId="77777777" w:rsidR="001B5107" w:rsidRPr="00822186" w:rsidRDefault="001B5107" w:rsidP="007933F0">
            <w:pPr>
              <w:contextualSpacing/>
              <w:rPr>
                <w:rFonts w:ascii="Arial" w:hAnsi="Arial" w:cs="Arial"/>
                <w:sz w:val="20"/>
                <w:szCs w:val="20"/>
              </w:rPr>
            </w:pPr>
          </w:p>
        </w:tc>
      </w:tr>
      <w:tr w:rsidR="001B5107" w:rsidRPr="00822186" w14:paraId="0DAE5BD7" w14:textId="77777777" w:rsidTr="005A0F8B">
        <w:trPr>
          <w:trHeight w:val="368"/>
        </w:trPr>
        <w:tc>
          <w:tcPr>
            <w:tcW w:w="4540" w:type="dxa"/>
            <w:vMerge/>
            <w:shd w:val="clear" w:color="auto" w:fill="auto"/>
          </w:tcPr>
          <w:p w14:paraId="17B07DBE" w14:textId="77777777" w:rsidR="001B5107" w:rsidRPr="00822186" w:rsidRDefault="001B5107" w:rsidP="007933F0">
            <w:pPr>
              <w:pStyle w:val="Listenabsatz"/>
              <w:ind w:left="5" w:hanging="5"/>
              <w:contextualSpacing/>
              <w:rPr>
                <w:rFonts w:ascii="Arial" w:hAnsi="Arial" w:cs="Arial"/>
                <w:sz w:val="20"/>
                <w:szCs w:val="20"/>
              </w:rPr>
            </w:pPr>
          </w:p>
        </w:tc>
        <w:tc>
          <w:tcPr>
            <w:tcW w:w="4220" w:type="dxa"/>
            <w:shd w:val="clear" w:color="auto" w:fill="auto"/>
          </w:tcPr>
          <w:p w14:paraId="68D4AEE6" w14:textId="25C16E6D" w:rsidR="001B5107" w:rsidRPr="00822186" w:rsidRDefault="001B5107" w:rsidP="007933F0">
            <w:pPr>
              <w:contextualSpacing/>
              <w:rPr>
                <w:rFonts w:ascii="Arial" w:hAnsi="Arial" w:cs="Arial"/>
                <w:sz w:val="20"/>
                <w:szCs w:val="20"/>
              </w:rPr>
            </w:pPr>
            <w:r w:rsidRPr="00822186">
              <w:rPr>
                <w:rFonts w:ascii="Arial" w:hAnsi="Arial" w:cs="Arial"/>
                <w:sz w:val="20"/>
                <w:szCs w:val="20"/>
              </w:rPr>
              <w:t>Wiederholen und Anwenden, S. 30–31</w:t>
            </w:r>
          </w:p>
        </w:tc>
        <w:tc>
          <w:tcPr>
            <w:tcW w:w="3402" w:type="dxa"/>
            <w:shd w:val="clear" w:color="auto" w:fill="auto"/>
          </w:tcPr>
          <w:p w14:paraId="42469555" w14:textId="77777777" w:rsidR="001B5107" w:rsidRPr="00822186" w:rsidRDefault="001B5107" w:rsidP="007933F0">
            <w:pPr>
              <w:contextualSpacing/>
              <w:rPr>
                <w:rFonts w:ascii="Arial" w:hAnsi="Arial" w:cs="Arial"/>
                <w:sz w:val="20"/>
                <w:szCs w:val="20"/>
              </w:rPr>
            </w:pPr>
          </w:p>
        </w:tc>
        <w:tc>
          <w:tcPr>
            <w:tcW w:w="2898" w:type="dxa"/>
            <w:vMerge/>
            <w:shd w:val="clear" w:color="auto" w:fill="auto"/>
          </w:tcPr>
          <w:p w14:paraId="28DBA74F" w14:textId="77777777" w:rsidR="001B5107" w:rsidRPr="00822186" w:rsidRDefault="001B5107" w:rsidP="007933F0">
            <w:pPr>
              <w:contextualSpacing/>
              <w:rPr>
                <w:rFonts w:ascii="Arial" w:hAnsi="Arial" w:cs="Arial"/>
                <w:sz w:val="20"/>
                <w:szCs w:val="20"/>
              </w:rPr>
            </w:pPr>
          </w:p>
        </w:tc>
      </w:tr>
      <w:tr w:rsidR="001B5107" w:rsidRPr="00822186" w14:paraId="1091956C" w14:textId="77777777" w:rsidTr="005A0F8B">
        <w:trPr>
          <w:trHeight w:val="153"/>
        </w:trPr>
        <w:tc>
          <w:tcPr>
            <w:tcW w:w="4540" w:type="dxa"/>
            <w:shd w:val="clear" w:color="auto" w:fill="BFBFBF"/>
          </w:tcPr>
          <w:p w14:paraId="3E4AD7C8" w14:textId="6C12B191" w:rsidR="001B5107" w:rsidRPr="00822186" w:rsidRDefault="001B5107" w:rsidP="007933F0">
            <w:pPr>
              <w:contextualSpacing/>
              <w:rPr>
                <w:rFonts w:ascii="Arial" w:hAnsi="Arial" w:cs="Arial"/>
                <w:b/>
                <w:color w:val="FF0000"/>
                <w:sz w:val="20"/>
                <w:szCs w:val="20"/>
              </w:rPr>
            </w:pPr>
            <w:r w:rsidRPr="00822186">
              <w:rPr>
                <w:rFonts w:ascii="Arial" w:hAnsi="Arial" w:cs="Arial"/>
                <w:b/>
                <w:color w:val="000000" w:themeColor="text1"/>
                <w:sz w:val="20"/>
                <w:szCs w:val="20"/>
              </w:rPr>
              <w:lastRenderedPageBreak/>
              <w:t xml:space="preserve">Themenbereich 17: </w:t>
            </w:r>
            <w:r w:rsidRPr="00822186">
              <w:rPr>
                <w:rFonts w:ascii="Arial" w:hAnsi="Arial" w:cs="Arial"/>
                <w:b/>
                <w:color w:val="000000"/>
                <w:sz w:val="20"/>
                <w:szCs w:val="20"/>
              </w:rPr>
              <w:t xml:space="preserve">Europa und die Welt </w:t>
            </w:r>
          </w:p>
        </w:tc>
        <w:tc>
          <w:tcPr>
            <w:tcW w:w="4220" w:type="dxa"/>
            <w:shd w:val="clear" w:color="auto" w:fill="BFBFBF"/>
          </w:tcPr>
          <w:p w14:paraId="670A564C" w14:textId="4E26129A" w:rsidR="001B5107" w:rsidRPr="00822186" w:rsidRDefault="001B5107" w:rsidP="005A0F8B">
            <w:pPr>
              <w:pStyle w:val="Listenabsatz"/>
              <w:ind w:left="130" w:hanging="170"/>
              <w:contextualSpacing/>
              <w:rPr>
                <w:rFonts w:ascii="Arial" w:hAnsi="Arial" w:cs="Arial"/>
                <w:b/>
                <w:sz w:val="20"/>
                <w:szCs w:val="20"/>
              </w:rPr>
            </w:pPr>
            <w:r w:rsidRPr="00822186">
              <w:rPr>
                <w:rFonts w:ascii="Arial" w:hAnsi="Arial" w:cs="Arial"/>
                <w:b/>
                <w:sz w:val="20"/>
                <w:szCs w:val="20"/>
              </w:rPr>
              <w:t xml:space="preserve">2 Der Aufstieg der USA zur Weltmacht, </w:t>
            </w:r>
            <w:r w:rsidR="005A0F8B">
              <w:rPr>
                <w:rFonts w:ascii="Arial" w:hAnsi="Arial" w:cs="Arial"/>
                <w:b/>
                <w:sz w:val="20"/>
                <w:szCs w:val="20"/>
              </w:rPr>
              <w:br/>
            </w:r>
            <w:r w:rsidRPr="00822186">
              <w:rPr>
                <w:rFonts w:ascii="Arial" w:hAnsi="Arial" w:cs="Arial"/>
                <w:b/>
                <w:sz w:val="20"/>
                <w:szCs w:val="20"/>
              </w:rPr>
              <w:t>S. 32–55</w:t>
            </w:r>
          </w:p>
        </w:tc>
        <w:tc>
          <w:tcPr>
            <w:tcW w:w="3402" w:type="dxa"/>
            <w:shd w:val="clear" w:color="auto" w:fill="BFBFBF"/>
          </w:tcPr>
          <w:p w14:paraId="129D9D8B" w14:textId="77777777" w:rsidR="001B5107" w:rsidRPr="00822186" w:rsidRDefault="001B5107" w:rsidP="007933F0">
            <w:pPr>
              <w:contextualSpacing/>
              <w:rPr>
                <w:rFonts w:ascii="Arial" w:hAnsi="Arial" w:cs="Arial"/>
                <w:sz w:val="20"/>
                <w:szCs w:val="20"/>
              </w:rPr>
            </w:pPr>
          </w:p>
        </w:tc>
        <w:tc>
          <w:tcPr>
            <w:tcW w:w="2898" w:type="dxa"/>
            <w:shd w:val="clear" w:color="auto" w:fill="BFBFBF"/>
          </w:tcPr>
          <w:p w14:paraId="43B1A19B" w14:textId="77777777" w:rsidR="001B5107" w:rsidRPr="00822186" w:rsidRDefault="001B5107" w:rsidP="007933F0">
            <w:pPr>
              <w:contextualSpacing/>
              <w:rPr>
                <w:rFonts w:ascii="Arial" w:hAnsi="Arial" w:cs="Arial"/>
                <w:sz w:val="20"/>
                <w:szCs w:val="20"/>
              </w:rPr>
            </w:pPr>
          </w:p>
        </w:tc>
      </w:tr>
      <w:tr w:rsidR="001B5107" w:rsidRPr="00822186" w14:paraId="55CD4131" w14:textId="77777777" w:rsidTr="005A0F8B">
        <w:trPr>
          <w:trHeight w:val="393"/>
        </w:trPr>
        <w:tc>
          <w:tcPr>
            <w:tcW w:w="4540" w:type="dxa"/>
            <w:vMerge w:val="restart"/>
            <w:shd w:val="clear" w:color="auto" w:fill="auto"/>
          </w:tcPr>
          <w:p w14:paraId="36E04733" w14:textId="41A81599" w:rsidR="001B5107" w:rsidRPr="00C6183E" w:rsidRDefault="001B5107" w:rsidP="007933F0">
            <w:pPr>
              <w:widowControl w:val="0"/>
              <w:autoSpaceDE w:val="0"/>
              <w:autoSpaceDN w:val="0"/>
              <w:adjustRightInd w:val="0"/>
              <w:contextualSpacing/>
              <w:rPr>
                <w:rFonts w:ascii="Arial" w:hAnsi="Arial" w:cs="Arial"/>
                <w:sz w:val="20"/>
                <w:szCs w:val="20"/>
              </w:rPr>
            </w:pPr>
            <w:r w:rsidRPr="00822186">
              <w:rPr>
                <w:rFonts w:ascii="Arial" w:hAnsi="Arial" w:cs="Arial"/>
                <w:color w:val="000000"/>
                <w:sz w:val="20"/>
                <w:szCs w:val="20"/>
              </w:rPr>
              <w:t xml:space="preserve">Die USA als führende Weltwirtschaftsmacht </w:t>
            </w:r>
          </w:p>
          <w:p w14:paraId="62CC890B" w14:textId="77777777" w:rsidR="001B5107" w:rsidRPr="00822186" w:rsidRDefault="001B5107" w:rsidP="002E5B90">
            <w:pPr>
              <w:pStyle w:val="Listenabsatz"/>
              <w:widowControl w:val="0"/>
              <w:numPr>
                <w:ilvl w:val="0"/>
                <w:numId w:val="5"/>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Die Bedeutung des Kriegseintritts 1917 für die weitere Entwicklung in Europa und der Welt herausarbeiten </w:t>
            </w:r>
          </w:p>
          <w:p w14:paraId="261D859E" w14:textId="59C81383" w:rsidR="001B5107" w:rsidRPr="00822186" w:rsidRDefault="001B5107" w:rsidP="007933F0">
            <w:pPr>
              <w:pStyle w:val="Listenabsatz"/>
              <w:ind w:left="720"/>
              <w:contextualSpacing/>
              <w:rPr>
                <w:rFonts w:ascii="Arial" w:hAnsi="Arial" w:cs="Arial"/>
                <w:sz w:val="20"/>
                <w:szCs w:val="20"/>
              </w:rPr>
            </w:pPr>
          </w:p>
        </w:tc>
        <w:tc>
          <w:tcPr>
            <w:tcW w:w="4220" w:type="dxa"/>
            <w:shd w:val="clear" w:color="auto" w:fill="auto"/>
          </w:tcPr>
          <w:p w14:paraId="559BCEB9" w14:textId="3F4F574D" w:rsidR="00822186" w:rsidRPr="00822186" w:rsidRDefault="001B5107" w:rsidP="007933F0">
            <w:pPr>
              <w:pStyle w:val="Listenabsatz"/>
              <w:ind w:left="0"/>
              <w:contextualSpacing/>
              <w:rPr>
                <w:rFonts w:ascii="Arial" w:hAnsi="Arial" w:cs="Arial"/>
                <w:sz w:val="20"/>
                <w:szCs w:val="20"/>
              </w:rPr>
            </w:pPr>
            <w:r w:rsidRPr="00822186">
              <w:rPr>
                <w:rFonts w:ascii="Arial" w:hAnsi="Arial" w:cs="Arial"/>
                <w:sz w:val="20"/>
                <w:szCs w:val="20"/>
              </w:rPr>
              <w:t xml:space="preserve">Wie wurden die USA zur Großmacht?, </w:t>
            </w:r>
            <w:r w:rsidR="00C6183E">
              <w:rPr>
                <w:rFonts w:ascii="Arial" w:hAnsi="Arial" w:cs="Arial"/>
                <w:sz w:val="20"/>
                <w:szCs w:val="20"/>
              </w:rPr>
              <w:br/>
            </w:r>
            <w:r w:rsidRPr="00822186">
              <w:rPr>
                <w:rFonts w:ascii="Arial" w:hAnsi="Arial" w:cs="Arial"/>
                <w:sz w:val="20"/>
                <w:szCs w:val="20"/>
              </w:rPr>
              <w:t>S. 34–39</w:t>
            </w:r>
          </w:p>
        </w:tc>
        <w:tc>
          <w:tcPr>
            <w:tcW w:w="3402" w:type="dxa"/>
            <w:shd w:val="clear" w:color="auto" w:fill="auto"/>
          </w:tcPr>
          <w:p w14:paraId="555669C2" w14:textId="77777777" w:rsidR="001B5107" w:rsidRPr="00822186" w:rsidRDefault="001B5107" w:rsidP="007933F0">
            <w:pPr>
              <w:contextualSpacing/>
              <w:rPr>
                <w:rFonts w:ascii="Arial" w:hAnsi="Arial" w:cs="Arial"/>
                <w:sz w:val="20"/>
                <w:szCs w:val="20"/>
              </w:rPr>
            </w:pPr>
          </w:p>
        </w:tc>
        <w:tc>
          <w:tcPr>
            <w:tcW w:w="2898" w:type="dxa"/>
            <w:vMerge w:val="restart"/>
            <w:shd w:val="clear" w:color="auto" w:fill="auto"/>
          </w:tcPr>
          <w:p w14:paraId="6F2411D6" w14:textId="38C5A47C" w:rsidR="001B5107" w:rsidRPr="00822186" w:rsidRDefault="001B5107" w:rsidP="007933F0">
            <w:pPr>
              <w:contextualSpacing/>
              <w:rPr>
                <w:rFonts w:ascii="Arial" w:hAnsi="Arial" w:cs="Arial"/>
                <w:sz w:val="20"/>
                <w:szCs w:val="20"/>
              </w:rPr>
            </w:pPr>
          </w:p>
        </w:tc>
      </w:tr>
      <w:tr w:rsidR="001B5107" w:rsidRPr="00822186" w14:paraId="4960072D" w14:textId="77777777" w:rsidTr="005A0F8B">
        <w:trPr>
          <w:trHeight w:val="393"/>
        </w:trPr>
        <w:tc>
          <w:tcPr>
            <w:tcW w:w="4540" w:type="dxa"/>
            <w:vMerge/>
            <w:shd w:val="clear" w:color="auto" w:fill="auto"/>
          </w:tcPr>
          <w:p w14:paraId="049C6A6F" w14:textId="15135173" w:rsidR="001B5107" w:rsidRPr="00822186" w:rsidRDefault="001B5107" w:rsidP="007933F0">
            <w:pPr>
              <w:pStyle w:val="Listenabsatz"/>
              <w:ind w:left="720"/>
              <w:contextualSpacing/>
              <w:rPr>
                <w:rFonts w:ascii="Arial" w:hAnsi="Arial" w:cs="Arial"/>
                <w:sz w:val="20"/>
                <w:szCs w:val="20"/>
              </w:rPr>
            </w:pPr>
          </w:p>
        </w:tc>
        <w:tc>
          <w:tcPr>
            <w:tcW w:w="4220" w:type="dxa"/>
            <w:shd w:val="clear" w:color="auto" w:fill="auto"/>
          </w:tcPr>
          <w:p w14:paraId="7FABC4C4" w14:textId="5E492F11" w:rsidR="001B5107" w:rsidRPr="00822186" w:rsidRDefault="001B5107" w:rsidP="007933F0">
            <w:pPr>
              <w:pStyle w:val="Listenabsatz"/>
              <w:ind w:left="0"/>
              <w:contextualSpacing/>
              <w:rPr>
                <w:rFonts w:ascii="Arial" w:hAnsi="Arial" w:cs="Arial"/>
                <w:sz w:val="20"/>
                <w:szCs w:val="20"/>
              </w:rPr>
            </w:pPr>
          </w:p>
        </w:tc>
        <w:tc>
          <w:tcPr>
            <w:tcW w:w="3402" w:type="dxa"/>
            <w:shd w:val="clear" w:color="auto" w:fill="auto"/>
          </w:tcPr>
          <w:p w14:paraId="7BA885FD" w14:textId="0300FBE7" w:rsidR="00822186" w:rsidRPr="00822186" w:rsidRDefault="001B5107" w:rsidP="007933F0">
            <w:pPr>
              <w:contextualSpacing/>
              <w:rPr>
                <w:rFonts w:ascii="Arial" w:hAnsi="Arial" w:cs="Arial"/>
                <w:sz w:val="20"/>
                <w:szCs w:val="20"/>
              </w:rPr>
            </w:pPr>
            <w:r w:rsidRPr="00822186">
              <w:rPr>
                <w:rFonts w:ascii="Arial" w:hAnsi="Arial" w:cs="Arial"/>
                <w:color w:val="0070C0"/>
                <w:sz w:val="20"/>
                <w:szCs w:val="20"/>
              </w:rPr>
              <w:t>Kompetenztraining:</w:t>
            </w:r>
            <w:r w:rsidRPr="00822186">
              <w:rPr>
                <w:rFonts w:ascii="Arial" w:hAnsi="Arial" w:cs="Arial"/>
                <w:b/>
                <w:sz w:val="20"/>
                <w:szCs w:val="20"/>
              </w:rPr>
              <w:t xml:space="preserve"> </w:t>
            </w:r>
            <w:r w:rsidR="005A0F8B">
              <w:rPr>
                <w:rFonts w:ascii="Arial" w:hAnsi="Arial" w:cs="Arial"/>
                <w:b/>
                <w:sz w:val="20"/>
                <w:szCs w:val="20"/>
              </w:rPr>
              <w:br/>
            </w:r>
            <w:r w:rsidRPr="00822186">
              <w:rPr>
                <w:rFonts w:ascii="Arial" w:hAnsi="Arial" w:cs="Arial"/>
                <w:sz w:val="20"/>
                <w:szCs w:val="20"/>
              </w:rPr>
              <w:t>Sach- und Werturteile formulieren, S. 40–41</w:t>
            </w:r>
          </w:p>
        </w:tc>
        <w:tc>
          <w:tcPr>
            <w:tcW w:w="2898" w:type="dxa"/>
            <w:vMerge/>
            <w:shd w:val="clear" w:color="auto" w:fill="auto"/>
          </w:tcPr>
          <w:p w14:paraId="0B29459B" w14:textId="77777777" w:rsidR="001B5107" w:rsidRPr="00822186" w:rsidRDefault="001B5107" w:rsidP="007933F0">
            <w:pPr>
              <w:contextualSpacing/>
              <w:rPr>
                <w:rFonts w:ascii="Arial" w:hAnsi="Arial" w:cs="Arial"/>
                <w:sz w:val="20"/>
                <w:szCs w:val="20"/>
              </w:rPr>
            </w:pPr>
          </w:p>
        </w:tc>
      </w:tr>
      <w:tr w:rsidR="001B5107" w:rsidRPr="00822186" w14:paraId="02A59F1C" w14:textId="77777777" w:rsidTr="005A0F8B">
        <w:trPr>
          <w:trHeight w:val="393"/>
        </w:trPr>
        <w:tc>
          <w:tcPr>
            <w:tcW w:w="4540" w:type="dxa"/>
            <w:vMerge/>
            <w:shd w:val="clear" w:color="auto" w:fill="auto"/>
          </w:tcPr>
          <w:p w14:paraId="5B4811A9" w14:textId="75E6E29B" w:rsidR="001B5107" w:rsidRPr="00822186" w:rsidRDefault="001B5107" w:rsidP="007933F0">
            <w:pPr>
              <w:pStyle w:val="Listenabsatz"/>
              <w:ind w:left="720"/>
              <w:contextualSpacing/>
              <w:rPr>
                <w:rFonts w:ascii="Arial" w:hAnsi="Arial" w:cs="Arial"/>
                <w:sz w:val="20"/>
                <w:szCs w:val="20"/>
              </w:rPr>
            </w:pPr>
          </w:p>
        </w:tc>
        <w:tc>
          <w:tcPr>
            <w:tcW w:w="4220" w:type="dxa"/>
            <w:shd w:val="clear" w:color="auto" w:fill="auto"/>
          </w:tcPr>
          <w:p w14:paraId="76DA6C23" w14:textId="57CC8B2F" w:rsidR="00822186" w:rsidRPr="00822186" w:rsidRDefault="001B5107" w:rsidP="007933F0">
            <w:pPr>
              <w:pStyle w:val="Listenabsatz"/>
              <w:ind w:left="0"/>
              <w:contextualSpacing/>
              <w:rPr>
                <w:rFonts w:ascii="Arial" w:hAnsi="Arial" w:cs="Arial"/>
                <w:sz w:val="20"/>
                <w:szCs w:val="20"/>
              </w:rPr>
            </w:pPr>
            <w:r w:rsidRPr="00822186">
              <w:rPr>
                <w:rFonts w:ascii="Arial" w:hAnsi="Arial" w:cs="Arial"/>
                <w:sz w:val="20"/>
                <w:szCs w:val="20"/>
              </w:rPr>
              <w:t>Über die Grenzen hinaus, S. 42–45</w:t>
            </w:r>
          </w:p>
        </w:tc>
        <w:tc>
          <w:tcPr>
            <w:tcW w:w="3402" w:type="dxa"/>
            <w:shd w:val="clear" w:color="auto" w:fill="auto"/>
          </w:tcPr>
          <w:p w14:paraId="34738290" w14:textId="77777777" w:rsidR="001B5107" w:rsidRPr="00822186" w:rsidRDefault="001B5107" w:rsidP="007933F0">
            <w:pPr>
              <w:contextualSpacing/>
              <w:rPr>
                <w:rFonts w:ascii="Arial" w:hAnsi="Arial" w:cs="Arial"/>
                <w:sz w:val="20"/>
                <w:szCs w:val="20"/>
              </w:rPr>
            </w:pPr>
          </w:p>
        </w:tc>
        <w:tc>
          <w:tcPr>
            <w:tcW w:w="2898" w:type="dxa"/>
            <w:vMerge/>
            <w:shd w:val="clear" w:color="auto" w:fill="auto"/>
          </w:tcPr>
          <w:p w14:paraId="4E648DED" w14:textId="77777777" w:rsidR="001B5107" w:rsidRPr="00822186" w:rsidRDefault="001B5107" w:rsidP="007933F0">
            <w:pPr>
              <w:contextualSpacing/>
              <w:rPr>
                <w:rFonts w:ascii="Arial" w:hAnsi="Arial" w:cs="Arial"/>
                <w:sz w:val="20"/>
                <w:szCs w:val="20"/>
              </w:rPr>
            </w:pPr>
          </w:p>
        </w:tc>
      </w:tr>
      <w:tr w:rsidR="001B5107" w:rsidRPr="00822186" w14:paraId="19A2AD4D" w14:textId="77777777" w:rsidTr="00C6183E">
        <w:trPr>
          <w:trHeight w:val="389"/>
        </w:trPr>
        <w:tc>
          <w:tcPr>
            <w:tcW w:w="4540" w:type="dxa"/>
            <w:vMerge/>
            <w:shd w:val="clear" w:color="auto" w:fill="auto"/>
          </w:tcPr>
          <w:p w14:paraId="000E6F6A" w14:textId="77777777" w:rsidR="001B5107" w:rsidRPr="00822186" w:rsidRDefault="001B5107" w:rsidP="007933F0">
            <w:pPr>
              <w:pStyle w:val="Listenabsatz"/>
              <w:ind w:left="5" w:hanging="5"/>
              <w:contextualSpacing/>
              <w:rPr>
                <w:rFonts w:ascii="Arial" w:hAnsi="Arial" w:cs="Arial"/>
                <w:sz w:val="20"/>
                <w:szCs w:val="20"/>
              </w:rPr>
            </w:pPr>
          </w:p>
        </w:tc>
        <w:tc>
          <w:tcPr>
            <w:tcW w:w="4220" w:type="dxa"/>
            <w:shd w:val="clear" w:color="auto" w:fill="auto"/>
          </w:tcPr>
          <w:p w14:paraId="44D4DBCC" w14:textId="5D0461BE" w:rsidR="00822186" w:rsidRPr="00822186" w:rsidRDefault="001B5107" w:rsidP="007933F0">
            <w:pPr>
              <w:pStyle w:val="Listenabsatz"/>
              <w:ind w:left="0"/>
              <w:contextualSpacing/>
              <w:rPr>
                <w:rFonts w:ascii="Arial" w:hAnsi="Arial" w:cs="Arial"/>
                <w:sz w:val="20"/>
                <w:szCs w:val="20"/>
              </w:rPr>
            </w:pPr>
            <w:r w:rsidRPr="00822186">
              <w:rPr>
                <w:rFonts w:ascii="Arial" w:hAnsi="Arial" w:cs="Arial"/>
                <w:sz w:val="20"/>
                <w:szCs w:val="20"/>
              </w:rPr>
              <w:t>Vom Boom zur Krise, S. 46–49</w:t>
            </w:r>
          </w:p>
        </w:tc>
        <w:tc>
          <w:tcPr>
            <w:tcW w:w="3402" w:type="dxa"/>
            <w:shd w:val="clear" w:color="auto" w:fill="auto"/>
          </w:tcPr>
          <w:p w14:paraId="3500F3FC" w14:textId="5BEC1DDA" w:rsidR="001B5107" w:rsidRPr="00822186" w:rsidRDefault="001B5107" w:rsidP="007933F0">
            <w:pPr>
              <w:contextualSpacing/>
              <w:rPr>
                <w:rFonts w:ascii="Arial" w:hAnsi="Arial" w:cs="Arial"/>
                <w:sz w:val="20"/>
                <w:szCs w:val="20"/>
              </w:rPr>
            </w:pPr>
          </w:p>
        </w:tc>
        <w:tc>
          <w:tcPr>
            <w:tcW w:w="2898" w:type="dxa"/>
            <w:vMerge/>
            <w:shd w:val="clear" w:color="auto" w:fill="auto"/>
          </w:tcPr>
          <w:p w14:paraId="009CC79E" w14:textId="77777777" w:rsidR="001B5107" w:rsidRPr="00822186" w:rsidRDefault="001B5107" w:rsidP="007933F0">
            <w:pPr>
              <w:contextualSpacing/>
              <w:rPr>
                <w:rFonts w:ascii="Arial" w:hAnsi="Arial" w:cs="Arial"/>
                <w:sz w:val="20"/>
                <w:szCs w:val="20"/>
              </w:rPr>
            </w:pPr>
          </w:p>
        </w:tc>
      </w:tr>
      <w:tr w:rsidR="001B5107" w:rsidRPr="00822186" w14:paraId="4A2462D1" w14:textId="77777777" w:rsidTr="005A0F8B">
        <w:trPr>
          <w:trHeight w:val="393"/>
        </w:trPr>
        <w:tc>
          <w:tcPr>
            <w:tcW w:w="4540" w:type="dxa"/>
            <w:vMerge/>
            <w:shd w:val="clear" w:color="auto" w:fill="auto"/>
          </w:tcPr>
          <w:p w14:paraId="1B51BE49" w14:textId="77777777" w:rsidR="001B5107" w:rsidRPr="00822186" w:rsidRDefault="001B5107" w:rsidP="007933F0">
            <w:pPr>
              <w:pStyle w:val="Listenabsatz"/>
              <w:ind w:left="5" w:hanging="5"/>
              <w:contextualSpacing/>
              <w:rPr>
                <w:rFonts w:ascii="Arial" w:hAnsi="Arial" w:cs="Arial"/>
                <w:sz w:val="20"/>
                <w:szCs w:val="20"/>
              </w:rPr>
            </w:pPr>
          </w:p>
        </w:tc>
        <w:tc>
          <w:tcPr>
            <w:tcW w:w="4220" w:type="dxa"/>
            <w:shd w:val="clear" w:color="auto" w:fill="auto"/>
          </w:tcPr>
          <w:p w14:paraId="29FDC0A0" w14:textId="0C269470" w:rsidR="00822186" w:rsidRPr="00822186" w:rsidRDefault="001B5107" w:rsidP="007933F0">
            <w:pPr>
              <w:pStyle w:val="Listenabsatz"/>
              <w:ind w:left="0"/>
              <w:contextualSpacing/>
              <w:rPr>
                <w:rFonts w:ascii="Arial" w:hAnsi="Arial" w:cs="Arial"/>
                <w:sz w:val="20"/>
                <w:szCs w:val="20"/>
              </w:rPr>
            </w:pPr>
            <w:r w:rsidRPr="00822186">
              <w:rPr>
                <w:rFonts w:ascii="Arial" w:hAnsi="Arial" w:cs="Arial"/>
                <w:sz w:val="20"/>
                <w:szCs w:val="20"/>
              </w:rPr>
              <w:t>Wie gelang der Aufstieg zur Weltmacht Nummer 1?, S. 50–53</w:t>
            </w:r>
          </w:p>
        </w:tc>
        <w:tc>
          <w:tcPr>
            <w:tcW w:w="3402" w:type="dxa"/>
            <w:shd w:val="clear" w:color="auto" w:fill="auto"/>
          </w:tcPr>
          <w:p w14:paraId="06D38642" w14:textId="77777777" w:rsidR="001B5107" w:rsidRPr="00822186" w:rsidRDefault="001B5107" w:rsidP="007933F0">
            <w:pPr>
              <w:contextualSpacing/>
              <w:rPr>
                <w:rFonts w:ascii="Arial" w:hAnsi="Arial" w:cs="Arial"/>
                <w:sz w:val="20"/>
                <w:szCs w:val="20"/>
              </w:rPr>
            </w:pPr>
          </w:p>
        </w:tc>
        <w:tc>
          <w:tcPr>
            <w:tcW w:w="2898" w:type="dxa"/>
            <w:vMerge/>
            <w:shd w:val="clear" w:color="auto" w:fill="auto"/>
          </w:tcPr>
          <w:p w14:paraId="7BD23411" w14:textId="77777777" w:rsidR="001B5107" w:rsidRPr="00822186" w:rsidRDefault="001B5107" w:rsidP="007933F0">
            <w:pPr>
              <w:contextualSpacing/>
              <w:rPr>
                <w:rFonts w:ascii="Arial" w:hAnsi="Arial" w:cs="Arial"/>
                <w:sz w:val="20"/>
                <w:szCs w:val="20"/>
              </w:rPr>
            </w:pPr>
          </w:p>
        </w:tc>
      </w:tr>
      <w:tr w:rsidR="001B5107" w:rsidRPr="00822186" w14:paraId="3DB294E0" w14:textId="77777777" w:rsidTr="005A0F8B">
        <w:trPr>
          <w:trHeight w:val="323"/>
        </w:trPr>
        <w:tc>
          <w:tcPr>
            <w:tcW w:w="4540" w:type="dxa"/>
            <w:vMerge/>
            <w:shd w:val="clear" w:color="auto" w:fill="auto"/>
          </w:tcPr>
          <w:p w14:paraId="45A9559D" w14:textId="77777777" w:rsidR="001B5107" w:rsidRPr="00822186" w:rsidRDefault="001B5107" w:rsidP="007933F0">
            <w:pPr>
              <w:pStyle w:val="Listenabsatz"/>
              <w:ind w:left="5" w:hanging="5"/>
              <w:contextualSpacing/>
              <w:rPr>
                <w:rFonts w:ascii="Arial" w:hAnsi="Arial" w:cs="Arial"/>
                <w:sz w:val="20"/>
                <w:szCs w:val="20"/>
              </w:rPr>
            </w:pPr>
          </w:p>
        </w:tc>
        <w:tc>
          <w:tcPr>
            <w:tcW w:w="4220" w:type="dxa"/>
            <w:shd w:val="clear" w:color="auto" w:fill="auto"/>
          </w:tcPr>
          <w:p w14:paraId="0C464913" w14:textId="3F193B12" w:rsidR="00822186" w:rsidRPr="00822186" w:rsidRDefault="001B5107" w:rsidP="007933F0">
            <w:pPr>
              <w:pStyle w:val="Listenabsatz"/>
              <w:ind w:left="0"/>
              <w:contextualSpacing/>
              <w:rPr>
                <w:rFonts w:ascii="Arial" w:hAnsi="Arial" w:cs="Arial"/>
                <w:sz w:val="20"/>
                <w:szCs w:val="20"/>
              </w:rPr>
            </w:pPr>
            <w:r w:rsidRPr="00822186">
              <w:rPr>
                <w:rFonts w:ascii="Arial" w:hAnsi="Arial" w:cs="Arial"/>
                <w:sz w:val="20"/>
                <w:szCs w:val="20"/>
              </w:rPr>
              <w:t>Wiederholen und Anwenden, S. 54–55</w:t>
            </w:r>
          </w:p>
        </w:tc>
        <w:tc>
          <w:tcPr>
            <w:tcW w:w="3402" w:type="dxa"/>
            <w:shd w:val="clear" w:color="auto" w:fill="auto"/>
          </w:tcPr>
          <w:p w14:paraId="7F6E0AA2" w14:textId="77777777" w:rsidR="001B5107" w:rsidRPr="00822186" w:rsidRDefault="001B5107" w:rsidP="007933F0">
            <w:pPr>
              <w:contextualSpacing/>
              <w:rPr>
                <w:rFonts w:ascii="Arial" w:hAnsi="Arial" w:cs="Arial"/>
                <w:sz w:val="20"/>
                <w:szCs w:val="20"/>
              </w:rPr>
            </w:pPr>
          </w:p>
        </w:tc>
        <w:tc>
          <w:tcPr>
            <w:tcW w:w="2898" w:type="dxa"/>
            <w:vMerge/>
            <w:shd w:val="clear" w:color="auto" w:fill="auto"/>
          </w:tcPr>
          <w:p w14:paraId="3B9AD38D" w14:textId="77777777" w:rsidR="001B5107" w:rsidRPr="00822186" w:rsidRDefault="001B5107" w:rsidP="007933F0">
            <w:pPr>
              <w:contextualSpacing/>
              <w:rPr>
                <w:rFonts w:ascii="Arial" w:hAnsi="Arial" w:cs="Arial"/>
                <w:sz w:val="20"/>
                <w:szCs w:val="20"/>
              </w:rPr>
            </w:pPr>
          </w:p>
        </w:tc>
      </w:tr>
      <w:tr w:rsidR="00140761" w:rsidRPr="00822186" w14:paraId="6EF1C6EC" w14:textId="77777777" w:rsidTr="005A0F8B">
        <w:trPr>
          <w:trHeight w:val="153"/>
        </w:trPr>
        <w:tc>
          <w:tcPr>
            <w:tcW w:w="4540" w:type="dxa"/>
            <w:shd w:val="clear" w:color="auto" w:fill="BFBFBF"/>
          </w:tcPr>
          <w:p w14:paraId="4782ED4A" w14:textId="3BDF51CF" w:rsidR="00140761" w:rsidRPr="00822186" w:rsidRDefault="00140761" w:rsidP="007933F0">
            <w:pPr>
              <w:widowControl w:val="0"/>
              <w:autoSpaceDE w:val="0"/>
              <w:autoSpaceDN w:val="0"/>
              <w:adjustRightInd w:val="0"/>
              <w:contextualSpacing/>
              <w:rPr>
                <w:rFonts w:ascii="Arial" w:hAnsi="Arial" w:cs="Arial"/>
                <w:b/>
                <w:color w:val="000000"/>
                <w:sz w:val="20"/>
                <w:szCs w:val="20"/>
              </w:rPr>
            </w:pPr>
            <w:r w:rsidRPr="00822186">
              <w:rPr>
                <w:rFonts w:ascii="Arial" w:hAnsi="Arial" w:cs="Arial"/>
                <w:b/>
                <w:color w:val="000000"/>
                <w:sz w:val="20"/>
                <w:szCs w:val="20"/>
              </w:rPr>
              <w:t xml:space="preserve">Themenbereich 18: Weimarer Republik </w:t>
            </w:r>
          </w:p>
          <w:p w14:paraId="1665E1E3" w14:textId="77777777" w:rsidR="00140761" w:rsidRPr="00822186" w:rsidRDefault="00140761" w:rsidP="007933F0">
            <w:pPr>
              <w:widowControl w:val="0"/>
              <w:autoSpaceDE w:val="0"/>
              <w:autoSpaceDN w:val="0"/>
              <w:adjustRightInd w:val="0"/>
              <w:contextualSpacing/>
              <w:rPr>
                <w:rFonts w:ascii="Arial" w:hAnsi="Arial" w:cs="Arial"/>
                <w:b/>
                <w:color w:val="FF0000"/>
                <w:sz w:val="20"/>
                <w:szCs w:val="20"/>
              </w:rPr>
            </w:pPr>
          </w:p>
        </w:tc>
        <w:tc>
          <w:tcPr>
            <w:tcW w:w="4220" w:type="dxa"/>
            <w:shd w:val="clear" w:color="auto" w:fill="BFBFBF"/>
          </w:tcPr>
          <w:p w14:paraId="176B07D8" w14:textId="6F24E565" w:rsidR="00140761" w:rsidRPr="00822186" w:rsidRDefault="00140761" w:rsidP="005A0F8B">
            <w:pPr>
              <w:pStyle w:val="Listenabsatz"/>
              <w:ind w:left="130" w:hanging="170"/>
              <w:contextualSpacing/>
              <w:rPr>
                <w:rFonts w:ascii="Arial" w:hAnsi="Arial" w:cs="Arial"/>
                <w:b/>
                <w:sz w:val="20"/>
                <w:szCs w:val="20"/>
              </w:rPr>
            </w:pPr>
            <w:r w:rsidRPr="00822186">
              <w:rPr>
                <w:rFonts w:ascii="Arial" w:hAnsi="Arial" w:cs="Arial"/>
                <w:b/>
                <w:sz w:val="20"/>
                <w:szCs w:val="20"/>
              </w:rPr>
              <w:t>3 Die Weimarer Republik: zwischen Erfolg und Scheitern, S. 56–91</w:t>
            </w:r>
          </w:p>
        </w:tc>
        <w:tc>
          <w:tcPr>
            <w:tcW w:w="3402" w:type="dxa"/>
            <w:shd w:val="clear" w:color="auto" w:fill="BFBFBF"/>
          </w:tcPr>
          <w:p w14:paraId="0018B17B" w14:textId="77777777" w:rsidR="00140761" w:rsidRPr="00822186" w:rsidRDefault="00140761" w:rsidP="007933F0">
            <w:pPr>
              <w:contextualSpacing/>
              <w:rPr>
                <w:rFonts w:ascii="Arial" w:hAnsi="Arial" w:cs="Arial"/>
                <w:sz w:val="20"/>
                <w:szCs w:val="20"/>
              </w:rPr>
            </w:pPr>
          </w:p>
        </w:tc>
        <w:tc>
          <w:tcPr>
            <w:tcW w:w="2898" w:type="dxa"/>
            <w:shd w:val="clear" w:color="auto" w:fill="BFBFBF"/>
          </w:tcPr>
          <w:p w14:paraId="4E5D5E26" w14:textId="77777777" w:rsidR="00140761" w:rsidRPr="00822186" w:rsidRDefault="00140761" w:rsidP="007933F0">
            <w:pPr>
              <w:contextualSpacing/>
              <w:rPr>
                <w:rFonts w:ascii="Arial" w:hAnsi="Arial" w:cs="Arial"/>
                <w:sz w:val="20"/>
                <w:szCs w:val="20"/>
              </w:rPr>
            </w:pPr>
          </w:p>
        </w:tc>
      </w:tr>
      <w:tr w:rsidR="0025043A" w:rsidRPr="00822186" w14:paraId="5841E61F" w14:textId="77777777" w:rsidTr="005A0F8B">
        <w:trPr>
          <w:trHeight w:val="393"/>
        </w:trPr>
        <w:tc>
          <w:tcPr>
            <w:tcW w:w="4540" w:type="dxa"/>
            <w:vMerge w:val="restart"/>
            <w:shd w:val="clear" w:color="auto" w:fill="auto"/>
          </w:tcPr>
          <w:p w14:paraId="782BFD1A" w14:textId="3E4E2673" w:rsidR="0025043A" w:rsidRPr="00822186" w:rsidRDefault="0025043A"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Novemberrevolution 1918/19</w:t>
            </w:r>
            <w:r w:rsidRPr="00822186">
              <w:rPr>
                <w:rFonts w:ascii="MS Mincho" w:eastAsia="MS Mincho" w:hAnsi="MS Mincho" w:cs="MS Mincho"/>
                <w:color w:val="000000"/>
                <w:sz w:val="20"/>
                <w:szCs w:val="20"/>
              </w:rPr>
              <w:t> </w:t>
            </w:r>
          </w:p>
          <w:p w14:paraId="2FB61AB9" w14:textId="4A99BCBD" w:rsidR="0025043A" w:rsidRPr="00822186" w:rsidRDefault="0025043A"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 xml:space="preserve">LG Matrosenrevolte </w:t>
            </w:r>
          </w:p>
          <w:p w14:paraId="5757453C" w14:textId="46061AFD" w:rsidR="0025043A" w:rsidRPr="00822186" w:rsidRDefault="0025043A" w:rsidP="002E5B90">
            <w:pPr>
              <w:pStyle w:val="Listenabsatz"/>
              <w:widowControl w:val="0"/>
              <w:numPr>
                <w:ilvl w:val="0"/>
                <w:numId w:val="5"/>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Durchsetzung der parlamentarischen Demokratie gegenüber anderen Bestrebu</w:t>
            </w:r>
            <w:r w:rsidRPr="00822186">
              <w:rPr>
                <w:rFonts w:ascii="Arial" w:hAnsi="Arial" w:cs="Arial"/>
                <w:color w:val="000000"/>
                <w:sz w:val="20"/>
                <w:szCs w:val="20"/>
              </w:rPr>
              <w:t>n</w:t>
            </w:r>
            <w:r w:rsidRPr="00822186">
              <w:rPr>
                <w:rFonts w:ascii="Arial" w:hAnsi="Arial" w:cs="Arial"/>
                <w:color w:val="000000"/>
                <w:sz w:val="20"/>
                <w:szCs w:val="20"/>
              </w:rPr>
              <w:t xml:space="preserve">gen im revolutionären Prozess diskutieren </w:t>
            </w:r>
          </w:p>
        </w:tc>
        <w:tc>
          <w:tcPr>
            <w:tcW w:w="4220" w:type="dxa"/>
            <w:shd w:val="clear" w:color="auto" w:fill="auto"/>
          </w:tcPr>
          <w:p w14:paraId="4A07F72C" w14:textId="2FEE7159" w:rsidR="0025043A" w:rsidRPr="00822186" w:rsidRDefault="0025043A" w:rsidP="007933F0">
            <w:pPr>
              <w:contextualSpacing/>
              <w:rPr>
                <w:rFonts w:ascii="Arial" w:hAnsi="Arial" w:cs="Arial"/>
                <w:sz w:val="20"/>
                <w:szCs w:val="20"/>
              </w:rPr>
            </w:pPr>
            <w:r w:rsidRPr="00822186">
              <w:rPr>
                <w:rFonts w:ascii="Arial" w:hAnsi="Arial" w:cs="Arial"/>
                <w:sz w:val="20"/>
                <w:szCs w:val="20"/>
              </w:rPr>
              <w:t>Frieden durch Revolution?, S. 58–61</w:t>
            </w:r>
          </w:p>
        </w:tc>
        <w:tc>
          <w:tcPr>
            <w:tcW w:w="3402" w:type="dxa"/>
            <w:shd w:val="clear" w:color="auto" w:fill="auto"/>
          </w:tcPr>
          <w:p w14:paraId="2EA22DCD" w14:textId="77777777" w:rsidR="0025043A" w:rsidRPr="00822186" w:rsidRDefault="0025043A" w:rsidP="007933F0">
            <w:pPr>
              <w:contextualSpacing/>
              <w:rPr>
                <w:rFonts w:ascii="Arial" w:hAnsi="Arial" w:cs="Arial"/>
                <w:sz w:val="20"/>
                <w:szCs w:val="20"/>
              </w:rPr>
            </w:pPr>
          </w:p>
        </w:tc>
        <w:tc>
          <w:tcPr>
            <w:tcW w:w="2898" w:type="dxa"/>
            <w:vMerge w:val="restart"/>
            <w:shd w:val="clear" w:color="auto" w:fill="auto"/>
          </w:tcPr>
          <w:p w14:paraId="1EC3CAA5" w14:textId="77777777" w:rsidR="0025043A" w:rsidRPr="00822186" w:rsidRDefault="0025043A" w:rsidP="005A0F8B">
            <w:pPr>
              <w:contextualSpacing/>
              <w:rPr>
                <w:rFonts w:ascii="Arial" w:hAnsi="Arial" w:cs="Arial"/>
                <w:sz w:val="20"/>
                <w:szCs w:val="20"/>
              </w:rPr>
            </w:pPr>
          </w:p>
        </w:tc>
      </w:tr>
      <w:tr w:rsidR="0025043A" w:rsidRPr="00822186" w14:paraId="4D964A97" w14:textId="77777777" w:rsidTr="005A0F8B">
        <w:trPr>
          <w:trHeight w:val="393"/>
        </w:trPr>
        <w:tc>
          <w:tcPr>
            <w:tcW w:w="4540" w:type="dxa"/>
            <w:vMerge/>
            <w:shd w:val="clear" w:color="auto" w:fill="auto"/>
          </w:tcPr>
          <w:p w14:paraId="48D92083" w14:textId="77777777" w:rsidR="0025043A" w:rsidRPr="00822186" w:rsidRDefault="0025043A" w:rsidP="007933F0">
            <w:pPr>
              <w:pStyle w:val="Listenabsatz"/>
              <w:ind w:left="5" w:hanging="5"/>
              <w:contextualSpacing/>
              <w:rPr>
                <w:rFonts w:ascii="Arial" w:hAnsi="Arial" w:cs="Arial"/>
                <w:sz w:val="20"/>
                <w:szCs w:val="20"/>
              </w:rPr>
            </w:pPr>
          </w:p>
        </w:tc>
        <w:tc>
          <w:tcPr>
            <w:tcW w:w="4220" w:type="dxa"/>
            <w:shd w:val="clear" w:color="auto" w:fill="auto"/>
          </w:tcPr>
          <w:p w14:paraId="4CC111C3" w14:textId="2965327F" w:rsidR="0025043A" w:rsidRPr="00822186" w:rsidRDefault="0025043A" w:rsidP="007933F0">
            <w:pPr>
              <w:pStyle w:val="Listenabsatz"/>
              <w:ind w:left="0"/>
              <w:contextualSpacing/>
              <w:rPr>
                <w:rFonts w:ascii="Arial" w:hAnsi="Arial" w:cs="Arial"/>
                <w:sz w:val="20"/>
                <w:szCs w:val="20"/>
              </w:rPr>
            </w:pPr>
          </w:p>
        </w:tc>
        <w:tc>
          <w:tcPr>
            <w:tcW w:w="3402" w:type="dxa"/>
            <w:shd w:val="clear" w:color="auto" w:fill="auto"/>
          </w:tcPr>
          <w:p w14:paraId="25D34D51" w14:textId="30A57815" w:rsidR="00822186" w:rsidRPr="00822186" w:rsidRDefault="0025043A" w:rsidP="007933F0">
            <w:pPr>
              <w:contextualSpacing/>
              <w:rPr>
                <w:rFonts w:ascii="Arial" w:hAnsi="Arial" w:cs="Arial"/>
                <w:sz w:val="20"/>
                <w:szCs w:val="20"/>
              </w:rPr>
            </w:pPr>
            <w:r w:rsidRPr="00822186">
              <w:rPr>
                <w:rFonts w:ascii="Arial" w:hAnsi="Arial" w:cs="Arial"/>
                <w:color w:val="0070C0"/>
                <w:sz w:val="20"/>
                <w:szCs w:val="20"/>
              </w:rPr>
              <w:t xml:space="preserve">Kompetenztraining: </w:t>
            </w:r>
            <w:r w:rsidR="005A0F8B">
              <w:rPr>
                <w:rFonts w:ascii="Arial" w:hAnsi="Arial" w:cs="Arial"/>
                <w:color w:val="0070C0"/>
                <w:sz w:val="20"/>
                <w:szCs w:val="20"/>
              </w:rPr>
              <w:br/>
            </w:r>
            <w:r w:rsidRPr="00822186">
              <w:rPr>
                <w:rFonts w:ascii="Arial" w:hAnsi="Arial" w:cs="Arial"/>
                <w:sz w:val="20"/>
                <w:szCs w:val="20"/>
              </w:rPr>
              <w:t xml:space="preserve">Politische Plakate untersuchen, </w:t>
            </w:r>
            <w:r w:rsidR="005A0F8B">
              <w:rPr>
                <w:rFonts w:ascii="Arial" w:hAnsi="Arial" w:cs="Arial"/>
                <w:sz w:val="20"/>
                <w:szCs w:val="20"/>
              </w:rPr>
              <w:br/>
            </w:r>
            <w:r w:rsidRPr="00822186">
              <w:rPr>
                <w:rFonts w:ascii="Arial" w:hAnsi="Arial" w:cs="Arial"/>
                <w:sz w:val="20"/>
                <w:szCs w:val="20"/>
              </w:rPr>
              <w:t>S. 62–63</w:t>
            </w:r>
          </w:p>
        </w:tc>
        <w:tc>
          <w:tcPr>
            <w:tcW w:w="2898" w:type="dxa"/>
            <w:vMerge/>
            <w:shd w:val="clear" w:color="auto" w:fill="auto"/>
          </w:tcPr>
          <w:p w14:paraId="3649F059" w14:textId="77777777" w:rsidR="0025043A" w:rsidRPr="00822186" w:rsidRDefault="0025043A" w:rsidP="007933F0">
            <w:pPr>
              <w:contextualSpacing/>
              <w:rPr>
                <w:rFonts w:ascii="Arial" w:hAnsi="Arial" w:cs="Arial"/>
                <w:sz w:val="20"/>
                <w:szCs w:val="20"/>
              </w:rPr>
            </w:pPr>
          </w:p>
        </w:tc>
      </w:tr>
      <w:tr w:rsidR="0025043A" w:rsidRPr="00822186" w14:paraId="60C6E566" w14:textId="77777777" w:rsidTr="005A0F8B">
        <w:trPr>
          <w:trHeight w:val="393"/>
        </w:trPr>
        <w:tc>
          <w:tcPr>
            <w:tcW w:w="4540" w:type="dxa"/>
            <w:vMerge/>
            <w:shd w:val="clear" w:color="auto" w:fill="auto"/>
          </w:tcPr>
          <w:p w14:paraId="23A055E8" w14:textId="4EA01215" w:rsidR="0025043A" w:rsidRPr="00822186" w:rsidRDefault="0025043A" w:rsidP="007933F0">
            <w:pPr>
              <w:pStyle w:val="Listenabsatz"/>
              <w:widowControl w:val="0"/>
              <w:autoSpaceDE w:val="0"/>
              <w:autoSpaceDN w:val="0"/>
              <w:adjustRightInd w:val="0"/>
              <w:ind w:left="720"/>
              <w:contextualSpacing/>
              <w:rPr>
                <w:rFonts w:ascii="Arial" w:hAnsi="Arial" w:cs="Arial"/>
                <w:sz w:val="20"/>
                <w:szCs w:val="20"/>
              </w:rPr>
            </w:pPr>
          </w:p>
        </w:tc>
        <w:tc>
          <w:tcPr>
            <w:tcW w:w="4220" w:type="dxa"/>
            <w:shd w:val="clear" w:color="auto" w:fill="auto"/>
          </w:tcPr>
          <w:p w14:paraId="590C63D8" w14:textId="7C3BF3DE" w:rsidR="0025043A" w:rsidRPr="00822186" w:rsidRDefault="0025043A" w:rsidP="007933F0">
            <w:pPr>
              <w:pStyle w:val="Listenabsatz"/>
              <w:ind w:left="0"/>
              <w:contextualSpacing/>
              <w:rPr>
                <w:rFonts w:ascii="Arial" w:hAnsi="Arial" w:cs="Arial"/>
                <w:sz w:val="20"/>
                <w:szCs w:val="20"/>
              </w:rPr>
            </w:pPr>
          </w:p>
        </w:tc>
        <w:tc>
          <w:tcPr>
            <w:tcW w:w="3402" w:type="dxa"/>
            <w:shd w:val="clear" w:color="auto" w:fill="auto"/>
          </w:tcPr>
          <w:p w14:paraId="4B5F4902" w14:textId="307748DB" w:rsidR="00822186" w:rsidRPr="00822186" w:rsidRDefault="0025043A" w:rsidP="007933F0">
            <w:pPr>
              <w:contextualSpacing/>
              <w:rPr>
                <w:rFonts w:ascii="Arial" w:hAnsi="Arial" w:cs="Arial"/>
                <w:sz w:val="20"/>
                <w:szCs w:val="20"/>
              </w:rPr>
            </w:pPr>
            <w:r w:rsidRPr="00822186">
              <w:rPr>
                <w:rFonts w:ascii="Arial" w:hAnsi="Arial" w:cs="Arial"/>
                <w:color w:val="0070C0"/>
                <w:sz w:val="20"/>
                <w:szCs w:val="20"/>
              </w:rPr>
              <w:t xml:space="preserve">Kompetenztraining </w:t>
            </w:r>
            <w:r w:rsidR="005A0F8B">
              <w:rPr>
                <w:rFonts w:ascii="Arial" w:hAnsi="Arial" w:cs="Arial"/>
                <w:color w:val="0070C0"/>
                <w:sz w:val="20"/>
                <w:szCs w:val="20"/>
              </w:rPr>
              <w:br/>
            </w:r>
            <w:r w:rsidRPr="00822186">
              <w:rPr>
                <w:rFonts w:ascii="Arial" w:hAnsi="Arial" w:cs="Arial"/>
                <w:sz w:val="20"/>
                <w:szCs w:val="20"/>
              </w:rPr>
              <w:t>An Stationen lernen, S. 64–65</w:t>
            </w:r>
          </w:p>
        </w:tc>
        <w:tc>
          <w:tcPr>
            <w:tcW w:w="2898" w:type="dxa"/>
            <w:vMerge/>
            <w:shd w:val="clear" w:color="auto" w:fill="auto"/>
          </w:tcPr>
          <w:p w14:paraId="2180AF04" w14:textId="77777777" w:rsidR="0025043A" w:rsidRPr="00822186" w:rsidRDefault="0025043A" w:rsidP="007933F0">
            <w:pPr>
              <w:contextualSpacing/>
              <w:rPr>
                <w:rFonts w:ascii="Arial" w:hAnsi="Arial" w:cs="Arial"/>
                <w:sz w:val="20"/>
                <w:szCs w:val="20"/>
              </w:rPr>
            </w:pPr>
          </w:p>
        </w:tc>
      </w:tr>
      <w:tr w:rsidR="0025043A" w:rsidRPr="00822186" w14:paraId="3B227704" w14:textId="77777777" w:rsidTr="005A0F8B">
        <w:trPr>
          <w:trHeight w:val="393"/>
        </w:trPr>
        <w:tc>
          <w:tcPr>
            <w:tcW w:w="4540" w:type="dxa"/>
            <w:vMerge/>
            <w:shd w:val="clear" w:color="auto" w:fill="auto"/>
          </w:tcPr>
          <w:p w14:paraId="54560AC2" w14:textId="6DE28CFD" w:rsidR="0025043A" w:rsidRPr="00822186" w:rsidRDefault="0025043A" w:rsidP="007933F0">
            <w:pPr>
              <w:pStyle w:val="Listenabsatz"/>
              <w:widowControl w:val="0"/>
              <w:autoSpaceDE w:val="0"/>
              <w:autoSpaceDN w:val="0"/>
              <w:adjustRightInd w:val="0"/>
              <w:ind w:left="720"/>
              <w:contextualSpacing/>
              <w:rPr>
                <w:rFonts w:ascii="Arial" w:hAnsi="Arial" w:cs="Arial"/>
                <w:sz w:val="20"/>
                <w:szCs w:val="20"/>
              </w:rPr>
            </w:pPr>
          </w:p>
        </w:tc>
        <w:tc>
          <w:tcPr>
            <w:tcW w:w="4220" w:type="dxa"/>
            <w:shd w:val="clear" w:color="auto" w:fill="auto"/>
          </w:tcPr>
          <w:p w14:paraId="03E7AA58" w14:textId="183AFDD9" w:rsidR="0025043A" w:rsidRPr="00822186" w:rsidRDefault="0025043A" w:rsidP="007933F0">
            <w:pPr>
              <w:pStyle w:val="Listenabsatz"/>
              <w:ind w:left="0"/>
              <w:contextualSpacing/>
              <w:rPr>
                <w:rFonts w:ascii="Arial" w:hAnsi="Arial" w:cs="Arial"/>
                <w:sz w:val="20"/>
                <w:szCs w:val="20"/>
              </w:rPr>
            </w:pPr>
            <w:r w:rsidRPr="00822186">
              <w:rPr>
                <w:rFonts w:ascii="Arial" w:hAnsi="Arial" w:cs="Arial"/>
                <w:sz w:val="20"/>
                <w:szCs w:val="20"/>
              </w:rPr>
              <w:t xml:space="preserve">Pariser Friedenskonferenz – </w:t>
            </w:r>
            <w:r w:rsidR="005A0F8B">
              <w:rPr>
                <w:rFonts w:ascii="Arial" w:hAnsi="Arial" w:cs="Arial"/>
                <w:sz w:val="20"/>
                <w:szCs w:val="20"/>
              </w:rPr>
              <w:br/>
            </w:r>
            <w:r w:rsidRPr="00822186">
              <w:rPr>
                <w:rFonts w:ascii="Arial" w:hAnsi="Arial" w:cs="Arial"/>
                <w:sz w:val="20"/>
                <w:szCs w:val="20"/>
              </w:rPr>
              <w:t>ein Neuanfang?, S. 66–69</w:t>
            </w:r>
          </w:p>
        </w:tc>
        <w:tc>
          <w:tcPr>
            <w:tcW w:w="3402" w:type="dxa"/>
            <w:shd w:val="clear" w:color="auto" w:fill="auto"/>
          </w:tcPr>
          <w:p w14:paraId="697E9ABA" w14:textId="77777777" w:rsidR="0025043A" w:rsidRPr="00822186" w:rsidRDefault="0025043A" w:rsidP="007933F0">
            <w:pPr>
              <w:contextualSpacing/>
              <w:rPr>
                <w:rFonts w:ascii="Arial" w:hAnsi="Arial" w:cs="Arial"/>
                <w:sz w:val="20"/>
                <w:szCs w:val="20"/>
              </w:rPr>
            </w:pPr>
          </w:p>
        </w:tc>
        <w:tc>
          <w:tcPr>
            <w:tcW w:w="2898" w:type="dxa"/>
            <w:vMerge/>
            <w:shd w:val="clear" w:color="auto" w:fill="auto"/>
          </w:tcPr>
          <w:p w14:paraId="3902CA95" w14:textId="77777777" w:rsidR="0025043A" w:rsidRPr="00822186" w:rsidRDefault="0025043A" w:rsidP="007933F0">
            <w:pPr>
              <w:contextualSpacing/>
              <w:rPr>
                <w:rFonts w:ascii="Arial" w:hAnsi="Arial" w:cs="Arial"/>
                <w:sz w:val="20"/>
                <w:szCs w:val="20"/>
              </w:rPr>
            </w:pPr>
          </w:p>
        </w:tc>
      </w:tr>
      <w:tr w:rsidR="00AC03B1" w:rsidRPr="00822186" w14:paraId="11E8F223" w14:textId="77777777" w:rsidTr="005A0F8B">
        <w:trPr>
          <w:trHeight w:val="393"/>
        </w:trPr>
        <w:tc>
          <w:tcPr>
            <w:tcW w:w="4540" w:type="dxa"/>
            <w:shd w:val="clear" w:color="auto" w:fill="auto"/>
          </w:tcPr>
          <w:p w14:paraId="73464867" w14:textId="2A293EAE" w:rsidR="0025043A" w:rsidRPr="00822186" w:rsidRDefault="0025043A" w:rsidP="00C6183E">
            <w:pPr>
              <w:widowControl w:val="0"/>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 xml:space="preserve">Innenpolitische Herausforderungen in der </w:t>
            </w:r>
            <w:r w:rsidR="005A0F8B">
              <w:rPr>
                <w:rFonts w:ascii="Arial" w:hAnsi="Arial" w:cs="Arial"/>
                <w:color w:val="000000"/>
                <w:sz w:val="20"/>
                <w:szCs w:val="20"/>
              </w:rPr>
              <w:br/>
            </w:r>
            <w:r w:rsidRPr="00822186">
              <w:rPr>
                <w:rFonts w:ascii="Arial" w:hAnsi="Arial" w:cs="Arial"/>
                <w:color w:val="000000"/>
                <w:sz w:val="20"/>
                <w:szCs w:val="20"/>
              </w:rPr>
              <w:t>Weimarer Republik</w:t>
            </w:r>
          </w:p>
          <w:p w14:paraId="6A549838" w14:textId="77777777" w:rsidR="0025043A" w:rsidRPr="00822186" w:rsidRDefault="0025043A" w:rsidP="00C6183E">
            <w:pPr>
              <w:widowControl w:val="0"/>
              <w:autoSpaceDE w:val="0"/>
              <w:autoSpaceDN w:val="0"/>
              <w:adjustRightInd w:val="0"/>
              <w:spacing w:line="220" w:lineRule="exact"/>
              <w:contextualSpacing/>
              <w:rPr>
                <w:rFonts w:ascii="Arial" w:hAnsi="Arial" w:cs="Arial"/>
                <w:color w:val="000000"/>
                <w:sz w:val="20"/>
                <w:szCs w:val="20"/>
              </w:rPr>
            </w:pPr>
            <w:r w:rsidRPr="00822186">
              <w:rPr>
                <w:rFonts w:ascii="MS Mincho" w:eastAsia="MS Mincho" w:hAnsi="MS Mincho" w:cs="MS Mincho"/>
                <w:color w:val="000000"/>
                <w:sz w:val="20"/>
                <w:szCs w:val="20"/>
              </w:rPr>
              <w:t> </w:t>
            </w:r>
            <w:r w:rsidRPr="00822186">
              <w:rPr>
                <w:rFonts w:ascii="Arial" w:hAnsi="Arial" w:cs="Arial"/>
                <w:i/>
                <w:iCs/>
                <w:color w:val="000000"/>
                <w:sz w:val="20"/>
                <w:szCs w:val="20"/>
              </w:rPr>
              <w:t xml:space="preserve">LG </w:t>
            </w:r>
          </w:p>
          <w:p w14:paraId="12216E43" w14:textId="77777777" w:rsidR="00822186" w:rsidRDefault="0025043A" w:rsidP="002E5B90">
            <w:pPr>
              <w:pStyle w:val="Listenabsatz"/>
              <w:widowControl w:val="0"/>
              <w:numPr>
                <w:ilvl w:val="0"/>
                <w:numId w:val="6"/>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Den Zusammenhang zwischen wirtschaftl</w:t>
            </w:r>
            <w:r w:rsidRPr="00822186">
              <w:rPr>
                <w:rFonts w:ascii="Arial" w:hAnsi="Arial" w:cs="Arial"/>
                <w:color w:val="000000"/>
                <w:sz w:val="20"/>
                <w:szCs w:val="20"/>
              </w:rPr>
              <w:t>i</w:t>
            </w:r>
            <w:r w:rsidRPr="00822186">
              <w:rPr>
                <w:rFonts w:ascii="Arial" w:hAnsi="Arial" w:cs="Arial"/>
                <w:color w:val="000000"/>
                <w:sz w:val="20"/>
                <w:szCs w:val="20"/>
              </w:rPr>
              <w:t>chen und politischen Krisen verdeutlichen</w:t>
            </w:r>
          </w:p>
          <w:p w14:paraId="4A607F79" w14:textId="278FC773" w:rsidR="0025043A" w:rsidRPr="00822186" w:rsidRDefault="0025043A" w:rsidP="00C6183E">
            <w:pPr>
              <w:pStyle w:val="Listenabsatz"/>
              <w:widowControl w:val="0"/>
              <w:autoSpaceDE w:val="0"/>
              <w:autoSpaceDN w:val="0"/>
              <w:adjustRightInd w:val="0"/>
              <w:spacing w:line="220" w:lineRule="exact"/>
              <w:ind w:left="360"/>
              <w:contextualSpacing/>
              <w:rPr>
                <w:rFonts w:ascii="Arial" w:hAnsi="Arial" w:cs="Arial"/>
                <w:color w:val="000000"/>
                <w:sz w:val="20"/>
                <w:szCs w:val="20"/>
              </w:rPr>
            </w:pPr>
            <w:r w:rsidRPr="00822186">
              <w:rPr>
                <w:rFonts w:ascii="Arial" w:hAnsi="Arial" w:cs="Arial"/>
                <w:color w:val="000000"/>
                <w:sz w:val="20"/>
                <w:szCs w:val="20"/>
              </w:rPr>
              <w:t xml:space="preserve"> </w:t>
            </w:r>
          </w:p>
          <w:p w14:paraId="73072AB5" w14:textId="77777777" w:rsidR="0025043A" w:rsidRPr="00822186" w:rsidRDefault="0025043A" w:rsidP="002E5B90">
            <w:pPr>
              <w:pStyle w:val="Listenabsatz"/>
              <w:widowControl w:val="0"/>
              <w:numPr>
                <w:ilvl w:val="0"/>
                <w:numId w:val="6"/>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Exemplarisch Ursachen für den Angriff ant</w:t>
            </w:r>
            <w:r w:rsidRPr="00822186">
              <w:rPr>
                <w:rFonts w:ascii="Arial" w:hAnsi="Arial" w:cs="Arial"/>
                <w:color w:val="000000"/>
                <w:sz w:val="20"/>
                <w:szCs w:val="20"/>
              </w:rPr>
              <w:t>i</w:t>
            </w:r>
            <w:r w:rsidRPr="00822186">
              <w:rPr>
                <w:rFonts w:ascii="Arial" w:hAnsi="Arial" w:cs="Arial"/>
                <w:color w:val="000000"/>
                <w:sz w:val="20"/>
                <w:szCs w:val="20"/>
              </w:rPr>
              <w:t>demokratischer Kräfte auf die Republik e</w:t>
            </w:r>
            <w:r w:rsidRPr="00822186">
              <w:rPr>
                <w:rFonts w:ascii="Arial" w:hAnsi="Arial" w:cs="Arial"/>
                <w:color w:val="000000"/>
                <w:sz w:val="20"/>
                <w:szCs w:val="20"/>
              </w:rPr>
              <w:t>r</w:t>
            </w:r>
            <w:r w:rsidRPr="00822186">
              <w:rPr>
                <w:rFonts w:ascii="Arial" w:hAnsi="Arial" w:cs="Arial"/>
                <w:color w:val="000000"/>
                <w:sz w:val="20"/>
                <w:szCs w:val="20"/>
              </w:rPr>
              <w:t xml:space="preserve">kennen </w:t>
            </w:r>
          </w:p>
          <w:p w14:paraId="77198C61" w14:textId="77777777" w:rsidR="00862769" w:rsidRPr="00822186" w:rsidRDefault="00862769" w:rsidP="00C6183E">
            <w:pPr>
              <w:widowControl w:val="0"/>
              <w:autoSpaceDE w:val="0"/>
              <w:autoSpaceDN w:val="0"/>
              <w:adjustRightInd w:val="0"/>
              <w:spacing w:line="220" w:lineRule="exact"/>
              <w:contextualSpacing/>
              <w:rPr>
                <w:rFonts w:ascii="Arial" w:hAnsi="Arial" w:cs="Arial"/>
                <w:i/>
                <w:iCs/>
                <w:color w:val="000000"/>
                <w:sz w:val="20"/>
                <w:szCs w:val="20"/>
              </w:rPr>
            </w:pPr>
            <w:r w:rsidRPr="00822186">
              <w:rPr>
                <w:rFonts w:ascii="Arial" w:hAnsi="Arial" w:cs="Arial"/>
                <w:i/>
                <w:iCs/>
                <w:color w:val="000000"/>
                <w:sz w:val="20"/>
                <w:szCs w:val="20"/>
              </w:rPr>
              <w:t xml:space="preserve">Die Weimarer Verfassung und die Parteien </w:t>
            </w:r>
          </w:p>
          <w:p w14:paraId="2A2B5FBF" w14:textId="77777777" w:rsidR="00862769" w:rsidRPr="00822186" w:rsidRDefault="00862769" w:rsidP="00C6183E">
            <w:pPr>
              <w:widowControl w:val="0"/>
              <w:autoSpaceDE w:val="0"/>
              <w:autoSpaceDN w:val="0"/>
              <w:adjustRightInd w:val="0"/>
              <w:spacing w:line="220" w:lineRule="exact"/>
              <w:contextualSpacing/>
              <w:rPr>
                <w:rFonts w:ascii="Arial" w:hAnsi="Arial" w:cs="Arial"/>
                <w:color w:val="000000"/>
                <w:sz w:val="20"/>
                <w:szCs w:val="20"/>
              </w:rPr>
            </w:pPr>
            <w:r w:rsidRPr="00822186">
              <w:rPr>
                <w:rFonts w:ascii="Arial" w:hAnsi="Arial" w:cs="Arial"/>
                <w:i/>
                <w:iCs/>
                <w:color w:val="000000"/>
                <w:sz w:val="20"/>
                <w:szCs w:val="20"/>
              </w:rPr>
              <w:t xml:space="preserve">LG Wahlen in Mecklenburg und Pommern </w:t>
            </w:r>
          </w:p>
          <w:p w14:paraId="5D04FBA0" w14:textId="77777777" w:rsidR="00862769" w:rsidRPr="00822186" w:rsidRDefault="00862769" w:rsidP="002E5B90">
            <w:pPr>
              <w:pStyle w:val="Listenabsatz"/>
              <w:widowControl w:val="0"/>
              <w:numPr>
                <w:ilvl w:val="0"/>
                <w:numId w:val="21"/>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Die Verfassung auf ihre Elemente parlame</w:t>
            </w:r>
            <w:r w:rsidRPr="00822186">
              <w:rPr>
                <w:rFonts w:ascii="Arial" w:hAnsi="Arial" w:cs="Arial"/>
                <w:color w:val="000000"/>
                <w:sz w:val="20"/>
                <w:szCs w:val="20"/>
              </w:rPr>
              <w:t>n</w:t>
            </w:r>
            <w:r w:rsidRPr="00822186">
              <w:rPr>
                <w:rFonts w:ascii="Arial" w:hAnsi="Arial" w:cs="Arial"/>
                <w:color w:val="000000"/>
                <w:sz w:val="20"/>
                <w:szCs w:val="20"/>
              </w:rPr>
              <w:t>tarischer, direkter und präsidialer Demokr</w:t>
            </w:r>
            <w:r w:rsidRPr="00822186">
              <w:rPr>
                <w:rFonts w:ascii="Arial" w:hAnsi="Arial" w:cs="Arial"/>
                <w:color w:val="000000"/>
                <w:sz w:val="20"/>
                <w:szCs w:val="20"/>
              </w:rPr>
              <w:t>a</w:t>
            </w:r>
            <w:r w:rsidRPr="00822186">
              <w:rPr>
                <w:rFonts w:ascii="Arial" w:hAnsi="Arial" w:cs="Arial"/>
                <w:color w:val="000000"/>
                <w:sz w:val="20"/>
                <w:szCs w:val="20"/>
              </w:rPr>
              <w:t xml:space="preserve">tie untersuchen </w:t>
            </w:r>
          </w:p>
          <w:p w14:paraId="23360FC7" w14:textId="77777777" w:rsidR="00862769" w:rsidRPr="00822186" w:rsidRDefault="00862769" w:rsidP="002E5B90">
            <w:pPr>
              <w:pStyle w:val="Listenabsatz"/>
              <w:widowControl w:val="0"/>
              <w:numPr>
                <w:ilvl w:val="0"/>
                <w:numId w:val="21"/>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lastRenderedPageBreak/>
              <w:t>Die Haltung der Parteien zu wirtschaftlichen und politischen Krisen verdeutlichen</w:t>
            </w:r>
          </w:p>
          <w:p w14:paraId="1A87FDFC" w14:textId="1B1AF435" w:rsidR="00AC03B1" w:rsidRPr="00822186" w:rsidRDefault="00862769" w:rsidP="002E5B90">
            <w:pPr>
              <w:pStyle w:val="Listenabsatz"/>
              <w:widowControl w:val="0"/>
              <w:numPr>
                <w:ilvl w:val="0"/>
                <w:numId w:val="21"/>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Haltung der Parteien zur Demokratie analysieren</w:t>
            </w:r>
          </w:p>
        </w:tc>
        <w:tc>
          <w:tcPr>
            <w:tcW w:w="4220" w:type="dxa"/>
            <w:shd w:val="clear" w:color="auto" w:fill="auto"/>
          </w:tcPr>
          <w:p w14:paraId="6E275C80" w14:textId="2AA7DAB5" w:rsidR="00AC03B1" w:rsidRPr="00822186" w:rsidRDefault="00AC03B1" w:rsidP="007933F0">
            <w:pPr>
              <w:pStyle w:val="Listenabsatz"/>
              <w:ind w:left="0"/>
              <w:contextualSpacing/>
              <w:rPr>
                <w:rFonts w:ascii="Arial" w:hAnsi="Arial" w:cs="Arial"/>
                <w:sz w:val="20"/>
                <w:szCs w:val="20"/>
              </w:rPr>
            </w:pPr>
            <w:r w:rsidRPr="00822186">
              <w:rPr>
                <w:rFonts w:ascii="Arial" w:hAnsi="Arial" w:cs="Arial"/>
                <w:sz w:val="20"/>
                <w:szCs w:val="20"/>
              </w:rPr>
              <w:lastRenderedPageBreak/>
              <w:t>Republik ohne Demokraten?, S. 70–73</w:t>
            </w:r>
          </w:p>
        </w:tc>
        <w:tc>
          <w:tcPr>
            <w:tcW w:w="3402" w:type="dxa"/>
            <w:shd w:val="clear" w:color="auto" w:fill="auto"/>
          </w:tcPr>
          <w:p w14:paraId="77147DED" w14:textId="77777777" w:rsidR="00AC03B1" w:rsidRPr="00822186" w:rsidRDefault="00AC03B1" w:rsidP="007933F0">
            <w:pPr>
              <w:contextualSpacing/>
              <w:rPr>
                <w:rFonts w:ascii="Arial" w:hAnsi="Arial" w:cs="Arial"/>
                <w:sz w:val="20"/>
                <w:szCs w:val="20"/>
              </w:rPr>
            </w:pPr>
          </w:p>
        </w:tc>
        <w:tc>
          <w:tcPr>
            <w:tcW w:w="2898" w:type="dxa"/>
            <w:vMerge/>
            <w:shd w:val="clear" w:color="auto" w:fill="auto"/>
          </w:tcPr>
          <w:p w14:paraId="682FEECC" w14:textId="77777777" w:rsidR="00AC03B1" w:rsidRPr="00822186" w:rsidRDefault="00AC03B1" w:rsidP="007933F0">
            <w:pPr>
              <w:contextualSpacing/>
              <w:rPr>
                <w:rFonts w:ascii="Arial" w:hAnsi="Arial" w:cs="Arial"/>
                <w:sz w:val="20"/>
                <w:szCs w:val="20"/>
              </w:rPr>
            </w:pPr>
          </w:p>
        </w:tc>
      </w:tr>
      <w:tr w:rsidR="00AC03B1" w:rsidRPr="00822186" w14:paraId="374C9EE3" w14:textId="77777777" w:rsidTr="005A0F8B">
        <w:trPr>
          <w:trHeight w:val="393"/>
        </w:trPr>
        <w:tc>
          <w:tcPr>
            <w:tcW w:w="4540" w:type="dxa"/>
            <w:shd w:val="clear" w:color="auto" w:fill="auto"/>
          </w:tcPr>
          <w:p w14:paraId="40DB3CA6" w14:textId="77777777" w:rsidR="0025043A" w:rsidRPr="00822186" w:rsidRDefault="0025043A"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lastRenderedPageBreak/>
              <w:t xml:space="preserve">Die „Ära Stresemann“ </w:t>
            </w:r>
          </w:p>
          <w:p w14:paraId="510C5081" w14:textId="798EB636" w:rsidR="00AC03B1" w:rsidRPr="00822186" w:rsidRDefault="0025043A" w:rsidP="002E5B90">
            <w:pPr>
              <w:pStyle w:val="Listenabsatz"/>
              <w:widowControl w:val="0"/>
              <w:numPr>
                <w:ilvl w:val="0"/>
                <w:numId w:val="22"/>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Festigung der Republik als Ergebnis der außenpolitischen Erfolge und wirtschaftl</w:t>
            </w:r>
            <w:r w:rsidRPr="00822186">
              <w:rPr>
                <w:rFonts w:ascii="Arial" w:hAnsi="Arial" w:cs="Arial"/>
                <w:color w:val="000000"/>
                <w:sz w:val="20"/>
                <w:szCs w:val="20"/>
              </w:rPr>
              <w:t>i</w:t>
            </w:r>
            <w:r w:rsidRPr="00822186">
              <w:rPr>
                <w:rFonts w:ascii="Arial" w:hAnsi="Arial" w:cs="Arial"/>
                <w:color w:val="000000"/>
                <w:sz w:val="20"/>
                <w:szCs w:val="20"/>
              </w:rPr>
              <w:t xml:space="preserve">chen Stabilisierung erkennen </w:t>
            </w:r>
          </w:p>
        </w:tc>
        <w:tc>
          <w:tcPr>
            <w:tcW w:w="4220" w:type="dxa"/>
            <w:shd w:val="clear" w:color="auto" w:fill="auto"/>
          </w:tcPr>
          <w:p w14:paraId="08B0A604" w14:textId="253654A1" w:rsidR="00834FA7" w:rsidRDefault="00AC03B1" w:rsidP="007933F0">
            <w:pPr>
              <w:pStyle w:val="Listenabsatz"/>
              <w:ind w:left="0"/>
              <w:contextualSpacing/>
              <w:rPr>
                <w:rFonts w:ascii="Arial" w:hAnsi="Arial" w:cs="Arial"/>
                <w:sz w:val="20"/>
                <w:szCs w:val="20"/>
              </w:rPr>
            </w:pPr>
            <w:r w:rsidRPr="00822186">
              <w:rPr>
                <w:rFonts w:ascii="Arial" w:hAnsi="Arial" w:cs="Arial"/>
                <w:sz w:val="20"/>
                <w:szCs w:val="20"/>
              </w:rPr>
              <w:t xml:space="preserve">Krisenjahr 1923 – Zusammenarbeit mit </w:t>
            </w:r>
            <w:r w:rsidR="00C6183E">
              <w:rPr>
                <w:rFonts w:ascii="Arial" w:hAnsi="Arial" w:cs="Arial"/>
                <w:sz w:val="20"/>
                <w:szCs w:val="20"/>
              </w:rPr>
              <w:br/>
            </w:r>
            <w:r w:rsidRPr="00822186">
              <w:rPr>
                <w:rFonts w:ascii="Arial" w:hAnsi="Arial" w:cs="Arial"/>
                <w:sz w:val="20"/>
                <w:szCs w:val="20"/>
              </w:rPr>
              <w:t>Gegnern?, S. 74–77</w:t>
            </w:r>
          </w:p>
          <w:p w14:paraId="50232F47" w14:textId="77777777" w:rsidR="00834FA7" w:rsidRDefault="00834FA7" w:rsidP="007933F0">
            <w:pPr>
              <w:pStyle w:val="Listenabsatz"/>
              <w:ind w:left="0"/>
              <w:contextualSpacing/>
              <w:rPr>
                <w:rFonts w:ascii="Arial" w:hAnsi="Arial" w:cs="Arial"/>
                <w:sz w:val="20"/>
                <w:szCs w:val="20"/>
              </w:rPr>
            </w:pPr>
          </w:p>
          <w:p w14:paraId="60794E23" w14:textId="30595964" w:rsidR="00834FA7" w:rsidRPr="00822186" w:rsidRDefault="00834FA7" w:rsidP="007933F0">
            <w:pPr>
              <w:pStyle w:val="Listenabsatz"/>
              <w:ind w:left="0"/>
              <w:contextualSpacing/>
              <w:rPr>
                <w:rFonts w:ascii="Arial" w:hAnsi="Arial" w:cs="Arial"/>
                <w:sz w:val="20"/>
                <w:szCs w:val="20"/>
              </w:rPr>
            </w:pPr>
            <w:r w:rsidRPr="00822186">
              <w:rPr>
                <w:rFonts w:ascii="Arial" w:hAnsi="Arial" w:cs="Arial"/>
                <w:sz w:val="20"/>
                <w:szCs w:val="20"/>
              </w:rPr>
              <w:t>Wirtschaft auf Erfolgskurs?, S. 82–83</w:t>
            </w:r>
          </w:p>
        </w:tc>
        <w:tc>
          <w:tcPr>
            <w:tcW w:w="3402" w:type="dxa"/>
            <w:shd w:val="clear" w:color="auto" w:fill="auto"/>
          </w:tcPr>
          <w:p w14:paraId="28B7766C" w14:textId="77777777" w:rsidR="00AC03B1" w:rsidRPr="00822186" w:rsidRDefault="00AC03B1" w:rsidP="007933F0">
            <w:pPr>
              <w:contextualSpacing/>
              <w:rPr>
                <w:rFonts w:ascii="Arial" w:hAnsi="Arial" w:cs="Arial"/>
                <w:sz w:val="20"/>
                <w:szCs w:val="20"/>
              </w:rPr>
            </w:pPr>
          </w:p>
        </w:tc>
        <w:tc>
          <w:tcPr>
            <w:tcW w:w="2898" w:type="dxa"/>
            <w:vMerge/>
            <w:shd w:val="clear" w:color="auto" w:fill="auto"/>
          </w:tcPr>
          <w:p w14:paraId="2146E1AE" w14:textId="77777777" w:rsidR="00AC03B1" w:rsidRPr="00822186" w:rsidRDefault="00AC03B1" w:rsidP="007933F0">
            <w:pPr>
              <w:contextualSpacing/>
              <w:rPr>
                <w:rFonts w:ascii="Arial" w:hAnsi="Arial" w:cs="Arial"/>
                <w:sz w:val="20"/>
                <w:szCs w:val="20"/>
              </w:rPr>
            </w:pPr>
          </w:p>
        </w:tc>
      </w:tr>
      <w:tr w:rsidR="00AC03B1" w:rsidRPr="00822186" w14:paraId="1AB471B3" w14:textId="77777777" w:rsidTr="005A0F8B">
        <w:trPr>
          <w:trHeight w:val="393"/>
        </w:trPr>
        <w:tc>
          <w:tcPr>
            <w:tcW w:w="4540" w:type="dxa"/>
            <w:shd w:val="clear" w:color="auto" w:fill="auto"/>
          </w:tcPr>
          <w:p w14:paraId="3D2B059C" w14:textId="77777777" w:rsidR="00862769" w:rsidRPr="00822186" w:rsidRDefault="00862769"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Die „Goldenen Zwanziger“ </w:t>
            </w:r>
          </w:p>
          <w:p w14:paraId="4DB52F79" w14:textId="70067A5C" w:rsidR="00AC03B1" w:rsidRPr="00822186" w:rsidRDefault="00862769" w:rsidP="002E5B90">
            <w:pPr>
              <w:pStyle w:val="Listenabsatz"/>
              <w:widowControl w:val="0"/>
              <w:numPr>
                <w:ilvl w:val="0"/>
                <w:numId w:val="7"/>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Kulturelle Erscheinungen in ihre sozialen und politischen Hintergründe einordnen </w:t>
            </w:r>
          </w:p>
        </w:tc>
        <w:tc>
          <w:tcPr>
            <w:tcW w:w="4220" w:type="dxa"/>
            <w:shd w:val="clear" w:color="auto" w:fill="auto"/>
          </w:tcPr>
          <w:p w14:paraId="3AEB0189" w14:textId="76AEBFA6" w:rsidR="00AC03B1" w:rsidRPr="00822186" w:rsidRDefault="00AC03B1" w:rsidP="007933F0">
            <w:pPr>
              <w:pStyle w:val="Listenabsatz"/>
              <w:ind w:left="0"/>
              <w:contextualSpacing/>
              <w:rPr>
                <w:rFonts w:ascii="Arial" w:hAnsi="Arial" w:cs="Arial"/>
                <w:sz w:val="20"/>
                <w:szCs w:val="20"/>
              </w:rPr>
            </w:pPr>
            <w:r w:rsidRPr="00822186">
              <w:rPr>
                <w:rFonts w:ascii="Arial" w:hAnsi="Arial" w:cs="Arial"/>
                <w:sz w:val="20"/>
                <w:szCs w:val="20"/>
              </w:rPr>
              <w:t>Fortschritt im Alltag?, S. 78–81</w:t>
            </w:r>
          </w:p>
        </w:tc>
        <w:tc>
          <w:tcPr>
            <w:tcW w:w="3402" w:type="dxa"/>
            <w:shd w:val="clear" w:color="auto" w:fill="auto"/>
          </w:tcPr>
          <w:p w14:paraId="64A6B0AC" w14:textId="77777777" w:rsidR="00AC03B1" w:rsidRPr="00822186" w:rsidRDefault="00AC03B1" w:rsidP="007933F0">
            <w:pPr>
              <w:contextualSpacing/>
              <w:rPr>
                <w:rFonts w:ascii="Arial" w:hAnsi="Arial" w:cs="Arial"/>
                <w:sz w:val="20"/>
                <w:szCs w:val="20"/>
              </w:rPr>
            </w:pPr>
          </w:p>
        </w:tc>
        <w:tc>
          <w:tcPr>
            <w:tcW w:w="2898" w:type="dxa"/>
            <w:vMerge/>
            <w:shd w:val="clear" w:color="auto" w:fill="auto"/>
          </w:tcPr>
          <w:p w14:paraId="69D49065" w14:textId="77777777" w:rsidR="00AC03B1" w:rsidRPr="00822186" w:rsidRDefault="00AC03B1" w:rsidP="007933F0">
            <w:pPr>
              <w:contextualSpacing/>
              <w:rPr>
                <w:rFonts w:ascii="Arial" w:hAnsi="Arial" w:cs="Arial"/>
                <w:sz w:val="20"/>
                <w:szCs w:val="20"/>
              </w:rPr>
            </w:pPr>
          </w:p>
        </w:tc>
      </w:tr>
      <w:tr w:rsidR="00AC03B1" w:rsidRPr="00822186" w14:paraId="33582384" w14:textId="77777777" w:rsidTr="005A0F8B">
        <w:trPr>
          <w:trHeight w:val="492"/>
        </w:trPr>
        <w:tc>
          <w:tcPr>
            <w:tcW w:w="4540" w:type="dxa"/>
            <w:shd w:val="clear" w:color="auto" w:fill="auto"/>
          </w:tcPr>
          <w:p w14:paraId="3A413C39" w14:textId="77777777" w:rsidR="00862769" w:rsidRPr="00822186" w:rsidRDefault="00862769"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 xml:space="preserve">Das Ende der Weimarer Republik </w:t>
            </w:r>
          </w:p>
          <w:p w14:paraId="73B03A82" w14:textId="77777777" w:rsidR="00862769" w:rsidRPr="00822186" w:rsidRDefault="00862769" w:rsidP="007933F0">
            <w:pPr>
              <w:widowControl w:val="0"/>
              <w:autoSpaceDE w:val="0"/>
              <w:autoSpaceDN w:val="0"/>
              <w:adjustRightInd w:val="0"/>
              <w:contextualSpacing/>
              <w:rPr>
                <w:rFonts w:ascii="Arial" w:hAnsi="Arial" w:cs="Arial"/>
                <w:i/>
                <w:iCs/>
                <w:color w:val="000000"/>
                <w:sz w:val="20"/>
                <w:szCs w:val="20"/>
              </w:rPr>
            </w:pPr>
            <w:r w:rsidRPr="00822186">
              <w:rPr>
                <w:rFonts w:ascii="Arial" w:hAnsi="Arial" w:cs="Arial"/>
                <w:i/>
                <w:iCs/>
                <w:color w:val="000000"/>
                <w:sz w:val="20"/>
                <w:szCs w:val="20"/>
              </w:rPr>
              <w:t xml:space="preserve">LG </w:t>
            </w:r>
          </w:p>
          <w:p w14:paraId="4AC18B55" w14:textId="77777777" w:rsidR="00862769" w:rsidRPr="00822186" w:rsidRDefault="00862769" w:rsidP="002E5B90">
            <w:pPr>
              <w:pStyle w:val="Listenabsatz"/>
              <w:widowControl w:val="0"/>
              <w:numPr>
                <w:ilvl w:val="0"/>
                <w:numId w:val="7"/>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Die Auswirkungen der Weltwirtschaftskrise auf Deutschland begründen sowie die sozi</w:t>
            </w:r>
            <w:r w:rsidRPr="00822186">
              <w:rPr>
                <w:rFonts w:ascii="Arial" w:hAnsi="Arial" w:cs="Arial"/>
                <w:color w:val="000000"/>
                <w:sz w:val="20"/>
                <w:szCs w:val="20"/>
              </w:rPr>
              <w:t>a</w:t>
            </w:r>
            <w:r w:rsidRPr="00822186">
              <w:rPr>
                <w:rFonts w:ascii="Arial" w:hAnsi="Arial" w:cs="Arial"/>
                <w:color w:val="000000"/>
                <w:sz w:val="20"/>
                <w:szCs w:val="20"/>
              </w:rPr>
              <w:t>len und politischen Folgen erfassen</w:t>
            </w:r>
          </w:p>
          <w:p w14:paraId="77821D2E" w14:textId="4FA7E5D1" w:rsidR="00AC03B1" w:rsidRPr="00822186" w:rsidRDefault="00862769" w:rsidP="002E5B90">
            <w:pPr>
              <w:pStyle w:val="Listenabsatz"/>
              <w:widowControl w:val="0"/>
              <w:numPr>
                <w:ilvl w:val="0"/>
                <w:numId w:val="7"/>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Chancen und Risiken der Präsidialregieru</w:t>
            </w:r>
            <w:r w:rsidRPr="00822186">
              <w:rPr>
                <w:rFonts w:ascii="Arial" w:hAnsi="Arial" w:cs="Arial"/>
                <w:color w:val="000000"/>
                <w:sz w:val="20"/>
                <w:szCs w:val="20"/>
              </w:rPr>
              <w:t>n</w:t>
            </w:r>
            <w:r w:rsidRPr="00822186">
              <w:rPr>
                <w:rFonts w:ascii="Arial" w:hAnsi="Arial" w:cs="Arial"/>
                <w:color w:val="000000"/>
                <w:sz w:val="20"/>
                <w:szCs w:val="20"/>
              </w:rPr>
              <w:t xml:space="preserve">gen ab 1930 erörtern </w:t>
            </w:r>
          </w:p>
        </w:tc>
        <w:tc>
          <w:tcPr>
            <w:tcW w:w="4220" w:type="dxa"/>
            <w:shd w:val="clear" w:color="auto" w:fill="auto"/>
          </w:tcPr>
          <w:p w14:paraId="55A662E6" w14:textId="02A8187E" w:rsidR="00AC03B1" w:rsidRPr="00822186" w:rsidRDefault="00AC03B1" w:rsidP="007933F0">
            <w:pPr>
              <w:pStyle w:val="Listenabsatz"/>
              <w:ind w:left="0"/>
              <w:contextualSpacing/>
              <w:rPr>
                <w:rFonts w:ascii="Arial" w:hAnsi="Arial" w:cs="Arial"/>
                <w:sz w:val="20"/>
                <w:szCs w:val="20"/>
              </w:rPr>
            </w:pPr>
            <w:r w:rsidRPr="00822186">
              <w:rPr>
                <w:rFonts w:ascii="Arial" w:hAnsi="Arial" w:cs="Arial"/>
                <w:sz w:val="20"/>
                <w:szCs w:val="20"/>
              </w:rPr>
              <w:t xml:space="preserve">Die Republik am Ende: Scheitern oder </w:t>
            </w:r>
            <w:r w:rsidR="00C6183E">
              <w:rPr>
                <w:rFonts w:ascii="Arial" w:hAnsi="Arial" w:cs="Arial"/>
                <w:sz w:val="20"/>
                <w:szCs w:val="20"/>
              </w:rPr>
              <w:br/>
            </w:r>
            <w:r w:rsidRPr="00822186">
              <w:rPr>
                <w:rFonts w:ascii="Arial" w:hAnsi="Arial" w:cs="Arial"/>
                <w:sz w:val="20"/>
                <w:szCs w:val="20"/>
              </w:rPr>
              <w:t>Zerstörung?, S. 84–89</w:t>
            </w:r>
          </w:p>
        </w:tc>
        <w:tc>
          <w:tcPr>
            <w:tcW w:w="3402" w:type="dxa"/>
            <w:shd w:val="clear" w:color="auto" w:fill="auto"/>
          </w:tcPr>
          <w:p w14:paraId="6B2CEEB0" w14:textId="17AEAE56" w:rsidR="00AC03B1" w:rsidRPr="00822186" w:rsidRDefault="00AC03B1" w:rsidP="007933F0">
            <w:pPr>
              <w:contextualSpacing/>
              <w:rPr>
                <w:rFonts w:ascii="Arial" w:hAnsi="Arial" w:cs="Arial"/>
                <w:sz w:val="20"/>
                <w:szCs w:val="20"/>
              </w:rPr>
            </w:pPr>
          </w:p>
        </w:tc>
        <w:tc>
          <w:tcPr>
            <w:tcW w:w="2898" w:type="dxa"/>
            <w:vMerge/>
            <w:shd w:val="clear" w:color="auto" w:fill="auto"/>
          </w:tcPr>
          <w:p w14:paraId="35CDCDAD" w14:textId="77777777" w:rsidR="00AC03B1" w:rsidRPr="00822186" w:rsidRDefault="00AC03B1" w:rsidP="007933F0">
            <w:pPr>
              <w:contextualSpacing/>
              <w:rPr>
                <w:rFonts w:ascii="Arial" w:hAnsi="Arial" w:cs="Arial"/>
                <w:sz w:val="20"/>
                <w:szCs w:val="20"/>
              </w:rPr>
            </w:pPr>
          </w:p>
        </w:tc>
      </w:tr>
      <w:tr w:rsidR="00AC03B1" w:rsidRPr="00822186" w14:paraId="10B91255" w14:textId="77777777" w:rsidTr="005A0F8B">
        <w:trPr>
          <w:trHeight w:val="393"/>
        </w:trPr>
        <w:tc>
          <w:tcPr>
            <w:tcW w:w="4540" w:type="dxa"/>
            <w:shd w:val="clear" w:color="auto" w:fill="auto"/>
          </w:tcPr>
          <w:p w14:paraId="7F53B2B3" w14:textId="7FED4457" w:rsidR="00AC03B1" w:rsidRPr="00822186" w:rsidRDefault="00AC03B1" w:rsidP="007933F0">
            <w:pPr>
              <w:widowControl w:val="0"/>
              <w:autoSpaceDE w:val="0"/>
              <w:autoSpaceDN w:val="0"/>
              <w:adjustRightInd w:val="0"/>
              <w:contextualSpacing/>
              <w:rPr>
                <w:rFonts w:ascii="Arial" w:hAnsi="Arial" w:cs="Arial"/>
                <w:sz w:val="20"/>
                <w:szCs w:val="20"/>
              </w:rPr>
            </w:pPr>
          </w:p>
        </w:tc>
        <w:tc>
          <w:tcPr>
            <w:tcW w:w="4220" w:type="dxa"/>
            <w:shd w:val="clear" w:color="auto" w:fill="auto"/>
          </w:tcPr>
          <w:p w14:paraId="48FB68C6" w14:textId="05C05A71" w:rsidR="00ED4D50" w:rsidRPr="00822186" w:rsidRDefault="00AC03B1" w:rsidP="00ED4D50">
            <w:pPr>
              <w:contextualSpacing/>
              <w:rPr>
                <w:rFonts w:ascii="Arial" w:hAnsi="Arial" w:cs="Arial"/>
                <w:sz w:val="20"/>
                <w:szCs w:val="20"/>
              </w:rPr>
            </w:pPr>
            <w:r w:rsidRPr="00822186">
              <w:rPr>
                <w:rFonts w:ascii="Arial" w:hAnsi="Arial" w:cs="Arial"/>
                <w:sz w:val="20"/>
                <w:szCs w:val="20"/>
              </w:rPr>
              <w:t>Wiederholen und Anwenden, S. 90–91</w:t>
            </w:r>
          </w:p>
        </w:tc>
        <w:tc>
          <w:tcPr>
            <w:tcW w:w="3402" w:type="dxa"/>
            <w:shd w:val="clear" w:color="auto" w:fill="auto"/>
          </w:tcPr>
          <w:p w14:paraId="6FEF558F" w14:textId="77777777" w:rsidR="00AC03B1" w:rsidRPr="00822186" w:rsidRDefault="00AC03B1" w:rsidP="007933F0">
            <w:pPr>
              <w:contextualSpacing/>
              <w:rPr>
                <w:rFonts w:ascii="Arial" w:hAnsi="Arial" w:cs="Arial"/>
                <w:color w:val="0070C0"/>
                <w:sz w:val="20"/>
                <w:szCs w:val="20"/>
              </w:rPr>
            </w:pPr>
          </w:p>
        </w:tc>
        <w:tc>
          <w:tcPr>
            <w:tcW w:w="2898" w:type="dxa"/>
            <w:vMerge/>
            <w:shd w:val="clear" w:color="auto" w:fill="auto"/>
          </w:tcPr>
          <w:p w14:paraId="4BB242CA" w14:textId="77777777" w:rsidR="00AC03B1" w:rsidRPr="00822186" w:rsidRDefault="00AC03B1" w:rsidP="007933F0">
            <w:pPr>
              <w:contextualSpacing/>
              <w:rPr>
                <w:rFonts w:ascii="Arial" w:hAnsi="Arial" w:cs="Arial"/>
                <w:sz w:val="20"/>
                <w:szCs w:val="20"/>
              </w:rPr>
            </w:pPr>
          </w:p>
        </w:tc>
      </w:tr>
      <w:tr w:rsidR="0025043A" w:rsidRPr="00822186" w14:paraId="12EF3527" w14:textId="77777777" w:rsidTr="005A0F8B">
        <w:trPr>
          <w:trHeight w:val="153"/>
        </w:trPr>
        <w:tc>
          <w:tcPr>
            <w:tcW w:w="4540" w:type="dxa"/>
            <w:shd w:val="clear" w:color="auto" w:fill="BFBFBF"/>
          </w:tcPr>
          <w:p w14:paraId="34118C90" w14:textId="4C2601C1" w:rsidR="00221A5C" w:rsidRPr="00822186" w:rsidRDefault="00221A5C" w:rsidP="007933F0">
            <w:pPr>
              <w:widowControl w:val="0"/>
              <w:autoSpaceDE w:val="0"/>
              <w:autoSpaceDN w:val="0"/>
              <w:adjustRightInd w:val="0"/>
              <w:contextualSpacing/>
              <w:rPr>
                <w:rFonts w:ascii="Arial" w:hAnsi="Arial" w:cs="Arial"/>
                <w:b/>
                <w:color w:val="000000"/>
                <w:sz w:val="20"/>
                <w:szCs w:val="20"/>
              </w:rPr>
            </w:pPr>
            <w:r w:rsidRPr="00822186">
              <w:rPr>
                <w:rFonts w:ascii="Arial" w:hAnsi="Arial" w:cs="Arial"/>
                <w:b/>
                <w:color w:val="000000"/>
                <w:sz w:val="20"/>
                <w:szCs w:val="20"/>
              </w:rPr>
              <w:t xml:space="preserve">Themenbereich 19: Nationalsozialismus </w:t>
            </w:r>
          </w:p>
          <w:p w14:paraId="608EC8E6" w14:textId="2F8F35C6" w:rsidR="0025043A" w:rsidRPr="00822186" w:rsidRDefault="0025043A" w:rsidP="007933F0">
            <w:pPr>
              <w:widowControl w:val="0"/>
              <w:autoSpaceDE w:val="0"/>
              <w:autoSpaceDN w:val="0"/>
              <w:adjustRightInd w:val="0"/>
              <w:contextualSpacing/>
              <w:rPr>
                <w:rFonts w:ascii="Arial" w:hAnsi="Arial" w:cs="Arial"/>
                <w:b/>
                <w:sz w:val="20"/>
                <w:szCs w:val="20"/>
              </w:rPr>
            </w:pPr>
          </w:p>
        </w:tc>
        <w:tc>
          <w:tcPr>
            <w:tcW w:w="4220" w:type="dxa"/>
            <w:shd w:val="clear" w:color="auto" w:fill="BFBFBF"/>
          </w:tcPr>
          <w:p w14:paraId="7711DB73" w14:textId="35C8B386" w:rsidR="0025043A" w:rsidRPr="00C6183E" w:rsidRDefault="0025043A" w:rsidP="00C6183E">
            <w:pPr>
              <w:ind w:left="170" w:hanging="170"/>
              <w:contextualSpacing/>
              <w:rPr>
                <w:rFonts w:ascii="Arial" w:hAnsi="Arial" w:cs="Arial"/>
                <w:b/>
                <w:sz w:val="20"/>
                <w:szCs w:val="20"/>
              </w:rPr>
            </w:pPr>
            <w:r w:rsidRPr="00822186">
              <w:rPr>
                <w:rFonts w:ascii="Arial" w:hAnsi="Arial" w:cs="Arial"/>
                <w:b/>
                <w:sz w:val="20"/>
                <w:szCs w:val="20"/>
              </w:rPr>
              <w:t xml:space="preserve">4 Nationalsozialismus und </w:t>
            </w:r>
            <w:r w:rsidR="00C6183E">
              <w:rPr>
                <w:rFonts w:ascii="Arial" w:hAnsi="Arial" w:cs="Arial"/>
                <w:b/>
                <w:sz w:val="20"/>
                <w:szCs w:val="20"/>
              </w:rPr>
              <w:br/>
            </w:r>
            <w:r w:rsidRPr="00822186">
              <w:rPr>
                <w:rFonts w:ascii="Arial" w:hAnsi="Arial" w:cs="Arial"/>
                <w:b/>
                <w:sz w:val="20"/>
                <w:szCs w:val="20"/>
              </w:rPr>
              <w:t>Zweiter Weltkrieg, S. 92–151</w:t>
            </w:r>
          </w:p>
        </w:tc>
        <w:tc>
          <w:tcPr>
            <w:tcW w:w="3402" w:type="dxa"/>
            <w:shd w:val="clear" w:color="auto" w:fill="BFBFBF"/>
          </w:tcPr>
          <w:p w14:paraId="031CC55D" w14:textId="77777777" w:rsidR="0025043A" w:rsidRPr="00822186" w:rsidRDefault="0025043A" w:rsidP="007933F0">
            <w:pPr>
              <w:contextualSpacing/>
              <w:rPr>
                <w:rFonts w:ascii="Arial" w:hAnsi="Arial" w:cs="Arial"/>
                <w:sz w:val="20"/>
                <w:szCs w:val="20"/>
              </w:rPr>
            </w:pPr>
          </w:p>
        </w:tc>
        <w:tc>
          <w:tcPr>
            <w:tcW w:w="2898" w:type="dxa"/>
            <w:shd w:val="clear" w:color="auto" w:fill="BFBFBF"/>
          </w:tcPr>
          <w:p w14:paraId="01CC3A8F" w14:textId="77777777" w:rsidR="0025043A" w:rsidRPr="00822186" w:rsidRDefault="0025043A" w:rsidP="007933F0">
            <w:pPr>
              <w:contextualSpacing/>
              <w:rPr>
                <w:rFonts w:ascii="Arial" w:hAnsi="Arial" w:cs="Arial"/>
                <w:sz w:val="20"/>
                <w:szCs w:val="20"/>
              </w:rPr>
            </w:pPr>
          </w:p>
        </w:tc>
      </w:tr>
      <w:tr w:rsidR="00927C87" w:rsidRPr="00822186" w14:paraId="5ECC16B6" w14:textId="77777777" w:rsidTr="005A0F8B">
        <w:trPr>
          <w:trHeight w:val="153"/>
        </w:trPr>
        <w:tc>
          <w:tcPr>
            <w:tcW w:w="4540" w:type="dxa"/>
            <w:vMerge w:val="restart"/>
            <w:shd w:val="clear" w:color="auto" w:fill="auto"/>
          </w:tcPr>
          <w:p w14:paraId="193BEF73"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Der Weg zur Diktatur und ihre Ausformung </w:t>
            </w:r>
          </w:p>
          <w:p w14:paraId="423898CC" w14:textId="55A6B208" w:rsidR="00927C87" w:rsidRPr="00822186" w:rsidRDefault="00927C87" w:rsidP="002E5B90">
            <w:pPr>
              <w:pStyle w:val="Listenabsatz"/>
              <w:widowControl w:val="0"/>
              <w:numPr>
                <w:ilvl w:val="0"/>
                <w:numId w:val="9"/>
              </w:numPr>
              <w:autoSpaceDE w:val="0"/>
              <w:autoSpaceDN w:val="0"/>
              <w:adjustRightInd w:val="0"/>
              <w:contextualSpacing/>
              <w:rPr>
                <w:rFonts w:ascii="Arial" w:hAnsi="Arial" w:cs="Arial"/>
                <w:iCs/>
                <w:color w:val="000000"/>
                <w:sz w:val="20"/>
                <w:szCs w:val="20"/>
              </w:rPr>
            </w:pPr>
            <w:r w:rsidRPr="00822186">
              <w:rPr>
                <w:rFonts w:ascii="Arial" w:hAnsi="Arial" w:cs="Arial"/>
                <w:iCs/>
                <w:color w:val="000000"/>
                <w:sz w:val="20"/>
                <w:szCs w:val="20"/>
              </w:rPr>
              <w:t>Den Stellenwert der Ernennung Hitlers zum Reichskanzler im Prozess der Machtdurc</w:t>
            </w:r>
            <w:r w:rsidRPr="00822186">
              <w:rPr>
                <w:rFonts w:ascii="Arial" w:hAnsi="Arial" w:cs="Arial"/>
                <w:iCs/>
                <w:color w:val="000000"/>
                <w:sz w:val="20"/>
                <w:szCs w:val="20"/>
              </w:rPr>
              <w:t>h</w:t>
            </w:r>
            <w:r w:rsidRPr="00822186">
              <w:rPr>
                <w:rFonts w:ascii="Arial" w:hAnsi="Arial" w:cs="Arial"/>
                <w:iCs/>
                <w:color w:val="000000"/>
                <w:sz w:val="20"/>
                <w:szCs w:val="20"/>
              </w:rPr>
              <w:t>setzung von 1932 bis 1934 beurteilen</w:t>
            </w:r>
          </w:p>
          <w:p w14:paraId="224EA0E0" w14:textId="062E32F8" w:rsidR="00927C87" w:rsidRPr="00822186" w:rsidRDefault="00927C87" w:rsidP="002E5B90">
            <w:pPr>
              <w:pStyle w:val="Listenabsatz"/>
              <w:widowControl w:val="0"/>
              <w:numPr>
                <w:ilvl w:val="0"/>
                <w:numId w:val="9"/>
              </w:numPr>
              <w:autoSpaceDE w:val="0"/>
              <w:autoSpaceDN w:val="0"/>
              <w:adjustRightInd w:val="0"/>
              <w:contextualSpacing/>
              <w:rPr>
                <w:rFonts w:ascii="Arial" w:hAnsi="Arial" w:cs="Arial"/>
                <w:iCs/>
                <w:color w:val="000000"/>
                <w:sz w:val="20"/>
                <w:szCs w:val="20"/>
              </w:rPr>
            </w:pPr>
            <w:r w:rsidRPr="00822186">
              <w:rPr>
                <w:rFonts w:ascii="Arial" w:hAnsi="Arial" w:cs="Arial"/>
                <w:iCs/>
                <w:color w:val="000000"/>
                <w:sz w:val="20"/>
                <w:szCs w:val="20"/>
              </w:rPr>
              <w:t>Prozesse und Strukturen der nationalsozi</w:t>
            </w:r>
            <w:r w:rsidRPr="00822186">
              <w:rPr>
                <w:rFonts w:ascii="Arial" w:hAnsi="Arial" w:cs="Arial"/>
                <w:iCs/>
                <w:color w:val="000000"/>
                <w:sz w:val="20"/>
                <w:szCs w:val="20"/>
              </w:rPr>
              <w:t>a</w:t>
            </w:r>
            <w:r w:rsidRPr="00822186">
              <w:rPr>
                <w:rFonts w:ascii="Arial" w:hAnsi="Arial" w:cs="Arial"/>
                <w:iCs/>
                <w:color w:val="000000"/>
                <w:sz w:val="20"/>
                <w:szCs w:val="20"/>
              </w:rPr>
              <w:t xml:space="preserve">listischen Herrschaft an Beispielen aus der Herrschaftsorganisation, der Wirtschaft und der Erziehung untersuchen und </w:t>
            </w:r>
            <w:proofErr w:type="spellStart"/>
            <w:r w:rsidRPr="00822186">
              <w:rPr>
                <w:rFonts w:ascii="Arial" w:hAnsi="Arial" w:cs="Arial"/>
                <w:iCs/>
                <w:color w:val="000000"/>
                <w:sz w:val="20"/>
                <w:szCs w:val="20"/>
              </w:rPr>
              <w:t>Möglich</w:t>
            </w:r>
            <w:r w:rsidR="00C6183E">
              <w:rPr>
                <w:rFonts w:ascii="Arial" w:hAnsi="Arial" w:cs="Arial"/>
                <w:iCs/>
                <w:color w:val="000000"/>
                <w:sz w:val="20"/>
                <w:szCs w:val="20"/>
              </w:rPr>
              <w:t>-</w:t>
            </w:r>
            <w:r w:rsidRPr="00822186">
              <w:rPr>
                <w:rFonts w:ascii="Arial" w:hAnsi="Arial" w:cs="Arial"/>
                <w:iCs/>
                <w:color w:val="000000"/>
                <w:sz w:val="20"/>
                <w:szCs w:val="20"/>
              </w:rPr>
              <w:t>keiten</w:t>
            </w:r>
            <w:proofErr w:type="spellEnd"/>
            <w:r w:rsidRPr="00822186">
              <w:rPr>
                <w:rFonts w:ascii="Arial" w:hAnsi="Arial" w:cs="Arial"/>
                <w:iCs/>
                <w:color w:val="000000"/>
                <w:sz w:val="20"/>
                <w:szCs w:val="20"/>
              </w:rPr>
              <w:t xml:space="preserve"> des Widerstandes </w:t>
            </w:r>
            <w:proofErr w:type="spellStart"/>
            <w:r w:rsidRPr="00822186">
              <w:rPr>
                <w:rFonts w:ascii="Arial" w:hAnsi="Arial" w:cs="Arial"/>
                <w:iCs/>
                <w:color w:val="000000"/>
                <w:sz w:val="20"/>
                <w:szCs w:val="20"/>
              </w:rPr>
              <w:t>erörtern</w:t>
            </w:r>
            <w:proofErr w:type="spellEnd"/>
          </w:p>
          <w:p w14:paraId="3FFCFED3"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 xml:space="preserve">LG Gauleiter Hildebrand </w:t>
            </w:r>
          </w:p>
          <w:p w14:paraId="070E7373" w14:textId="3D7E775C"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 xml:space="preserve">Ideologie, Programmatik und Propaganda des Nationalsozialismus </w:t>
            </w:r>
          </w:p>
          <w:p w14:paraId="3263E56A"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 xml:space="preserve">LG Die NSDAP im Heimatort </w:t>
            </w:r>
          </w:p>
          <w:p w14:paraId="22517D7E" w14:textId="77777777" w:rsidR="00927C87" w:rsidRPr="00822186" w:rsidRDefault="00927C87" w:rsidP="002E5B90">
            <w:pPr>
              <w:pStyle w:val="Listenabsatz"/>
              <w:widowControl w:val="0"/>
              <w:numPr>
                <w:ilvl w:val="0"/>
                <w:numId w:val="8"/>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Ideologische Elemente der nationalsoziali</w:t>
            </w:r>
            <w:r w:rsidRPr="00822186">
              <w:rPr>
                <w:rFonts w:ascii="Arial" w:hAnsi="Arial" w:cs="Arial"/>
                <w:color w:val="000000"/>
                <w:sz w:val="20"/>
                <w:szCs w:val="20"/>
              </w:rPr>
              <w:t>s</w:t>
            </w:r>
            <w:r w:rsidRPr="00822186">
              <w:rPr>
                <w:rFonts w:ascii="Arial" w:hAnsi="Arial" w:cs="Arial"/>
                <w:color w:val="000000"/>
                <w:sz w:val="20"/>
                <w:szCs w:val="20"/>
              </w:rPr>
              <w:t>tischen Weltanschauung kennen und ihren inhumanen Charakter herausstellen</w:t>
            </w:r>
          </w:p>
          <w:p w14:paraId="362D6534" w14:textId="528DBB26" w:rsidR="00927C87" w:rsidRPr="00822186" w:rsidRDefault="00927C87" w:rsidP="002E5B90">
            <w:pPr>
              <w:pStyle w:val="Listenabsatz"/>
              <w:widowControl w:val="0"/>
              <w:numPr>
                <w:ilvl w:val="0"/>
                <w:numId w:val="8"/>
              </w:numPr>
              <w:autoSpaceDE w:val="0"/>
              <w:autoSpaceDN w:val="0"/>
              <w:adjustRightInd w:val="0"/>
              <w:contextualSpacing/>
              <w:rPr>
                <w:rFonts w:ascii="Arial" w:hAnsi="Arial" w:cs="Arial"/>
                <w:color w:val="000000"/>
                <w:sz w:val="20"/>
                <w:szCs w:val="20"/>
              </w:rPr>
            </w:pPr>
            <w:r w:rsidRPr="00822186">
              <w:rPr>
                <w:rFonts w:ascii="Arial" w:hAnsi="Arial" w:cs="Arial"/>
                <w:sz w:val="20"/>
                <w:szCs w:val="20"/>
              </w:rPr>
              <w:t>Die Wirkungsweise und Formen der nati</w:t>
            </w:r>
            <w:r w:rsidRPr="00822186">
              <w:rPr>
                <w:rFonts w:ascii="Arial" w:hAnsi="Arial" w:cs="Arial"/>
                <w:sz w:val="20"/>
                <w:szCs w:val="20"/>
              </w:rPr>
              <w:t>o</w:t>
            </w:r>
            <w:r w:rsidRPr="00822186">
              <w:rPr>
                <w:rFonts w:ascii="Arial" w:hAnsi="Arial" w:cs="Arial"/>
                <w:sz w:val="20"/>
                <w:szCs w:val="20"/>
              </w:rPr>
              <w:t>nalsozialistischen Propaganda analysieren</w:t>
            </w:r>
          </w:p>
        </w:tc>
        <w:tc>
          <w:tcPr>
            <w:tcW w:w="4220" w:type="dxa"/>
            <w:shd w:val="clear" w:color="auto" w:fill="auto"/>
          </w:tcPr>
          <w:p w14:paraId="52C98A64" w14:textId="77777777" w:rsidR="00927C87" w:rsidRDefault="00927C87" w:rsidP="00C6183E">
            <w:pPr>
              <w:contextualSpacing/>
              <w:rPr>
                <w:rFonts w:ascii="Arial" w:hAnsi="Arial" w:cs="Arial"/>
                <w:spacing w:val="-4"/>
                <w:sz w:val="20"/>
                <w:szCs w:val="20"/>
              </w:rPr>
            </w:pPr>
            <w:r w:rsidRPr="00822186">
              <w:rPr>
                <w:rFonts w:ascii="Arial" w:hAnsi="Arial" w:cs="Arial"/>
                <w:sz w:val="20"/>
                <w:szCs w:val="20"/>
              </w:rPr>
              <w:t xml:space="preserve">Nationalsozialisten an der Macht – </w:t>
            </w:r>
            <w:r w:rsidR="00C6183E">
              <w:rPr>
                <w:rFonts w:ascii="Arial" w:hAnsi="Arial" w:cs="Arial"/>
                <w:sz w:val="20"/>
                <w:szCs w:val="20"/>
              </w:rPr>
              <w:br/>
            </w:r>
            <w:r w:rsidRPr="00822186">
              <w:rPr>
                <w:rFonts w:ascii="Arial" w:hAnsi="Arial" w:cs="Arial"/>
                <w:sz w:val="20"/>
                <w:szCs w:val="20"/>
              </w:rPr>
              <w:t>wie wurde die Demokratie zerstört</w:t>
            </w:r>
            <w:r w:rsidRPr="00C6183E">
              <w:rPr>
                <w:rFonts w:ascii="Arial" w:hAnsi="Arial" w:cs="Arial"/>
                <w:spacing w:val="-4"/>
                <w:sz w:val="20"/>
                <w:szCs w:val="20"/>
              </w:rPr>
              <w:t>?, S. 94–99</w:t>
            </w:r>
          </w:p>
          <w:p w14:paraId="67B1D593" w14:textId="7CE17616" w:rsidR="00C6183E" w:rsidRPr="00C6183E" w:rsidRDefault="00C6183E" w:rsidP="00C6183E">
            <w:pPr>
              <w:contextualSpacing/>
              <w:rPr>
                <w:rFonts w:ascii="Arial" w:hAnsi="Arial" w:cs="Arial"/>
                <w:color w:val="FF0000"/>
                <w:spacing w:val="-4"/>
                <w:sz w:val="20"/>
                <w:szCs w:val="20"/>
              </w:rPr>
            </w:pPr>
          </w:p>
        </w:tc>
        <w:tc>
          <w:tcPr>
            <w:tcW w:w="3402" w:type="dxa"/>
            <w:shd w:val="clear" w:color="auto" w:fill="auto"/>
          </w:tcPr>
          <w:p w14:paraId="2C5B4431" w14:textId="77777777" w:rsidR="00927C87" w:rsidRPr="00822186" w:rsidRDefault="00927C87" w:rsidP="007933F0">
            <w:pPr>
              <w:ind w:left="490"/>
              <w:contextualSpacing/>
              <w:rPr>
                <w:rFonts w:ascii="Arial" w:hAnsi="Arial" w:cs="Arial"/>
                <w:color w:val="000000"/>
                <w:sz w:val="20"/>
                <w:szCs w:val="20"/>
              </w:rPr>
            </w:pPr>
          </w:p>
        </w:tc>
        <w:tc>
          <w:tcPr>
            <w:tcW w:w="2898" w:type="dxa"/>
            <w:vMerge w:val="restart"/>
            <w:shd w:val="clear" w:color="auto" w:fill="auto"/>
          </w:tcPr>
          <w:p w14:paraId="39DDD802" w14:textId="77777777" w:rsidR="00927C87" w:rsidRDefault="00927C87" w:rsidP="007933F0">
            <w:pPr>
              <w:ind w:left="490"/>
              <w:contextualSpacing/>
              <w:rPr>
                <w:rFonts w:ascii="Arial" w:hAnsi="Arial" w:cs="Arial"/>
                <w:color w:val="000000"/>
                <w:sz w:val="20"/>
                <w:szCs w:val="20"/>
              </w:rPr>
            </w:pPr>
          </w:p>
          <w:p w14:paraId="0EB4A5FD" w14:textId="77777777" w:rsidR="00927C87" w:rsidRDefault="00927C87" w:rsidP="007933F0">
            <w:pPr>
              <w:ind w:left="490"/>
              <w:contextualSpacing/>
              <w:rPr>
                <w:rFonts w:ascii="Arial" w:hAnsi="Arial" w:cs="Arial"/>
                <w:color w:val="000000"/>
                <w:sz w:val="20"/>
                <w:szCs w:val="20"/>
              </w:rPr>
            </w:pPr>
          </w:p>
          <w:p w14:paraId="4350858B" w14:textId="77777777" w:rsidR="00927C87" w:rsidRDefault="00927C87" w:rsidP="007933F0">
            <w:pPr>
              <w:ind w:left="490"/>
              <w:contextualSpacing/>
              <w:rPr>
                <w:rFonts w:ascii="Arial" w:hAnsi="Arial" w:cs="Arial"/>
                <w:color w:val="000000"/>
                <w:sz w:val="20"/>
                <w:szCs w:val="20"/>
              </w:rPr>
            </w:pPr>
          </w:p>
          <w:p w14:paraId="03200CE7" w14:textId="77777777" w:rsidR="00927C87" w:rsidRDefault="00927C87" w:rsidP="007933F0">
            <w:pPr>
              <w:ind w:left="490"/>
              <w:contextualSpacing/>
              <w:rPr>
                <w:rFonts w:ascii="Arial" w:hAnsi="Arial" w:cs="Arial"/>
                <w:color w:val="000000"/>
                <w:sz w:val="20"/>
                <w:szCs w:val="20"/>
              </w:rPr>
            </w:pPr>
          </w:p>
          <w:p w14:paraId="7F9BA081" w14:textId="77777777" w:rsidR="00927C87" w:rsidRDefault="00927C87" w:rsidP="007933F0">
            <w:pPr>
              <w:ind w:left="490"/>
              <w:contextualSpacing/>
              <w:rPr>
                <w:rFonts w:ascii="Arial" w:hAnsi="Arial" w:cs="Arial"/>
                <w:color w:val="000000"/>
                <w:sz w:val="20"/>
                <w:szCs w:val="20"/>
              </w:rPr>
            </w:pPr>
          </w:p>
          <w:p w14:paraId="1069639D" w14:textId="77777777" w:rsidR="00927C87" w:rsidRDefault="00927C87" w:rsidP="007933F0">
            <w:pPr>
              <w:ind w:left="490"/>
              <w:contextualSpacing/>
              <w:rPr>
                <w:rFonts w:ascii="Arial" w:hAnsi="Arial" w:cs="Arial"/>
                <w:color w:val="000000"/>
                <w:sz w:val="20"/>
                <w:szCs w:val="20"/>
              </w:rPr>
            </w:pPr>
          </w:p>
          <w:p w14:paraId="361F340F" w14:textId="77777777" w:rsidR="00927C87" w:rsidRDefault="00927C87" w:rsidP="007933F0">
            <w:pPr>
              <w:ind w:left="490"/>
              <w:contextualSpacing/>
              <w:rPr>
                <w:rFonts w:ascii="Arial" w:hAnsi="Arial" w:cs="Arial"/>
                <w:color w:val="000000"/>
                <w:sz w:val="20"/>
                <w:szCs w:val="20"/>
              </w:rPr>
            </w:pPr>
          </w:p>
          <w:p w14:paraId="661CFBDD" w14:textId="77777777" w:rsidR="00927C87" w:rsidRDefault="00927C87" w:rsidP="007933F0">
            <w:pPr>
              <w:ind w:left="490"/>
              <w:contextualSpacing/>
              <w:rPr>
                <w:rFonts w:ascii="Arial" w:hAnsi="Arial" w:cs="Arial"/>
                <w:color w:val="000000"/>
                <w:sz w:val="20"/>
                <w:szCs w:val="20"/>
              </w:rPr>
            </w:pPr>
          </w:p>
          <w:p w14:paraId="00F73404" w14:textId="77777777" w:rsidR="00927C87" w:rsidRDefault="00927C87" w:rsidP="007933F0">
            <w:pPr>
              <w:ind w:left="490"/>
              <w:contextualSpacing/>
              <w:rPr>
                <w:rFonts w:ascii="Arial" w:hAnsi="Arial" w:cs="Arial"/>
                <w:color w:val="000000"/>
                <w:sz w:val="20"/>
                <w:szCs w:val="20"/>
              </w:rPr>
            </w:pPr>
          </w:p>
          <w:p w14:paraId="2693320E" w14:textId="77777777" w:rsidR="00927C87" w:rsidRDefault="00927C87" w:rsidP="007933F0">
            <w:pPr>
              <w:ind w:left="490"/>
              <w:contextualSpacing/>
              <w:rPr>
                <w:rFonts w:ascii="Arial" w:hAnsi="Arial" w:cs="Arial"/>
                <w:color w:val="000000"/>
                <w:sz w:val="20"/>
                <w:szCs w:val="20"/>
              </w:rPr>
            </w:pPr>
          </w:p>
          <w:p w14:paraId="77F40A31" w14:textId="77777777" w:rsidR="00927C87" w:rsidRDefault="00927C87" w:rsidP="007933F0">
            <w:pPr>
              <w:ind w:left="490"/>
              <w:contextualSpacing/>
              <w:rPr>
                <w:rFonts w:ascii="Arial" w:hAnsi="Arial" w:cs="Arial"/>
                <w:color w:val="000000"/>
                <w:sz w:val="20"/>
                <w:szCs w:val="20"/>
              </w:rPr>
            </w:pPr>
          </w:p>
          <w:p w14:paraId="6837ED9A" w14:textId="77777777" w:rsidR="00927C87" w:rsidRDefault="00927C87" w:rsidP="007933F0">
            <w:pPr>
              <w:ind w:left="490"/>
              <w:contextualSpacing/>
              <w:rPr>
                <w:rFonts w:ascii="Arial" w:hAnsi="Arial" w:cs="Arial"/>
                <w:color w:val="000000"/>
                <w:sz w:val="20"/>
                <w:szCs w:val="20"/>
              </w:rPr>
            </w:pPr>
          </w:p>
          <w:p w14:paraId="44A30F7A" w14:textId="77777777" w:rsidR="00927C87" w:rsidRDefault="00927C87" w:rsidP="007933F0">
            <w:pPr>
              <w:ind w:left="490"/>
              <w:contextualSpacing/>
              <w:rPr>
                <w:rFonts w:ascii="Arial" w:hAnsi="Arial" w:cs="Arial"/>
                <w:color w:val="000000"/>
                <w:sz w:val="20"/>
                <w:szCs w:val="20"/>
              </w:rPr>
            </w:pPr>
          </w:p>
          <w:p w14:paraId="3E958FB1" w14:textId="77777777" w:rsidR="00927C87" w:rsidRDefault="00927C87" w:rsidP="007933F0">
            <w:pPr>
              <w:ind w:left="490"/>
              <w:contextualSpacing/>
              <w:rPr>
                <w:rFonts w:ascii="Arial" w:hAnsi="Arial" w:cs="Arial"/>
                <w:color w:val="000000"/>
                <w:sz w:val="20"/>
                <w:szCs w:val="20"/>
              </w:rPr>
            </w:pPr>
          </w:p>
          <w:p w14:paraId="0AB64103" w14:textId="77777777" w:rsidR="00927C87" w:rsidRDefault="00927C87" w:rsidP="007933F0">
            <w:pPr>
              <w:ind w:left="490"/>
              <w:contextualSpacing/>
              <w:rPr>
                <w:rFonts w:ascii="Arial" w:hAnsi="Arial" w:cs="Arial"/>
                <w:color w:val="000000"/>
                <w:sz w:val="20"/>
                <w:szCs w:val="20"/>
              </w:rPr>
            </w:pPr>
          </w:p>
          <w:p w14:paraId="0CE8BD0D" w14:textId="77777777" w:rsidR="00927C87" w:rsidRDefault="00927C87" w:rsidP="007933F0">
            <w:pPr>
              <w:ind w:left="490"/>
              <w:contextualSpacing/>
              <w:rPr>
                <w:rFonts w:ascii="Arial" w:hAnsi="Arial" w:cs="Arial"/>
                <w:color w:val="000000"/>
                <w:sz w:val="20"/>
                <w:szCs w:val="20"/>
              </w:rPr>
            </w:pPr>
          </w:p>
          <w:p w14:paraId="57A94E99" w14:textId="77777777" w:rsidR="00927C87" w:rsidRDefault="00927C87" w:rsidP="007933F0">
            <w:pPr>
              <w:ind w:left="490"/>
              <w:contextualSpacing/>
              <w:rPr>
                <w:rFonts w:ascii="Arial" w:hAnsi="Arial" w:cs="Arial"/>
                <w:color w:val="000000"/>
                <w:sz w:val="20"/>
                <w:szCs w:val="20"/>
              </w:rPr>
            </w:pPr>
          </w:p>
          <w:p w14:paraId="15392A3D" w14:textId="77777777" w:rsidR="00927C87" w:rsidRDefault="00927C87" w:rsidP="007933F0">
            <w:pPr>
              <w:ind w:left="490"/>
              <w:contextualSpacing/>
              <w:rPr>
                <w:rFonts w:ascii="Arial" w:hAnsi="Arial" w:cs="Arial"/>
                <w:color w:val="000000"/>
                <w:sz w:val="20"/>
                <w:szCs w:val="20"/>
              </w:rPr>
            </w:pPr>
          </w:p>
          <w:p w14:paraId="4D1613CB" w14:textId="77777777" w:rsidR="00927C87" w:rsidRDefault="00927C87" w:rsidP="007933F0">
            <w:pPr>
              <w:ind w:left="490"/>
              <w:contextualSpacing/>
              <w:rPr>
                <w:rFonts w:ascii="Arial" w:hAnsi="Arial" w:cs="Arial"/>
                <w:color w:val="000000"/>
                <w:sz w:val="20"/>
                <w:szCs w:val="20"/>
              </w:rPr>
            </w:pPr>
          </w:p>
          <w:p w14:paraId="63021DF9" w14:textId="77777777" w:rsidR="00927C87" w:rsidRDefault="00927C87" w:rsidP="007933F0">
            <w:pPr>
              <w:ind w:left="490"/>
              <w:contextualSpacing/>
              <w:rPr>
                <w:rFonts w:ascii="Arial" w:hAnsi="Arial" w:cs="Arial"/>
                <w:color w:val="000000"/>
                <w:sz w:val="20"/>
                <w:szCs w:val="20"/>
              </w:rPr>
            </w:pPr>
          </w:p>
          <w:p w14:paraId="6344C161" w14:textId="77777777" w:rsidR="00927C87" w:rsidRDefault="00927C87" w:rsidP="007933F0">
            <w:pPr>
              <w:ind w:left="490"/>
              <w:contextualSpacing/>
              <w:rPr>
                <w:rFonts w:ascii="Arial" w:hAnsi="Arial" w:cs="Arial"/>
                <w:color w:val="000000"/>
                <w:sz w:val="20"/>
                <w:szCs w:val="20"/>
              </w:rPr>
            </w:pPr>
          </w:p>
          <w:p w14:paraId="5FBBA3F7" w14:textId="77777777" w:rsidR="00927C87" w:rsidRDefault="00927C87" w:rsidP="007933F0">
            <w:pPr>
              <w:ind w:left="490"/>
              <w:contextualSpacing/>
              <w:rPr>
                <w:rFonts w:ascii="Arial" w:hAnsi="Arial" w:cs="Arial"/>
                <w:color w:val="000000"/>
                <w:sz w:val="20"/>
                <w:szCs w:val="20"/>
              </w:rPr>
            </w:pPr>
          </w:p>
          <w:p w14:paraId="3C8E32FE" w14:textId="77777777" w:rsidR="00927C87" w:rsidRDefault="00927C87" w:rsidP="007933F0">
            <w:pPr>
              <w:ind w:left="490"/>
              <w:contextualSpacing/>
              <w:rPr>
                <w:rFonts w:ascii="Arial" w:hAnsi="Arial" w:cs="Arial"/>
                <w:color w:val="000000"/>
                <w:sz w:val="20"/>
                <w:szCs w:val="20"/>
              </w:rPr>
            </w:pPr>
          </w:p>
          <w:p w14:paraId="36470235" w14:textId="77777777" w:rsidR="00927C87" w:rsidRDefault="00927C87" w:rsidP="007933F0">
            <w:pPr>
              <w:ind w:left="490"/>
              <w:contextualSpacing/>
              <w:rPr>
                <w:rFonts w:ascii="Arial" w:hAnsi="Arial" w:cs="Arial"/>
                <w:color w:val="000000"/>
                <w:sz w:val="20"/>
                <w:szCs w:val="20"/>
              </w:rPr>
            </w:pPr>
          </w:p>
          <w:p w14:paraId="5D2C6D1D" w14:textId="77777777" w:rsidR="00927C87" w:rsidRDefault="00927C87" w:rsidP="007933F0">
            <w:pPr>
              <w:ind w:left="490"/>
              <w:contextualSpacing/>
              <w:rPr>
                <w:rFonts w:ascii="Arial" w:hAnsi="Arial" w:cs="Arial"/>
                <w:color w:val="000000"/>
                <w:sz w:val="20"/>
                <w:szCs w:val="20"/>
              </w:rPr>
            </w:pPr>
          </w:p>
          <w:p w14:paraId="0C62E4C7" w14:textId="77777777" w:rsidR="00927C87" w:rsidRDefault="00927C87" w:rsidP="007933F0">
            <w:pPr>
              <w:ind w:left="490"/>
              <w:contextualSpacing/>
              <w:rPr>
                <w:rFonts w:ascii="Arial" w:hAnsi="Arial" w:cs="Arial"/>
                <w:color w:val="000000"/>
                <w:sz w:val="20"/>
                <w:szCs w:val="20"/>
              </w:rPr>
            </w:pPr>
          </w:p>
          <w:p w14:paraId="48EF67B5" w14:textId="77777777" w:rsidR="00927C87" w:rsidRDefault="00927C87" w:rsidP="007933F0">
            <w:pPr>
              <w:ind w:left="490"/>
              <w:contextualSpacing/>
              <w:rPr>
                <w:rFonts w:ascii="Arial" w:hAnsi="Arial" w:cs="Arial"/>
                <w:color w:val="000000"/>
                <w:sz w:val="20"/>
                <w:szCs w:val="20"/>
              </w:rPr>
            </w:pPr>
          </w:p>
          <w:p w14:paraId="236A5430" w14:textId="77777777" w:rsidR="00927C87" w:rsidRDefault="00927C87" w:rsidP="007933F0">
            <w:pPr>
              <w:ind w:left="490"/>
              <w:contextualSpacing/>
              <w:rPr>
                <w:rFonts w:ascii="Arial" w:hAnsi="Arial" w:cs="Arial"/>
                <w:color w:val="000000"/>
                <w:sz w:val="20"/>
                <w:szCs w:val="20"/>
              </w:rPr>
            </w:pPr>
          </w:p>
          <w:p w14:paraId="412C6937" w14:textId="77777777" w:rsidR="00927C87" w:rsidRDefault="00927C87" w:rsidP="007933F0">
            <w:pPr>
              <w:ind w:left="490"/>
              <w:contextualSpacing/>
              <w:rPr>
                <w:rFonts w:ascii="Arial" w:hAnsi="Arial" w:cs="Arial"/>
                <w:color w:val="000000"/>
                <w:sz w:val="20"/>
                <w:szCs w:val="20"/>
              </w:rPr>
            </w:pPr>
          </w:p>
          <w:p w14:paraId="5FCD2A29" w14:textId="77777777" w:rsidR="00927C87" w:rsidRDefault="00927C87" w:rsidP="007933F0">
            <w:pPr>
              <w:ind w:left="490"/>
              <w:contextualSpacing/>
              <w:rPr>
                <w:rFonts w:ascii="Arial" w:hAnsi="Arial" w:cs="Arial"/>
                <w:color w:val="000000"/>
                <w:sz w:val="20"/>
                <w:szCs w:val="20"/>
              </w:rPr>
            </w:pPr>
          </w:p>
          <w:p w14:paraId="5CD75629" w14:textId="77777777" w:rsidR="00927C87" w:rsidRDefault="00927C87" w:rsidP="007933F0">
            <w:pPr>
              <w:ind w:left="490"/>
              <w:contextualSpacing/>
              <w:rPr>
                <w:rFonts w:ascii="Arial" w:hAnsi="Arial" w:cs="Arial"/>
                <w:color w:val="000000"/>
                <w:sz w:val="20"/>
                <w:szCs w:val="20"/>
              </w:rPr>
            </w:pPr>
          </w:p>
          <w:p w14:paraId="4C1158FB" w14:textId="77777777" w:rsidR="00927C87" w:rsidRDefault="00927C87" w:rsidP="007933F0">
            <w:pPr>
              <w:ind w:left="490"/>
              <w:contextualSpacing/>
              <w:rPr>
                <w:rFonts w:ascii="Arial" w:hAnsi="Arial" w:cs="Arial"/>
                <w:color w:val="000000"/>
                <w:sz w:val="20"/>
                <w:szCs w:val="20"/>
              </w:rPr>
            </w:pPr>
          </w:p>
          <w:p w14:paraId="508F7936" w14:textId="77777777" w:rsidR="00927C87" w:rsidRDefault="00927C87" w:rsidP="007933F0">
            <w:pPr>
              <w:ind w:left="490"/>
              <w:contextualSpacing/>
              <w:rPr>
                <w:rFonts w:ascii="Arial" w:hAnsi="Arial" w:cs="Arial"/>
                <w:color w:val="000000"/>
                <w:sz w:val="20"/>
                <w:szCs w:val="20"/>
              </w:rPr>
            </w:pPr>
          </w:p>
          <w:p w14:paraId="2B29F944" w14:textId="77777777" w:rsidR="00927C87" w:rsidRDefault="00927C87" w:rsidP="007933F0">
            <w:pPr>
              <w:ind w:left="490"/>
              <w:contextualSpacing/>
              <w:rPr>
                <w:rFonts w:ascii="Arial" w:hAnsi="Arial" w:cs="Arial"/>
                <w:color w:val="000000"/>
                <w:sz w:val="20"/>
                <w:szCs w:val="20"/>
              </w:rPr>
            </w:pPr>
          </w:p>
          <w:p w14:paraId="044C67B8" w14:textId="77777777" w:rsidR="00927C87" w:rsidRDefault="00927C87" w:rsidP="007933F0">
            <w:pPr>
              <w:ind w:left="490"/>
              <w:contextualSpacing/>
              <w:rPr>
                <w:rFonts w:ascii="Arial" w:hAnsi="Arial" w:cs="Arial"/>
                <w:color w:val="000000"/>
                <w:sz w:val="20"/>
                <w:szCs w:val="20"/>
              </w:rPr>
            </w:pPr>
          </w:p>
          <w:p w14:paraId="0233B24C" w14:textId="77777777" w:rsidR="00927C87" w:rsidRDefault="00927C87" w:rsidP="007933F0">
            <w:pPr>
              <w:ind w:left="490"/>
              <w:contextualSpacing/>
              <w:rPr>
                <w:rFonts w:ascii="Arial" w:hAnsi="Arial" w:cs="Arial"/>
                <w:color w:val="000000"/>
                <w:sz w:val="20"/>
                <w:szCs w:val="20"/>
              </w:rPr>
            </w:pPr>
          </w:p>
          <w:p w14:paraId="144BC6C8" w14:textId="77777777" w:rsidR="00927C87" w:rsidRDefault="00927C87" w:rsidP="007933F0">
            <w:pPr>
              <w:ind w:left="490"/>
              <w:contextualSpacing/>
              <w:rPr>
                <w:rFonts w:ascii="Arial" w:hAnsi="Arial" w:cs="Arial"/>
                <w:color w:val="000000"/>
                <w:sz w:val="20"/>
                <w:szCs w:val="20"/>
              </w:rPr>
            </w:pPr>
          </w:p>
          <w:p w14:paraId="4453D2D5" w14:textId="77777777" w:rsidR="00927C87" w:rsidRPr="00822186" w:rsidRDefault="00927C87" w:rsidP="007933F0">
            <w:pPr>
              <w:ind w:left="490"/>
              <w:contextualSpacing/>
              <w:rPr>
                <w:rFonts w:ascii="Arial" w:hAnsi="Arial" w:cs="Arial"/>
                <w:color w:val="000000"/>
                <w:sz w:val="20"/>
                <w:szCs w:val="20"/>
              </w:rPr>
            </w:pPr>
          </w:p>
        </w:tc>
      </w:tr>
      <w:tr w:rsidR="00927C87" w:rsidRPr="00822186" w14:paraId="53754E7E" w14:textId="77777777" w:rsidTr="005A0F8B">
        <w:trPr>
          <w:trHeight w:val="505"/>
        </w:trPr>
        <w:tc>
          <w:tcPr>
            <w:tcW w:w="4540" w:type="dxa"/>
            <w:vMerge/>
            <w:shd w:val="clear" w:color="auto" w:fill="auto"/>
          </w:tcPr>
          <w:p w14:paraId="56901C15" w14:textId="77777777" w:rsidR="00927C87" w:rsidRPr="00822186" w:rsidRDefault="00927C87" w:rsidP="007933F0">
            <w:pPr>
              <w:pStyle w:val="Listenabsatz"/>
              <w:ind w:left="5" w:hanging="5"/>
              <w:contextualSpacing/>
              <w:rPr>
                <w:rFonts w:ascii="Arial" w:hAnsi="Arial" w:cs="Arial"/>
                <w:sz w:val="20"/>
                <w:szCs w:val="20"/>
              </w:rPr>
            </w:pPr>
          </w:p>
        </w:tc>
        <w:tc>
          <w:tcPr>
            <w:tcW w:w="4220" w:type="dxa"/>
            <w:shd w:val="clear" w:color="auto" w:fill="auto"/>
          </w:tcPr>
          <w:p w14:paraId="18CF0668" w14:textId="77777777" w:rsidR="00927C87" w:rsidRDefault="00927C87" w:rsidP="00C6183E">
            <w:pPr>
              <w:pStyle w:val="Listenabsatz"/>
              <w:ind w:left="5" w:hanging="5"/>
              <w:contextualSpacing/>
              <w:rPr>
                <w:rFonts w:ascii="Arial" w:hAnsi="Arial" w:cs="Arial"/>
                <w:sz w:val="20"/>
                <w:szCs w:val="20"/>
              </w:rPr>
            </w:pPr>
            <w:r w:rsidRPr="00822186">
              <w:rPr>
                <w:rFonts w:ascii="Arial" w:hAnsi="Arial" w:cs="Arial"/>
                <w:sz w:val="20"/>
                <w:szCs w:val="20"/>
              </w:rPr>
              <w:t>Worauf gründete die NS-Weltanschauung?, S. 100–103</w:t>
            </w:r>
          </w:p>
          <w:p w14:paraId="719234E8" w14:textId="7EE84844" w:rsidR="00C6183E" w:rsidRPr="00C6183E" w:rsidRDefault="00C6183E" w:rsidP="00C6183E">
            <w:pPr>
              <w:pStyle w:val="Listenabsatz"/>
              <w:ind w:left="5" w:hanging="5"/>
              <w:contextualSpacing/>
              <w:rPr>
                <w:rFonts w:ascii="Arial" w:hAnsi="Arial" w:cs="Arial"/>
                <w:sz w:val="20"/>
                <w:szCs w:val="20"/>
              </w:rPr>
            </w:pPr>
          </w:p>
        </w:tc>
        <w:tc>
          <w:tcPr>
            <w:tcW w:w="3402" w:type="dxa"/>
            <w:shd w:val="clear" w:color="auto" w:fill="auto"/>
          </w:tcPr>
          <w:p w14:paraId="11049BF9" w14:textId="77777777" w:rsidR="00927C87" w:rsidRPr="00822186" w:rsidRDefault="00927C87" w:rsidP="007933F0">
            <w:pPr>
              <w:contextualSpacing/>
              <w:rPr>
                <w:rFonts w:ascii="Arial" w:hAnsi="Arial" w:cs="Arial"/>
                <w:sz w:val="20"/>
                <w:szCs w:val="20"/>
              </w:rPr>
            </w:pPr>
          </w:p>
        </w:tc>
        <w:tc>
          <w:tcPr>
            <w:tcW w:w="2898" w:type="dxa"/>
            <w:vMerge/>
            <w:shd w:val="clear" w:color="auto" w:fill="auto"/>
          </w:tcPr>
          <w:p w14:paraId="78E06450" w14:textId="77777777" w:rsidR="00927C87" w:rsidRPr="00822186" w:rsidRDefault="00927C87" w:rsidP="007933F0">
            <w:pPr>
              <w:contextualSpacing/>
              <w:rPr>
                <w:rFonts w:ascii="Arial" w:hAnsi="Arial" w:cs="Arial"/>
                <w:sz w:val="20"/>
                <w:szCs w:val="20"/>
              </w:rPr>
            </w:pPr>
          </w:p>
        </w:tc>
      </w:tr>
      <w:tr w:rsidR="00927C87" w:rsidRPr="00822186" w14:paraId="5F5B0407" w14:textId="77777777" w:rsidTr="005A0F8B">
        <w:trPr>
          <w:trHeight w:val="153"/>
        </w:trPr>
        <w:tc>
          <w:tcPr>
            <w:tcW w:w="4540" w:type="dxa"/>
            <w:vMerge/>
            <w:shd w:val="clear" w:color="auto" w:fill="auto"/>
          </w:tcPr>
          <w:p w14:paraId="5651144F" w14:textId="77777777" w:rsidR="00927C87" w:rsidRPr="00822186" w:rsidRDefault="00927C87" w:rsidP="007933F0">
            <w:pPr>
              <w:pStyle w:val="Listenabsatz"/>
              <w:ind w:left="5" w:hanging="5"/>
              <w:contextualSpacing/>
              <w:rPr>
                <w:rFonts w:ascii="Arial" w:hAnsi="Arial" w:cs="Arial"/>
                <w:sz w:val="20"/>
                <w:szCs w:val="20"/>
              </w:rPr>
            </w:pPr>
          </w:p>
        </w:tc>
        <w:tc>
          <w:tcPr>
            <w:tcW w:w="4220" w:type="dxa"/>
            <w:shd w:val="clear" w:color="auto" w:fill="auto"/>
          </w:tcPr>
          <w:p w14:paraId="593582B8" w14:textId="77777777" w:rsidR="00927C87" w:rsidRDefault="00927C87" w:rsidP="00C6183E">
            <w:pPr>
              <w:pStyle w:val="Listenabsatz"/>
              <w:ind w:left="5" w:hanging="5"/>
              <w:contextualSpacing/>
              <w:rPr>
                <w:rFonts w:ascii="Arial" w:hAnsi="Arial" w:cs="Arial"/>
                <w:sz w:val="20"/>
                <w:szCs w:val="20"/>
              </w:rPr>
            </w:pPr>
            <w:r w:rsidRPr="00822186">
              <w:rPr>
                <w:rFonts w:ascii="Arial" w:hAnsi="Arial" w:cs="Arial"/>
                <w:sz w:val="20"/>
                <w:szCs w:val="20"/>
              </w:rPr>
              <w:t>Propaganda im NS-Staat, S. 104–105</w:t>
            </w:r>
          </w:p>
          <w:p w14:paraId="7F85010C" w14:textId="5163EA6A" w:rsidR="00C6183E" w:rsidRPr="00C6183E" w:rsidRDefault="00C6183E" w:rsidP="00C6183E">
            <w:pPr>
              <w:pStyle w:val="Listenabsatz"/>
              <w:ind w:left="5" w:hanging="5"/>
              <w:contextualSpacing/>
              <w:rPr>
                <w:rFonts w:ascii="Arial" w:hAnsi="Arial" w:cs="Arial"/>
                <w:sz w:val="20"/>
                <w:szCs w:val="20"/>
              </w:rPr>
            </w:pPr>
          </w:p>
        </w:tc>
        <w:tc>
          <w:tcPr>
            <w:tcW w:w="3402" w:type="dxa"/>
            <w:shd w:val="clear" w:color="auto" w:fill="auto"/>
          </w:tcPr>
          <w:p w14:paraId="2C862E35" w14:textId="77777777" w:rsidR="00927C87" w:rsidRPr="00822186" w:rsidRDefault="00927C87" w:rsidP="007933F0">
            <w:pPr>
              <w:ind w:left="360"/>
              <w:contextualSpacing/>
              <w:rPr>
                <w:rFonts w:ascii="Arial" w:hAnsi="Arial" w:cs="Arial"/>
                <w:color w:val="000000"/>
                <w:sz w:val="20"/>
                <w:szCs w:val="20"/>
              </w:rPr>
            </w:pPr>
          </w:p>
        </w:tc>
        <w:tc>
          <w:tcPr>
            <w:tcW w:w="2898" w:type="dxa"/>
            <w:vMerge/>
            <w:shd w:val="clear" w:color="auto" w:fill="auto"/>
          </w:tcPr>
          <w:p w14:paraId="32A7830B" w14:textId="77777777" w:rsidR="00927C87" w:rsidRPr="00822186" w:rsidRDefault="00927C87" w:rsidP="007933F0">
            <w:pPr>
              <w:ind w:left="360"/>
              <w:contextualSpacing/>
              <w:rPr>
                <w:rFonts w:ascii="Arial" w:hAnsi="Arial" w:cs="Arial"/>
                <w:color w:val="000000"/>
                <w:sz w:val="20"/>
                <w:szCs w:val="20"/>
              </w:rPr>
            </w:pPr>
          </w:p>
        </w:tc>
      </w:tr>
      <w:tr w:rsidR="00927C87" w:rsidRPr="00822186" w14:paraId="68A5A79A" w14:textId="77777777" w:rsidTr="005A0F8B">
        <w:trPr>
          <w:trHeight w:val="153"/>
        </w:trPr>
        <w:tc>
          <w:tcPr>
            <w:tcW w:w="4540" w:type="dxa"/>
            <w:vMerge/>
            <w:shd w:val="clear" w:color="auto" w:fill="auto"/>
          </w:tcPr>
          <w:p w14:paraId="41B661E0" w14:textId="77777777" w:rsidR="00927C87" w:rsidRPr="00822186" w:rsidRDefault="00927C87" w:rsidP="007933F0">
            <w:pPr>
              <w:pStyle w:val="Listenabsatz"/>
              <w:ind w:left="5" w:hanging="5"/>
              <w:contextualSpacing/>
              <w:rPr>
                <w:rFonts w:ascii="Arial" w:hAnsi="Arial" w:cs="Arial"/>
                <w:sz w:val="20"/>
                <w:szCs w:val="20"/>
              </w:rPr>
            </w:pPr>
          </w:p>
        </w:tc>
        <w:tc>
          <w:tcPr>
            <w:tcW w:w="4220" w:type="dxa"/>
            <w:shd w:val="clear" w:color="auto" w:fill="auto"/>
          </w:tcPr>
          <w:p w14:paraId="0CD5A658" w14:textId="74E4BCDC" w:rsidR="00927C87" w:rsidRPr="00822186" w:rsidRDefault="00927C87" w:rsidP="007933F0">
            <w:pPr>
              <w:pStyle w:val="Listenabsatz"/>
              <w:ind w:left="-42"/>
              <w:contextualSpacing/>
              <w:rPr>
                <w:rFonts w:ascii="Arial" w:hAnsi="Arial" w:cs="Arial"/>
                <w:color w:val="FF0000"/>
                <w:sz w:val="20"/>
                <w:szCs w:val="20"/>
              </w:rPr>
            </w:pPr>
            <w:r w:rsidRPr="00822186">
              <w:rPr>
                <w:rFonts w:ascii="Arial" w:hAnsi="Arial" w:cs="Arial"/>
                <w:sz w:val="20"/>
                <w:szCs w:val="20"/>
              </w:rPr>
              <w:t xml:space="preserve">Jugend unter dem Hakenkreuz – </w:t>
            </w:r>
            <w:r w:rsidR="00C6183E">
              <w:rPr>
                <w:rFonts w:ascii="Arial" w:hAnsi="Arial" w:cs="Arial"/>
                <w:sz w:val="20"/>
                <w:szCs w:val="20"/>
              </w:rPr>
              <w:br/>
            </w:r>
            <w:r w:rsidRPr="00822186">
              <w:rPr>
                <w:rFonts w:ascii="Arial" w:hAnsi="Arial" w:cs="Arial"/>
                <w:sz w:val="20"/>
                <w:szCs w:val="20"/>
              </w:rPr>
              <w:t>Erziehung für das Regime?, S. 106–109</w:t>
            </w:r>
          </w:p>
        </w:tc>
        <w:tc>
          <w:tcPr>
            <w:tcW w:w="3402" w:type="dxa"/>
            <w:shd w:val="clear" w:color="auto" w:fill="auto"/>
          </w:tcPr>
          <w:p w14:paraId="7B5B3AE2"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75EEE3CA" w14:textId="77777777" w:rsidR="00927C87" w:rsidRPr="00822186" w:rsidRDefault="00927C87" w:rsidP="007933F0">
            <w:pPr>
              <w:contextualSpacing/>
              <w:rPr>
                <w:rFonts w:ascii="Arial" w:hAnsi="Arial" w:cs="Arial"/>
                <w:color w:val="000000"/>
                <w:sz w:val="20"/>
                <w:szCs w:val="20"/>
              </w:rPr>
            </w:pPr>
          </w:p>
        </w:tc>
      </w:tr>
      <w:tr w:rsidR="00927C87" w:rsidRPr="00822186" w14:paraId="38DE6AA1" w14:textId="77777777" w:rsidTr="005A0F8B">
        <w:trPr>
          <w:trHeight w:val="153"/>
        </w:trPr>
        <w:tc>
          <w:tcPr>
            <w:tcW w:w="4540" w:type="dxa"/>
            <w:shd w:val="clear" w:color="auto" w:fill="auto"/>
          </w:tcPr>
          <w:p w14:paraId="51A7C18D" w14:textId="4036FFA3" w:rsidR="00927C87" w:rsidRPr="00834FA7" w:rsidRDefault="00927C87" w:rsidP="002E5B90">
            <w:pPr>
              <w:pStyle w:val="Listenabsatz"/>
              <w:widowControl w:val="0"/>
              <w:numPr>
                <w:ilvl w:val="0"/>
                <w:numId w:val="8"/>
              </w:numPr>
              <w:autoSpaceDE w:val="0"/>
              <w:autoSpaceDN w:val="0"/>
              <w:adjustRightInd w:val="0"/>
              <w:contextualSpacing/>
              <w:rPr>
                <w:rFonts w:ascii="Arial" w:hAnsi="Arial" w:cs="Arial"/>
                <w:sz w:val="20"/>
                <w:szCs w:val="20"/>
              </w:rPr>
            </w:pPr>
            <w:r w:rsidRPr="00822186">
              <w:rPr>
                <w:rFonts w:ascii="Arial" w:hAnsi="Arial" w:cs="Arial"/>
                <w:sz w:val="20"/>
                <w:szCs w:val="20"/>
              </w:rPr>
              <w:lastRenderedPageBreak/>
              <w:t>Die historischen Wurzeln des Antisemiti</w:t>
            </w:r>
            <w:r w:rsidRPr="00822186">
              <w:rPr>
                <w:rFonts w:ascii="Arial" w:hAnsi="Arial" w:cs="Arial"/>
                <w:sz w:val="20"/>
                <w:szCs w:val="20"/>
              </w:rPr>
              <w:t>s</w:t>
            </w:r>
            <w:r w:rsidRPr="00822186">
              <w:rPr>
                <w:rFonts w:ascii="Arial" w:hAnsi="Arial" w:cs="Arial"/>
                <w:sz w:val="20"/>
                <w:szCs w:val="20"/>
              </w:rPr>
              <w:t xml:space="preserve">mus untersuchen und seine Funktion im </w:t>
            </w:r>
            <w:r w:rsidR="00C6183E">
              <w:rPr>
                <w:rFonts w:ascii="Arial" w:hAnsi="Arial" w:cs="Arial"/>
                <w:sz w:val="20"/>
                <w:szCs w:val="20"/>
              </w:rPr>
              <w:br/>
            </w:r>
            <w:r w:rsidRPr="00822186">
              <w:rPr>
                <w:rFonts w:ascii="Arial" w:hAnsi="Arial" w:cs="Arial"/>
                <w:sz w:val="20"/>
                <w:szCs w:val="20"/>
              </w:rPr>
              <w:t>Nationalsozialismus beurteilen</w:t>
            </w:r>
          </w:p>
          <w:p w14:paraId="3366D612"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Alltagsleben in der Diktatur </w:t>
            </w:r>
          </w:p>
          <w:p w14:paraId="1DB18507" w14:textId="77777777" w:rsidR="00927C87" w:rsidRPr="00822186" w:rsidRDefault="00927C87" w:rsidP="002E5B90">
            <w:pPr>
              <w:pStyle w:val="Listenabsatz"/>
              <w:widowControl w:val="0"/>
              <w:numPr>
                <w:ilvl w:val="0"/>
                <w:numId w:val="8"/>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Den Widerspruch zwischen Anspruch und Wirklichkeit </w:t>
            </w:r>
          </w:p>
          <w:p w14:paraId="1BEC0FD4" w14:textId="40B35321"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LG Schule im Dritten Reich</w:t>
            </w:r>
            <w:r w:rsidRPr="00822186">
              <w:rPr>
                <w:rFonts w:ascii="Arial" w:hAnsi="Arial" w:cs="Arial"/>
                <w:color w:val="000000"/>
                <w:sz w:val="20"/>
                <w:szCs w:val="20"/>
              </w:rPr>
              <w:t xml:space="preserve"> anhand der Leben</w:t>
            </w:r>
            <w:r w:rsidRPr="00822186">
              <w:rPr>
                <w:rFonts w:ascii="Arial" w:hAnsi="Arial" w:cs="Arial"/>
                <w:color w:val="000000"/>
                <w:sz w:val="20"/>
                <w:szCs w:val="20"/>
              </w:rPr>
              <w:t>s</w:t>
            </w:r>
            <w:r w:rsidRPr="00822186">
              <w:rPr>
                <w:rFonts w:ascii="Arial" w:hAnsi="Arial" w:cs="Arial"/>
                <w:color w:val="000000"/>
                <w:sz w:val="20"/>
                <w:szCs w:val="20"/>
              </w:rPr>
              <w:t>bedingungen im Nationalsozialismus aufdecken</w:t>
            </w:r>
            <w:r w:rsidRPr="00822186">
              <w:rPr>
                <w:rFonts w:ascii="Arial" w:hAnsi="Arial" w:cs="Arial"/>
                <w:i/>
                <w:iCs/>
                <w:color w:val="000000"/>
                <w:sz w:val="20"/>
                <w:szCs w:val="20"/>
              </w:rPr>
              <w:t xml:space="preserve">, lokaler Umgang </w:t>
            </w:r>
            <w:r w:rsidRPr="00822186">
              <w:rPr>
                <w:rFonts w:ascii="MS Mincho" w:eastAsia="MS Mincho" w:hAnsi="MS Mincho" w:cs="MS Mincho"/>
                <w:color w:val="000000"/>
                <w:sz w:val="20"/>
                <w:szCs w:val="20"/>
              </w:rPr>
              <w:t> </w:t>
            </w:r>
            <w:r w:rsidRPr="00822186">
              <w:rPr>
                <w:rFonts w:ascii="Arial" w:hAnsi="Arial" w:cs="Arial"/>
                <w:i/>
                <w:iCs/>
                <w:color w:val="000000"/>
                <w:sz w:val="20"/>
                <w:szCs w:val="20"/>
              </w:rPr>
              <w:t xml:space="preserve">mit Juden, Euthanasie </w:t>
            </w:r>
          </w:p>
          <w:p w14:paraId="361BBC73" w14:textId="13BD3C5A" w:rsidR="00927C87" w:rsidRPr="00834FA7" w:rsidRDefault="00927C87" w:rsidP="002E5B90">
            <w:pPr>
              <w:pStyle w:val="Listenabsatz"/>
              <w:widowControl w:val="0"/>
              <w:numPr>
                <w:ilvl w:val="0"/>
                <w:numId w:val="8"/>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Die Diskriminierung und Entrechtung der Juden und anderer Minderheiten im Alltag offenlegen </w:t>
            </w:r>
          </w:p>
        </w:tc>
        <w:tc>
          <w:tcPr>
            <w:tcW w:w="4220" w:type="dxa"/>
            <w:shd w:val="clear" w:color="auto" w:fill="auto"/>
          </w:tcPr>
          <w:p w14:paraId="272FCBA6" w14:textId="0CEB76BE" w:rsidR="00927C87" w:rsidRPr="00C6183E" w:rsidRDefault="00927C87" w:rsidP="00C6183E">
            <w:pPr>
              <w:contextualSpacing/>
              <w:rPr>
                <w:rFonts w:ascii="Arial" w:hAnsi="Arial" w:cs="Arial"/>
                <w:sz w:val="20"/>
                <w:szCs w:val="20"/>
              </w:rPr>
            </w:pPr>
            <w:r w:rsidRPr="00822186">
              <w:rPr>
                <w:rFonts w:ascii="Arial" w:hAnsi="Arial" w:cs="Arial"/>
                <w:sz w:val="20"/>
                <w:szCs w:val="20"/>
              </w:rPr>
              <w:t xml:space="preserve">Ausgegrenzt, unterdrückt, verfolgt – </w:t>
            </w:r>
            <w:r w:rsidRPr="00C6183E">
              <w:rPr>
                <w:rFonts w:ascii="Arial" w:hAnsi="Arial" w:cs="Arial"/>
                <w:sz w:val="20"/>
                <w:szCs w:val="20"/>
              </w:rPr>
              <w:t>wer stand außerhalb der „Volksgemeinschaft“?, S. 110–113</w:t>
            </w:r>
          </w:p>
        </w:tc>
        <w:tc>
          <w:tcPr>
            <w:tcW w:w="3402" w:type="dxa"/>
            <w:shd w:val="clear" w:color="auto" w:fill="auto"/>
          </w:tcPr>
          <w:p w14:paraId="6FA4600A"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10055D71" w14:textId="77777777" w:rsidR="00927C87" w:rsidRPr="00822186" w:rsidRDefault="00927C87" w:rsidP="007933F0">
            <w:pPr>
              <w:ind w:left="360"/>
              <w:contextualSpacing/>
              <w:rPr>
                <w:rFonts w:ascii="Arial" w:hAnsi="Arial" w:cs="Arial"/>
                <w:color w:val="000000"/>
                <w:sz w:val="20"/>
                <w:szCs w:val="20"/>
              </w:rPr>
            </w:pPr>
          </w:p>
        </w:tc>
      </w:tr>
      <w:tr w:rsidR="00927C87" w:rsidRPr="00822186" w14:paraId="1D134D95" w14:textId="77777777" w:rsidTr="005A0F8B">
        <w:trPr>
          <w:trHeight w:val="153"/>
        </w:trPr>
        <w:tc>
          <w:tcPr>
            <w:tcW w:w="4540" w:type="dxa"/>
            <w:vMerge w:val="restart"/>
            <w:shd w:val="clear" w:color="auto" w:fill="auto"/>
          </w:tcPr>
          <w:p w14:paraId="1B297D1D"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lastRenderedPageBreak/>
              <w:t xml:space="preserve">Alltagsleben in der Diktatur </w:t>
            </w:r>
          </w:p>
          <w:p w14:paraId="47AD6D44" w14:textId="60460CEB" w:rsidR="00927C87" w:rsidRPr="00C6183E" w:rsidRDefault="00927C87" w:rsidP="002E5B90">
            <w:pPr>
              <w:pStyle w:val="Listenabsatz"/>
              <w:widowControl w:val="0"/>
              <w:numPr>
                <w:ilvl w:val="0"/>
                <w:numId w:val="8"/>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 xml:space="preserve">Den Widerspruch zwischen Anspruch und Wirklichkeit </w:t>
            </w:r>
          </w:p>
        </w:tc>
        <w:tc>
          <w:tcPr>
            <w:tcW w:w="4220" w:type="dxa"/>
            <w:shd w:val="clear" w:color="auto" w:fill="auto"/>
          </w:tcPr>
          <w:p w14:paraId="03380ACF" w14:textId="436A513A" w:rsidR="00927C87" w:rsidRPr="00822186" w:rsidRDefault="00927C87" w:rsidP="007933F0">
            <w:pPr>
              <w:contextualSpacing/>
              <w:rPr>
                <w:rFonts w:ascii="Arial" w:hAnsi="Arial" w:cs="Arial"/>
                <w:sz w:val="20"/>
                <w:szCs w:val="20"/>
              </w:rPr>
            </w:pPr>
            <w:r w:rsidRPr="00822186">
              <w:rPr>
                <w:rFonts w:ascii="Arial" w:hAnsi="Arial" w:cs="Arial"/>
                <w:sz w:val="20"/>
                <w:szCs w:val="20"/>
              </w:rPr>
              <w:t xml:space="preserve">Zwischen Anpassung und Zustimmung – oder: Warum machten so viele mit?, </w:t>
            </w:r>
            <w:r w:rsidR="00C6183E">
              <w:rPr>
                <w:rFonts w:ascii="Arial" w:hAnsi="Arial" w:cs="Arial"/>
                <w:sz w:val="20"/>
                <w:szCs w:val="20"/>
              </w:rPr>
              <w:br/>
            </w:r>
            <w:r w:rsidRPr="00822186">
              <w:rPr>
                <w:rFonts w:ascii="Arial" w:hAnsi="Arial" w:cs="Arial"/>
                <w:sz w:val="20"/>
                <w:szCs w:val="20"/>
              </w:rPr>
              <w:t>S. 114–117</w:t>
            </w:r>
          </w:p>
        </w:tc>
        <w:tc>
          <w:tcPr>
            <w:tcW w:w="3402" w:type="dxa"/>
            <w:shd w:val="clear" w:color="auto" w:fill="auto"/>
          </w:tcPr>
          <w:p w14:paraId="1803507D"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5233821C" w14:textId="77777777" w:rsidR="00927C87" w:rsidRPr="00822186" w:rsidRDefault="00927C87" w:rsidP="007933F0">
            <w:pPr>
              <w:contextualSpacing/>
              <w:rPr>
                <w:rFonts w:ascii="Arial" w:hAnsi="Arial" w:cs="Arial"/>
                <w:color w:val="000000"/>
                <w:sz w:val="20"/>
                <w:szCs w:val="20"/>
              </w:rPr>
            </w:pPr>
          </w:p>
        </w:tc>
      </w:tr>
      <w:tr w:rsidR="00927C87" w:rsidRPr="00822186" w14:paraId="7E561E23" w14:textId="77777777" w:rsidTr="005A0F8B">
        <w:trPr>
          <w:trHeight w:val="153"/>
        </w:trPr>
        <w:tc>
          <w:tcPr>
            <w:tcW w:w="4540" w:type="dxa"/>
            <w:vMerge/>
            <w:shd w:val="clear" w:color="auto" w:fill="auto"/>
          </w:tcPr>
          <w:p w14:paraId="089405B4" w14:textId="77777777" w:rsidR="00927C87" w:rsidRPr="00822186" w:rsidRDefault="00927C87" w:rsidP="007933F0">
            <w:pPr>
              <w:pStyle w:val="Listenabsatz"/>
              <w:ind w:left="5"/>
              <w:contextualSpacing/>
              <w:rPr>
                <w:rFonts w:ascii="Arial" w:hAnsi="Arial" w:cs="Arial"/>
                <w:sz w:val="20"/>
                <w:szCs w:val="20"/>
              </w:rPr>
            </w:pPr>
          </w:p>
        </w:tc>
        <w:tc>
          <w:tcPr>
            <w:tcW w:w="4220" w:type="dxa"/>
            <w:shd w:val="clear" w:color="auto" w:fill="auto"/>
          </w:tcPr>
          <w:p w14:paraId="1BD49624" w14:textId="7A6A79F2" w:rsidR="00927C87" w:rsidRPr="00822186" w:rsidRDefault="00927C87" w:rsidP="007933F0">
            <w:pPr>
              <w:contextualSpacing/>
              <w:rPr>
                <w:rFonts w:ascii="Arial" w:hAnsi="Arial" w:cs="Arial"/>
                <w:sz w:val="20"/>
                <w:szCs w:val="20"/>
              </w:rPr>
            </w:pPr>
            <w:r w:rsidRPr="00822186">
              <w:rPr>
                <w:rFonts w:ascii="Arial" w:hAnsi="Arial" w:cs="Arial"/>
                <w:sz w:val="20"/>
                <w:szCs w:val="20"/>
              </w:rPr>
              <w:t xml:space="preserve">„Erfolge“ der Nationalsozialisten – </w:t>
            </w:r>
            <w:r w:rsidR="00C6183E">
              <w:rPr>
                <w:rFonts w:ascii="Arial" w:hAnsi="Arial" w:cs="Arial"/>
                <w:sz w:val="20"/>
                <w:szCs w:val="20"/>
              </w:rPr>
              <w:br/>
            </w:r>
            <w:r w:rsidRPr="00822186">
              <w:rPr>
                <w:rFonts w:ascii="Arial" w:hAnsi="Arial" w:cs="Arial"/>
                <w:sz w:val="20"/>
                <w:szCs w:val="20"/>
              </w:rPr>
              <w:t>was steckt dahinter?, S. 118–119</w:t>
            </w:r>
          </w:p>
        </w:tc>
        <w:tc>
          <w:tcPr>
            <w:tcW w:w="3402" w:type="dxa"/>
            <w:shd w:val="clear" w:color="auto" w:fill="auto"/>
          </w:tcPr>
          <w:p w14:paraId="4590A46A"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59005F55" w14:textId="77777777" w:rsidR="00927C87" w:rsidRPr="00822186" w:rsidRDefault="00927C87" w:rsidP="007933F0">
            <w:pPr>
              <w:contextualSpacing/>
              <w:rPr>
                <w:rFonts w:ascii="Arial" w:hAnsi="Arial" w:cs="Arial"/>
                <w:color w:val="000000"/>
                <w:sz w:val="20"/>
                <w:szCs w:val="20"/>
              </w:rPr>
            </w:pPr>
          </w:p>
        </w:tc>
      </w:tr>
      <w:tr w:rsidR="00927C87" w:rsidRPr="00822186" w14:paraId="58222BB2" w14:textId="77777777" w:rsidTr="005A0F8B">
        <w:trPr>
          <w:trHeight w:val="153"/>
        </w:trPr>
        <w:tc>
          <w:tcPr>
            <w:tcW w:w="4540" w:type="dxa"/>
            <w:vMerge w:val="restart"/>
            <w:shd w:val="clear" w:color="auto" w:fill="auto"/>
          </w:tcPr>
          <w:p w14:paraId="542EE044"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Die nationalsozialistische Außenpolitik und</w:t>
            </w:r>
            <w:r w:rsidRPr="00822186">
              <w:rPr>
                <w:rFonts w:ascii="MS Mincho" w:eastAsia="MS Mincho" w:hAnsi="MS Mincho" w:cs="MS Mincho"/>
                <w:i/>
                <w:iCs/>
                <w:color w:val="000000"/>
                <w:sz w:val="20"/>
                <w:szCs w:val="20"/>
              </w:rPr>
              <w:t> </w:t>
            </w:r>
            <w:r w:rsidRPr="00822186">
              <w:rPr>
                <w:rFonts w:ascii="Arial" w:hAnsi="Arial" w:cs="Arial"/>
                <w:i/>
                <w:iCs/>
                <w:color w:val="000000"/>
                <w:sz w:val="20"/>
                <w:szCs w:val="20"/>
              </w:rPr>
              <w:t xml:space="preserve">der Zweite Weltkrieg </w:t>
            </w:r>
          </w:p>
          <w:p w14:paraId="255E678C"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LG Rüstung und Zwangsarbeiter, Bombardi</w:t>
            </w:r>
            <w:r w:rsidRPr="00822186">
              <w:rPr>
                <w:rFonts w:ascii="Arial" w:hAnsi="Arial" w:cs="Arial"/>
                <w:i/>
                <w:iCs/>
                <w:color w:val="000000"/>
                <w:sz w:val="20"/>
                <w:szCs w:val="20"/>
              </w:rPr>
              <w:t>e</w:t>
            </w:r>
            <w:r w:rsidRPr="00822186">
              <w:rPr>
                <w:rFonts w:ascii="Arial" w:hAnsi="Arial" w:cs="Arial"/>
                <w:i/>
                <w:iCs/>
                <w:color w:val="000000"/>
                <w:sz w:val="20"/>
                <w:szCs w:val="20"/>
              </w:rPr>
              <w:t xml:space="preserve">rungen </w:t>
            </w:r>
          </w:p>
          <w:p w14:paraId="013C8284" w14:textId="77777777" w:rsidR="00927C87" w:rsidRPr="00822186" w:rsidRDefault="00927C87" w:rsidP="002E5B90">
            <w:pPr>
              <w:pStyle w:val="Listenabsatz"/>
              <w:numPr>
                <w:ilvl w:val="0"/>
                <w:numId w:val="8"/>
              </w:numPr>
              <w:contextualSpacing/>
              <w:rPr>
                <w:rFonts w:ascii="Arial" w:hAnsi="Arial" w:cs="Arial"/>
                <w:sz w:val="20"/>
                <w:szCs w:val="20"/>
              </w:rPr>
            </w:pPr>
            <w:r w:rsidRPr="00822186">
              <w:rPr>
                <w:rFonts w:ascii="Arial" w:hAnsi="Arial" w:cs="Arial"/>
                <w:sz w:val="20"/>
                <w:szCs w:val="20"/>
              </w:rPr>
              <w:t>Das Ziel der nationalsozialistischen Auße</w:t>
            </w:r>
            <w:r w:rsidRPr="00822186">
              <w:rPr>
                <w:rFonts w:ascii="Arial" w:hAnsi="Arial" w:cs="Arial"/>
                <w:sz w:val="20"/>
                <w:szCs w:val="20"/>
              </w:rPr>
              <w:t>n</w:t>
            </w:r>
            <w:r w:rsidRPr="00822186">
              <w:rPr>
                <w:rFonts w:ascii="Arial" w:hAnsi="Arial" w:cs="Arial"/>
                <w:sz w:val="20"/>
                <w:szCs w:val="20"/>
              </w:rPr>
              <w:t>politik erkennen, den ideologisch angestre</w:t>
            </w:r>
            <w:r w:rsidRPr="00822186">
              <w:rPr>
                <w:rFonts w:ascii="Arial" w:hAnsi="Arial" w:cs="Arial"/>
                <w:sz w:val="20"/>
                <w:szCs w:val="20"/>
              </w:rPr>
              <w:t>b</w:t>
            </w:r>
            <w:r w:rsidRPr="00822186">
              <w:rPr>
                <w:rFonts w:ascii="Arial" w:hAnsi="Arial" w:cs="Arial"/>
                <w:sz w:val="20"/>
                <w:szCs w:val="20"/>
              </w:rPr>
              <w:t xml:space="preserve">ten Krieg zu </w:t>
            </w:r>
            <w:proofErr w:type="spellStart"/>
            <w:r w:rsidRPr="00822186">
              <w:rPr>
                <w:rFonts w:ascii="Arial" w:hAnsi="Arial" w:cs="Arial"/>
                <w:sz w:val="20"/>
                <w:szCs w:val="20"/>
              </w:rPr>
              <w:t>ermöglichen</w:t>
            </w:r>
            <w:proofErr w:type="spellEnd"/>
          </w:p>
          <w:p w14:paraId="7AEE6CB2" w14:textId="77777777" w:rsidR="00927C87" w:rsidRPr="00822186" w:rsidRDefault="00927C87" w:rsidP="002E5B90">
            <w:pPr>
              <w:pStyle w:val="Listenabsatz"/>
              <w:numPr>
                <w:ilvl w:val="0"/>
                <w:numId w:val="8"/>
              </w:numPr>
              <w:contextualSpacing/>
              <w:rPr>
                <w:rFonts w:ascii="Arial" w:hAnsi="Arial" w:cs="Arial"/>
                <w:sz w:val="20"/>
                <w:szCs w:val="20"/>
              </w:rPr>
            </w:pPr>
            <w:r w:rsidRPr="00822186">
              <w:rPr>
                <w:rFonts w:ascii="Arial" w:hAnsi="Arial" w:cs="Arial"/>
                <w:sz w:val="20"/>
                <w:szCs w:val="20"/>
              </w:rPr>
              <w:t>Funktion und Bedeutung des Hitler-Stalin-</w:t>
            </w:r>
            <w:r w:rsidRPr="00C6183E">
              <w:rPr>
                <w:rFonts w:ascii="Arial" w:hAnsi="Arial" w:cs="Arial"/>
                <w:spacing w:val="-4"/>
                <w:sz w:val="20"/>
                <w:szCs w:val="20"/>
              </w:rPr>
              <w:t>Paktes bei der Kriegsvorbereitung analysieren</w:t>
            </w:r>
          </w:p>
          <w:p w14:paraId="48CF11E3" w14:textId="2E42F943" w:rsidR="00927C87" w:rsidRPr="00C6183E" w:rsidRDefault="00927C87" w:rsidP="002E5B90">
            <w:pPr>
              <w:pStyle w:val="Listenabsatz"/>
              <w:numPr>
                <w:ilvl w:val="0"/>
                <w:numId w:val="8"/>
              </w:numPr>
              <w:contextualSpacing/>
              <w:rPr>
                <w:rFonts w:ascii="Arial" w:hAnsi="Arial" w:cs="Arial"/>
                <w:sz w:val="20"/>
                <w:szCs w:val="20"/>
              </w:rPr>
            </w:pPr>
            <w:r w:rsidRPr="00822186">
              <w:rPr>
                <w:rFonts w:ascii="Arial" w:hAnsi="Arial" w:cs="Arial"/>
                <w:sz w:val="20"/>
                <w:szCs w:val="20"/>
              </w:rPr>
              <w:t>Den weltanschaulichen Charakter des Kri</w:t>
            </w:r>
            <w:r w:rsidRPr="00822186">
              <w:rPr>
                <w:rFonts w:ascii="Arial" w:hAnsi="Arial" w:cs="Arial"/>
                <w:sz w:val="20"/>
                <w:szCs w:val="20"/>
              </w:rPr>
              <w:t>e</w:t>
            </w:r>
            <w:r w:rsidRPr="00822186">
              <w:rPr>
                <w:rFonts w:ascii="Arial" w:hAnsi="Arial" w:cs="Arial"/>
                <w:sz w:val="20"/>
                <w:szCs w:val="20"/>
              </w:rPr>
              <w:t>ges herausarbeiten und die neuen Dimens</w:t>
            </w:r>
            <w:r w:rsidRPr="00822186">
              <w:rPr>
                <w:rFonts w:ascii="Arial" w:hAnsi="Arial" w:cs="Arial"/>
                <w:sz w:val="20"/>
                <w:szCs w:val="20"/>
              </w:rPr>
              <w:t>i</w:t>
            </w:r>
            <w:r w:rsidRPr="00822186">
              <w:rPr>
                <w:rFonts w:ascii="Arial" w:hAnsi="Arial" w:cs="Arial"/>
                <w:sz w:val="20"/>
                <w:szCs w:val="20"/>
              </w:rPr>
              <w:t xml:space="preserve">onen seiner </w:t>
            </w:r>
            <w:proofErr w:type="spellStart"/>
            <w:r w:rsidRPr="00822186">
              <w:rPr>
                <w:rFonts w:ascii="Arial" w:hAnsi="Arial" w:cs="Arial"/>
                <w:sz w:val="20"/>
                <w:szCs w:val="20"/>
              </w:rPr>
              <w:t>Brutalität</w:t>
            </w:r>
            <w:proofErr w:type="spellEnd"/>
            <w:r w:rsidRPr="00822186">
              <w:rPr>
                <w:rFonts w:ascii="Arial" w:hAnsi="Arial" w:cs="Arial"/>
                <w:sz w:val="20"/>
                <w:szCs w:val="20"/>
              </w:rPr>
              <w:t xml:space="preserve"> erkennen</w:t>
            </w:r>
          </w:p>
        </w:tc>
        <w:tc>
          <w:tcPr>
            <w:tcW w:w="4220" w:type="dxa"/>
            <w:shd w:val="clear" w:color="auto" w:fill="auto"/>
          </w:tcPr>
          <w:p w14:paraId="70FFA2D8" w14:textId="77777777" w:rsidR="00927C87" w:rsidRPr="00822186" w:rsidRDefault="00927C87" w:rsidP="007933F0">
            <w:pPr>
              <w:contextualSpacing/>
              <w:rPr>
                <w:rFonts w:ascii="Arial" w:hAnsi="Arial" w:cs="Arial"/>
                <w:sz w:val="20"/>
                <w:szCs w:val="20"/>
              </w:rPr>
            </w:pPr>
            <w:r w:rsidRPr="00822186">
              <w:rPr>
                <w:rFonts w:ascii="Arial" w:hAnsi="Arial" w:cs="Arial"/>
                <w:sz w:val="20"/>
                <w:szCs w:val="20"/>
              </w:rPr>
              <w:t xml:space="preserve">Frieden heucheln, für den Krieg rüsten – </w:t>
            </w:r>
          </w:p>
          <w:p w14:paraId="61D52C4D" w14:textId="77777777" w:rsidR="00C6183E" w:rsidRDefault="00927C87" w:rsidP="007933F0">
            <w:pPr>
              <w:contextualSpacing/>
              <w:rPr>
                <w:rFonts w:ascii="Arial" w:hAnsi="Arial" w:cs="Arial"/>
                <w:sz w:val="20"/>
                <w:szCs w:val="20"/>
              </w:rPr>
            </w:pPr>
            <w:r w:rsidRPr="00822186">
              <w:rPr>
                <w:rFonts w:ascii="Arial" w:hAnsi="Arial" w:cs="Arial"/>
                <w:sz w:val="20"/>
                <w:szCs w:val="20"/>
              </w:rPr>
              <w:t xml:space="preserve">die Außenpolitik der Nationalsozialisten, </w:t>
            </w:r>
          </w:p>
          <w:p w14:paraId="2734D808" w14:textId="1BC2D021" w:rsidR="00927C87" w:rsidRPr="00C6183E" w:rsidRDefault="00927C87" w:rsidP="007933F0">
            <w:pPr>
              <w:contextualSpacing/>
              <w:rPr>
                <w:rFonts w:ascii="Arial" w:hAnsi="Arial" w:cs="Arial"/>
                <w:color w:val="FF0000"/>
                <w:sz w:val="20"/>
                <w:szCs w:val="20"/>
              </w:rPr>
            </w:pPr>
            <w:r w:rsidRPr="00822186">
              <w:rPr>
                <w:rFonts w:ascii="Arial" w:hAnsi="Arial" w:cs="Arial"/>
                <w:sz w:val="20"/>
                <w:szCs w:val="20"/>
              </w:rPr>
              <w:t xml:space="preserve">S. 120–123 </w:t>
            </w:r>
          </w:p>
        </w:tc>
        <w:tc>
          <w:tcPr>
            <w:tcW w:w="3402" w:type="dxa"/>
            <w:shd w:val="clear" w:color="auto" w:fill="auto"/>
          </w:tcPr>
          <w:p w14:paraId="31506294"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73E2A007" w14:textId="77777777" w:rsidR="00927C87" w:rsidRPr="00822186" w:rsidRDefault="00927C87" w:rsidP="007933F0">
            <w:pPr>
              <w:contextualSpacing/>
              <w:rPr>
                <w:rFonts w:ascii="Arial" w:hAnsi="Arial" w:cs="Arial"/>
                <w:color w:val="000000"/>
                <w:sz w:val="20"/>
                <w:szCs w:val="20"/>
              </w:rPr>
            </w:pPr>
          </w:p>
        </w:tc>
      </w:tr>
      <w:tr w:rsidR="00927C87" w:rsidRPr="00822186" w14:paraId="07B6D483" w14:textId="77777777" w:rsidTr="005A0F8B">
        <w:trPr>
          <w:trHeight w:val="757"/>
        </w:trPr>
        <w:tc>
          <w:tcPr>
            <w:tcW w:w="4540" w:type="dxa"/>
            <w:vMerge/>
            <w:shd w:val="clear" w:color="auto" w:fill="auto"/>
          </w:tcPr>
          <w:p w14:paraId="31F32EF2"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595CC73D" w14:textId="5DCF303D" w:rsidR="00927C87" w:rsidRPr="00822186" w:rsidRDefault="00927C87" w:rsidP="007933F0">
            <w:pPr>
              <w:contextualSpacing/>
              <w:rPr>
                <w:rFonts w:ascii="Arial" w:hAnsi="Arial" w:cs="Arial"/>
                <w:sz w:val="20"/>
                <w:szCs w:val="20"/>
              </w:rPr>
            </w:pPr>
          </w:p>
        </w:tc>
        <w:tc>
          <w:tcPr>
            <w:tcW w:w="3402" w:type="dxa"/>
            <w:shd w:val="clear" w:color="auto" w:fill="auto"/>
          </w:tcPr>
          <w:p w14:paraId="57545A62" w14:textId="19C92CC8" w:rsidR="00927C87" w:rsidRPr="00C6183E" w:rsidRDefault="00927C87" w:rsidP="007933F0">
            <w:pPr>
              <w:contextualSpacing/>
              <w:rPr>
                <w:rFonts w:ascii="Arial" w:hAnsi="Arial" w:cs="Arial"/>
                <w:sz w:val="20"/>
                <w:szCs w:val="20"/>
              </w:rPr>
            </w:pPr>
            <w:r w:rsidRPr="00822186">
              <w:rPr>
                <w:rFonts w:ascii="Arial" w:hAnsi="Arial" w:cs="Arial"/>
                <w:color w:val="0070C0"/>
                <w:sz w:val="20"/>
                <w:szCs w:val="20"/>
              </w:rPr>
              <w:t>Kompetenztraining:</w:t>
            </w:r>
            <w:r w:rsidRPr="00822186">
              <w:rPr>
                <w:rFonts w:ascii="Arial" w:hAnsi="Arial" w:cs="Arial"/>
                <w:sz w:val="20"/>
                <w:szCs w:val="20"/>
              </w:rPr>
              <w:t xml:space="preserve"> </w:t>
            </w:r>
            <w:r w:rsidR="00C6183E">
              <w:rPr>
                <w:rFonts w:ascii="Arial" w:hAnsi="Arial" w:cs="Arial"/>
                <w:sz w:val="20"/>
                <w:szCs w:val="20"/>
              </w:rPr>
              <w:br/>
            </w:r>
            <w:r w:rsidRPr="00822186">
              <w:rPr>
                <w:rFonts w:ascii="Arial" w:hAnsi="Arial" w:cs="Arial"/>
                <w:sz w:val="20"/>
                <w:szCs w:val="20"/>
              </w:rPr>
              <w:t xml:space="preserve">TV-Dokumentationen auswerten, </w:t>
            </w:r>
            <w:r w:rsidR="00C6183E">
              <w:rPr>
                <w:rFonts w:ascii="Arial" w:hAnsi="Arial" w:cs="Arial"/>
                <w:sz w:val="20"/>
                <w:szCs w:val="20"/>
              </w:rPr>
              <w:br/>
            </w:r>
            <w:r w:rsidRPr="00822186">
              <w:rPr>
                <w:rFonts w:ascii="Arial" w:hAnsi="Arial" w:cs="Arial"/>
                <w:sz w:val="20"/>
                <w:szCs w:val="20"/>
              </w:rPr>
              <w:t>S. 124–125</w:t>
            </w:r>
          </w:p>
        </w:tc>
        <w:tc>
          <w:tcPr>
            <w:tcW w:w="2898" w:type="dxa"/>
            <w:vMerge/>
            <w:shd w:val="clear" w:color="auto" w:fill="auto"/>
          </w:tcPr>
          <w:p w14:paraId="5A1C38AB" w14:textId="77777777" w:rsidR="00927C87" w:rsidRPr="00822186" w:rsidRDefault="00927C87" w:rsidP="007933F0">
            <w:pPr>
              <w:contextualSpacing/>
              <w:rPr>
                <w:rFonts w:ascii="Arial" w:hAnsi="Arial" w:cs="Arial"/>
                <w:color w:val="000000"/>
                <w:sz w:val="20"/>
                <w:szCs w:val="20"/>
              </w:rPr>
            </w:pPr>
          </w:p>
        </w:tc>
      </w:tr>
      <w:tr w:rsidR="00927C87" w:rsidRPr="00822186" w14:paraId="0C9BA050" w14:textId="77777777" w:rsidTr="005A0F8B">
        <w:trPr>
          <w:trHeight w:val="153"/>
        </w:trPr>
        <w:tc>
          <w:tcPr>
            <w:tcW w:w="4540" w:type="dxa"/>
            <w:vMerge/>
            <w:shd w:val="clear" w:color="auto" w:fill="auto"/>
          </w:tcPr>
          <w:p w14:paraId="0C0357A5"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7746154D" w14:textId="5C919103"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Der deutsche Vernichtungskrieg in Europa, S. 126–131</w:t>
            </w:r>
          </w:p>
        </w:tc>
        <w:tc>
          <w:tcPr>
            <w:tcW w:w="3402" w:type="dxa"/>
            <w:shd w:val="clear" w:color="auto" w:fill="auto"/>
          </w:tcPr>
          <w:p w14:paraId="56AC2C4C"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262C4D3B" w14:textId="77777777" w:rsidR="00927C87" w:rsidRPr="00822186" w:rsidRDefault="00927C87" w:rsidP="007933F0">
            <w:pPr>
              <w:contextualSpacing/>
              <w:rPr>
                <w:rFonts w:ascii="Arial" w:hAnsi="Arial" w:cs="Arial"/>
                <w:color w:val="000000"/>
                <w:sz w:val="20"/>
                <w:szCs w:val="20"/>
              </w:rPr>
            </w:pPr>
          </w:p>
        </w:tc>
      </w:tr>
      <w:tr w:rsidR="00927C87" w:rsidRPr="00822186" w14:paraId="2DDBDC51" w14:textId="77777777" w:rsidTr="005A0F8B">
        <w:trPr>
          <w:trHeight w:val="153"/>
        </w:trPr>
        <w:tc>
          <w:tcPr>
            <w:tcW w:w="4540" w:type="dxa"/>
            <w:vMerge w:val="restart"/>
            <w:shd w:val="clear" w:color="auto" w:fill="auto"/>
          </w:tcPr>
          <w:p w14:paraId="50778AFA" w14:textId="3338B26F"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Der Völkermord an den Juden und die Vernic</w:t>
            </w:r>
            <w:r w:rsidRPr="00822186">
              <w:rPr>
                <w:rFonts w:ascii="Arial" w:hAnsi="Arial" w:cs="Arial"/>
                <w:i/>
                <w:iCs/>
                <w:color w:val="000000"/>
                <w:sz w:val="20"/>
                <w:szCs w:val="20"/>
              </w:rPr>
              <w:t>h</w:t>
            </w:r>
            <w:r w:rsidRPr="00822186">
              <w:rPr>
                <w:rFonts w:ascii="Arial" w:hAnsi="Arial" w:cs="Arial"/>
                <w:i/>
                <w:iCs/>
                <w:color w:val="000000"/>
                <w:sz w:val="20"/>
                <w:szCs w:val="20"/>
              </w:rPr>
              <w:t xml:space="preserve">tung anderer Minderheiten </w:t>
            </w:r>
          </w:p>
          <w:p w14:paraId="151B7AC1" w14:textId="366F674F" w:rsidR="00927C87" w:rsidRPr="00822186" w:rsidRDefault="00927C87" w:rsidP="007933F0">
            <w:pPr>
              <w:widowControl w:val="0"/>
              <w:autoSpaceDE w:val="0"/>
              <w:autoSpaceDN w:val="0"/>
              <w:adjustRightInd w:val="0"/>
              <w:contextualSpacing/>
              <w:rPr>
                <w:rFonts w:ascii="Arial" w:hAnsi="Arial" w:cs="Arial"/>
                <w:i/>
                <w:iCs/>
                <w:color w:val="000000"/>
                <w:sz w:val="20"/>
                <w:szCs w:val="20"/>
              </w:rPr>
            </w:pPr>
            <w:r w:rsidRPr="00822186">
              <w:rPr>
                <w:rFonts w:ascii="Arial" w:hAnsi="Arial" w:cs="Arial"/>
                <w:i/>
                <w:iCs/>
                <w:color w:val="000000"/>
                <w:sz w:val="20"/>
                <w:szCs w:val="20"/>
              </w:rPr>
              <w:t xml:space="preserve">LG Lokale Judendeportationen, </w:t>
            </w:r>
            <w:proofErr w:type="spellStart"/>
            <w:r w:rsidRPr="00822186">
              <w:rPr>
                <w:rFonts w:ascii="Arial" w:hAnsi="Arial" w:cs="Arial"/>
                <w:i/>
                <w:iCs/>
                <w:color w:val="000000"/>
                <w:sz w:val="20"/>
                <w:szCs w:val="20"/>
              </w:rPr>
              <w:t>Ravensbrück</w:t>
            </w:r>
            <w:proofErr w:type="spellEnd"/>
            <w:r w:rsidRPr="00822186">
              <w:rPr>
                <w:rFonts w:ascii="Arial" w:hAnsi="Arial" w:cs="Arial"/>
                <w:i/>
                <w:iCs/>
                <w:color w:val="000000"/>
                <w:sz w:val="20"/>
                <w:szCs w:val="20"/>
              </w:rPr>
              <w:t xml:space="preserve">, </w:t>
            </w:r>
            <w:proofErr w:type="spellStart"/>
            <w:r w:rsidRPr="00822186">
              <w:rPr>
                <w:rFonts w:ascii="Arial" w:hAnsi="Arial" w:cs="Arial"/>
                <w:i/>
                <w:iCs/>
                <w:color w:val="000000"/>
                <w:sz w:val="20"/>
                <w:szCs w:val="20"/>
              </w:rPr>
              <w:t>Wöbbelin</w:t>
            </w:r>
            <w:proofErr w:type="spellEnd"/>
            <w:r w:rsidRPr="00822186">
              <w:rPr>
                <w:rFonts w:ascii="Arial" w:hAnsi="Arial" w:cs="Arial"/>
                <w:i/>
                <w:iCs/>
                <w:color w:val="000000"/>
                <w:sz w:val="20"/>
                <w:szCs w:val="20"/>
              </w:rPr>
              <w:t xml:space="preserve"> </w:t>
            </w:r>
          </w:p>
          <w:p w14:paraId="0E4492A1" w14:textId="77777777" w:rsidR="00927C87" w:rsidRPr="00822186" w:rsidRDefault="00927C87" w:rsidP="002E5B90">
            <w:pPr>
              <w:pStyle w:val="Listenabsatz"/>
              <w:widowControl w:val="0"/>
              <w:numPr>
                <w:ilvl w:val="0"/>
                <w:numId w:val="10"/>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Den Holocaust als radikale Realisierung der antisemitischen Ideologie erkennen</w:t>
            </w:r>
          </w:p>
          <w:p w14:paraId="6476BD27" w14:textId="025DA0AA" w:rsidR="00927C87" w:rsidRPr="00822186" w:rsidRDefault="00927C87" w:rsidP="002E5B90">
            <w:pPr>
              <w:pStyle w:val="Listenabsatz"/>
              <w:widowControl w:val="0"/>
              <w:numPr>
                <w:ilvl w:val="0"/>
                <w:numId w:val="10"/>
              </w:numPr>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Am Beispiel des Konzentrationslagers Auschwitz die Unmenschlichkeit und Barb</w:t>
            </w:r>
            <w:r w:rsidRPr="00822186">
              <w:rPr>
                <w:rFonts w:ascii="Arial" w:hAnsi="Arial" w:cs="Arial"/>
                <w:color w:val="000000"/>
                <w:sz w:val="20"/>
                <w:szCs w:val="20"/>
              </w:rPr>
              <w:t>a</w:t>
            </w:r>
            <w:r w:rsidRPr="00822186">
              <w:rPr>
                <w:rFonts w:ascii="Arial" w:hAnsi="Arial" w:cs="Arial"/>
                <w:color w:val="000000"/>
                <w:sz w:val="20"/>
                <w:szCs w:val="20"/>
              </w:rPr>
              <w:t xml:space="preserve">rei des industriell organisierten </w:t>
            </w:r>
            <w:proofErr w:type="spellStart"/>
            <w:r w:rsidRPr="00822186">
              <w:rPr>
                <w:rFonts w:ascii="Arial" w:hAnsi="Arial" w:cs="Arial"/>
                <w:color w:val="000000"/>
                <w:sz w:val="20"/>
                <w:szCs w:val="20"/>
              </w:rPr>
              <w:t>Völkermordes</w:t>
            </w:r>
            <w:proofErr w:type="spellEnd"/>
            <w:r w:rsidRPr="00822186">
              <w:rPr>
                <w:rFonts w:ascii="Arial" w:hAnsi="Arial" w:cs="Arial"/>
                <w:color w:val="000000"/>
                <w:sz w:val="20"/>
                <w:szCs w:val="20"/>
              </w:rPr>
              <w:t xml:space="preserve"> erfassen</w:t>
            </w:r>
          </w:p>
          <w:p w14:paraId="6359653F"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577516DA" w14:textId="77777777" w:rsidR="00927C87" w:rsidRPr="00822186" w:rsidRDefault="00927C87" w:rsidP="007933F0">
            <w:pPr>
              <w:contextualSpacing/>
              <w:rPr>
                <w:rFonts w:ascii="Arial" w:hAnsi="Arial" w:cs="Arial"/>
                <w:sz w:val="20"/>
                <w:szCs w:val="20"/>
              </w:rPr>
            </w:pPr>
            <w:r w:rsidRPr="00822186">
              <w:rPr>
                <w:rFonts w:ascii="Arial" w:hAnsi="Arial" w:cs="Arial"/>
                <w:sz w:val="20"/>
                <w:szCs w:val="20"/>
              </w:rPr>
              <w:t xml:space="preserve">Der Völkermord an den europäischen Juden </w:t>
            </w:r>
          </w:p>
          <w:p w14:paraId="778DFDF8" w14:textId="5A61464C"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und den Sinti und Roma, S. 132–137</w:t>
            </w:r>
          </w:p>
        </w:tc>
        <w:tc>
          <w:tcPr>
            <w:tcW w:w="3402" w:type="dxa"/>
            <w:shd w:val="clear" w:color="auto" w:fill="auto"/>
          </w:tcPr>
          <w:p w14:paraId="1D551C5D"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652DECA1" w14:textId="77777777" w:rsidR="00927C87" w:rsidRPr="00822186" w:rsidRDefault="00927C87" w:rsidP="007933F0">
            <w:pPr>
              <w:contextualSpacing/>
              <w:rPr>
                <w:rFonts w:ascii="Arial" w:hAnsi="Arial" w:cs="Arial"/>
                <w:color w:val="000000"/>
                <w:sz w:val="20"/>
                <w:szCs w:val="20"/>
              </w:rPr>
            </w:pPr>
          </w:p>
        </w:tc>
      </w:tr>
      <w:tr w:rsidR="00927C87" w:rsidRPr="00822186" w14:paraId="7A0DDDD5" w14:textId="77777777" w:rsidTr="005A0F8B">
        <w:trPr>
          <w:trHeight w:val="153"/>
        </w:trPr>
        <w:tc>
          <w:tcPr>
            <w:tcW w:w="4540" w:type="dxa"/>
            <w:vMerge/>
            <w:shd w:val="clear" w:color="auto" w:fill="auto"/>
          </w:tcPr>
          <w:p w14:paraId="00803698"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51BB1C97" w14:textId="60D2ABF9"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Die deutsche Bevölkerung und der Hol</w:t>
            </w:r>
            <w:r w:rsidRPr="00822186">
              <w:rPr>
                <w:rFonts w:ascii="Arial" w:hAnsi="Arial" w:cs="Arial"/>
                <w:sz w:val="20"/>
                <w:szCs w:val="20"/>
              </w:rPr>
              <w:t>o</w:t>
            </w:r>
            <w:r w:rsidRPr="00822186">
              <w:rPr>
                <w:rFonts w:ascii="Arial" w:hAnsi="Arial" w:cs="Arial"/>
                <w:sz w:val="20"/>
                <w:szCs w:val="20"/>
              </w:rPr>
              <w:t>caust: Nichts gewusst?, S.138–139</w:t>
            </w:r>
          </w:p>
        </w:tc>
        <w:tc>
          <w:tcPr>
            <w:tcW w:w="3402" w:type="dxa"/>
            <w:shd w:val="clear" w:color="auto" w:fill="auto"/>
          </w:tcPr>
          <w:p w14:paraId="1244AF9E"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7011E868" w14:textId="77777777" w:rsidR="00927C87" w:rsidRPr="00822186" w:rsidRDefault="00927C87" w:rsidP="007933F0">
            <w:pPr>
              <w:contextualSpacing/>
              <w:rPr>
                <w:rFonts w:ascii="Arial" w:hAnsi="Arial" w:cs="Arial"/>
                <w:color w:val="000000"/>
                <w:sz w:val="20"/>
                <w:szCs w:val="20"/>
              </w:rPr>
            </w:pPr>
          </w:p>
        </w:tc>
      </w:tr>
      <w:tr w:rsidR="00927C87" w:rsidRPr="00822186" w14:paraId="69A39138" w14:textId="77777777" w:rsidTr="005A0F8B">
        <w:trPr>
          <w:trHeight w:val="153"/>
        </w:trPr>
        <w:tc>
          <w:tcPr>
            <w:tcW w:w="4540" w:type="dxa"/>
            <w:vMerge/>
            <w:shd w:val="clear" w:color="auto" w:fill="auto"/>
          </w:tcPr>
          <w:p w14:paraId="5C408222"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31CD3E2D" w14:textId="0D1C4B8C" w:rsidR="00927C87" w:rsidRPr="00822186" w:rsidRDefault="00927C87" w:rsidP="007933F0">
            <w:pPr>
              <w:pStyle w:val="Listenabsatz"/>
              <w:ind w:left="0"/>
              <w:contextualSpacing/>
              <w:rPr>
                <w:rFonts w:ascii="Arial" w:hAnsi="Arial" w:cs="Arial"/>
                <w:sz w:val="20"/>
                <w:szCs w:val="20"/>
              </w:rPr>
            </w:pPr>
            <w:r w:rsidRPr="00822186">
              <w:rPr>
                <w:rFonts w:ascii="Arial" w:hAnsi="Arial" w:cs="Arial"/>
                <w:color w:val="00B050"/>
                <w:sz w:val="20"/>
                <w:szCs w:val="20"/>
              </w:rPr>
              <w:t xml:space="preserve">Geschichte begegnen: </w:t>
            </w:r>
            <w:r w:rsidR="00C6183E">
              <w:rPr>
                <w:rFonts w:ascii="Arial" w:hAnsi="Arial" w:cs="Arial"/>
                <w:color w:val="00B050"/>
                <w:sz w:val="20"/>
                <w:szCs w:val="20"/>
              </w:rPr>
              <w:br/>
            </w:r>
            <w:r w:rsidRPr="00822186">
              <w:rPr>
                <w:rFonts w:ascii="Arial" w:hAnsi="Arial" w:cs="Arial"/>
                <w:sz w:val="20"/>
                <w:szCs w:val="20"/>
              </w:rPr>
              <w:t>Die Steinwache – einst Zentrale des Terrors,</w:t>
            </w:r>
            <w:r w:rsidRPr="00822186">
              <w:rPr>
                <w:rFonts w:ascii="Arial" w:eastAsia="MS Mincho" w:hAnsi="Arial" w:cs="Arial"/>
                <w:sz w:val="20"/>
                <w:szCs w:val="20"/>
              </w:rPr>
              <w:t xml:space="preserve"> </w:t>
            </w:r>
            <w:r w:rsidRPr="00822186">
              <w:rPr>
                <w:rFonts w:ascii="Arial" w:hAnsi="Arial" w:cs="Arial"/>
                <w:sz w:val="20"/>
                <w:szCs w:val="20"/>
              </w:rPr>
              <w:t>heute Ort des Gedenkens, S. 140–141</w:t>
            </w:r>
          </w:p>
        </w:tc>
        <w:tc>
          <w:tcPr>
            <w:tcW w:w="3402" w:type="dxa"/>
            <w:shd w:val="clear" w:color="auto" w:fill="auto"/>
          </w:tcPr>
          <w:p w14:paraId="29D70670"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391EB21B" w14:textId="77777777" w:rsidR="00927C87" w:rsidRPr="00822186" w:rsidRDefault="00927C87" w:rsidP="007933F0">
            <w:pPr>
              <w:contextualSpacing/>
              <w:rPr>
                <w:rFonts w:ascii="Arial" w:hAnsi="Arial" w:cs="Arial"/>
                <w:color w:val="000000"/>
                <w:sz w:val="20"/>
                <w:szCs w:val="20"/>
              </w:rPr>
            </w:pPr>
          </w:p>
        </w:tc>
      </w:tr>
      <w:tr w:rsidR="00927C87" w:rsidRPr="00822186" w14:paraId="38AA8332" w14:textId="77777777" w:rsidTr="005A0F8B">
        <w:trPr>
          <w:trHeight w:val="153"/>
        </w:trPr>
        <w:tc>
          <w:tcPr>
            <w:tcW w:w="4540" w:type="dxa"/>
            <w:shd w:val="clear" w:color="auto" w:fill="auto"/>
          </w:tcPr>
          <w:p w14:paraId="0D54295A"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lastRenderedPageBreak/>
              <w:t xml:space="preserve">Der Widerstand </w:t>
            </w:r>
          </w:p>
          <w:p w14:paraId="70C326B4" w14:textId="77777777" w:rsidR="00927C87" w:rsidRPr="00822186" w:rsidRDefault="00927C87"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i/>
                <w:iCs/>
                <w:color w:val="000000"/>
                <w:sz w:val="20"/>
                <w:szCs w:val="20"/>
              </w:rPr>
              <w:t xml:space="preserve">LG Lokaler Widerstand </w:t>
            </w:r>
          </w:p>
          <w:p w14:paraId="5D415DB1" w14:textId="77777777" w:rsidR="00927C87" w:rsidRPr="00822186" w:rsidRDefault="00927C87" w:rsidP="002E5B90">
            <w:pPr>
              <w:pStyle w:val="Listenabsatz"/>
              <w:numPr>
                <w:ilvl w:val="0"/>
                <w:numId w:val="11"/>
              </w:numPr>
              <w:contextualSpacing/>
              <w:rPr>
                <w:rFonts w:ascii="Arial" w:hAnsi="Arial" w:cs="Arial"/>
                <w:sz w:val="20"/>
                <w:szCs w:val="20"/>
              </w:rPr>
            </w:pPr>
            <w:r w:rsidRPr="00822186">
              <w:rPr>
                <w:rFonts w:ascii="Arial" w:hAnsi="Arial" w:cs="Arial"/>
                <w:sz w:val="20"/>
                <w:szCs w:val="20"/>
              </w:rPr>
              <w:t xml:space="preserve">Anhand </w:t>
            </w:r>
            <w:proofErr w:type="spellStart"/>
            <w:r w:rsidRPr="00822186">
              <w:rPr>
                <w:rFonts w:ascii="Arial" w:hAnsi="Arial" w:cs="Arial"/>
                <w:sz w:val="20"/>
                <w:szCs w:val="20"/>
              </w:rPr>
              <w:t>ausgewählter</w:t>
            </w:r>
            <w:proofErr w:type="spellEnd"/>
            <w:r w:rsidRPr="00822186">
              <w:rPr>
                <w:rFonts w:ascii="Arial" w:hAnsi="Arial" w:cs="Arial"/>
                <w:sz w:val="20"/>
                <w:szCs w:val="20"/>
              </w:rPr>
              <w:t xml:space="preserve"> Beispiele aus dem Spektrum des Widerstands </w:t>
            </w:r>
          </w:p>
          <w:p w14:paraId="5FCD7A04" w14:textId="2FB442FE" w:rsidR="00927C87" w:rsidRPr="00822186" w:rsidRDefault="00927C87" w:rsidP="002E5B90">
            <w:pPr>
              <w:pStyle w:val="Listenabsatz"/>
              <w:numPr>
                <w:ilvl w:val="0"/>
                <w:numId w:val="11"/>
              </w:numPr>
              <w:contextualSpacing/>
              <w:rPr>
                <w:rFonts w:ascii="Arial" w:hAnsi="Arial" w:cs="Arial"/>
                <w:sz w:val="20"/>
                <w:szCs w:val="20"/>
              </w:rPr>
            </w:pPr>
            <w:proofErr w:type="spellStart"/>
            <w:r w:rsidRPr="00822186">
              <w:rPr>
                <w:rFonts w:ascii="Arial" w:hAnsi="Arial" w:cs="Arial"/>
                <w:sz w:val="20"/>
                <w:szCs w:val="20"/>
              </w:rPr>
              <w:t>Möglichkeiten</w:t>
            </w:r>
            <w:proofErr w:type="spellEnd"/>
            <w:r w:rsidRPr="00822186">
              <w:rPr>
                <w:rFonts w:ascii="Arial" w:hAnsi="Arial" w:cs="Arial"/>
                <w:sz w:val="20"/>
                <w:szCs w:val="20"/>
              </w:rPr>
              <w:t xml:space="preserve"> und Grenzen der Gegenwehr im </w:t>
            </w:r>
            <w:proofErr w:type="spellStart"/>
            <w:r w:rsidRPr="00822186">
              <w:rPr>
                <w:rFonts w:ascii="Arial" w:hAnsi="Arial" w:cs="Arial"/>
                <w:sz w:val="20"/>
                <w:szCs w:val="20"/>
              </w:rPr>
              <w:t>totalitären</w:t>
            </w:r>
            <w:proofErr w:type="spellEnd"/>
            <w:r w:rsidRPr="00822186">
              <w:rPr>
                <w:rFonts w:ascii="Arial" w:hAnsi="Arial" w:cs="Arial"/>
                <w:sz w:val="20"/>
                <w:szCs w:val="20"/>
              </w:rPr>
              <w:t xml:space="preserve"> Staat </w:t>
            </w:r>
            <w:proofErr w:type="spellStart"/>
            <w:r w:rsidRPr="00822186">
              <w:rPr>
                <w:rFonts w:ascii="Arial" w:hAnsi="Arial" w:cs="Arial"/>
                <w:sz w:val="20"/>
                <w:szCs w:val="20"/>
              </w:rPr>
              <w:t>erörtern</w:t>
            </w:r>
            <w:proofErr w:type="spellEnd"/>
          </w:p>
          <w:p w14:paraId="14493541" w14:textId="7A6F6A42" w:rsidR="00927C87" w:rsidRPr="00822186" w:rsidRDefault="00927C87" w:rsidP="002E5B90">
            <w:pPr>
              <w:pStyle w:val="Listenabsatz"/>
              <w:numPr>
                <w:ilvl w:val="0"/>
                <w:numId w:val="11"/>
              </w:numPr>
              <w:contextualSpacing/>
              <w:rPr>
                <w:rFonts w:ascii="Arial" w:hAnsi="Arial" w:cs="Arial"/>
                <w:sz w:val="20"/>
                <w:szCs w:val="20"/>
              </w:rPr>
            </w:pPr>
            <w:r w:rsidRPr="00822186">
              <w:rPr>
                <w:rFonts w:ascii="Arial" w:hAnsi="Arial" w:cs="Arial"/>
                <w:sz w:val="20"/>
                <w:szCs w:val="20"/>
              </w:rPr>
              <w:t>Die innen- und außenpolitischen Zielsetzu</w:t>
            </w:r>
            <w:r w:rsidRPr="00822186">
              <w:rPr>
                <w:rFonts w:ascii="Arial" w:hAnsi="Arial" w:cs="Arial"/>
                <w:sz w:val="20"/>
                <w:szCs w:val="20"/>
              </w:rPr>
              <w:t>n</w:t>
            </w:r>
            <w:r w:rsidRPr="00822186">
              <w:rPr>
                <w:rFonts w:ascii="Arial" w:hAnsi="Arial" w:cs="Arial"/>
                <w:sz w:val="20"/>
                <w:szCs w:val="20"/>
              </w:rPr>
              <w:t xml:space="preserve">gen der </w:t>
            </w:r>
            <w:proofErr w:type="spellStart"/>
            <w:r w:rsidRPr="00822186">
              <w:rPr>
                <w:rFonts w:ascii="Arial" w:hAnsi="Arial" w:cs="Arial"/>
                <w:sz w:val="20"/>
                <w:szCs w:val="20"/>
              </w:rPr>
              <w:t>Repräsentanten</w:t>
            </w:r>
            <w:proofErr w:type="spellEnd"/>
            <w:r w:rsidRPr="00822186">
              <w:rPr>
                <w:rFonts w:ascii="Arial" w:hAnsi="Arial" w:cs="Arial"/>
                <w:sz w:val="20"/>
                <w:szCs w:val="20"/>
              </w:rPr>
              <w:t xml:space="preserve"> des 20. Juli 1944 beurteilen</w:t>
            </w:r>
          </w:p>
        </w:tc>
        <w:tc>
          <w:tcPr>
            <w:tcW w:w="4220" w:type="dxa"/>
            <w:shd w:val="clear" w:color="auto" w:fill="auto"/>
          </w:tcPr>
          <w:p w14:paraId="578CCBA3" w14:textId="1AA7D870"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Wer leistete Widerstand?, S.142–145</w:t>
            </w:r>
          </w:p>
        </w:tc>
        <w:tc>
          <w:tcPr>
            <w:tcW w:w="3402" w:type="dxa"/>
            <w:shd w:val="clear" w:color="auto" w:fill="auto"/>
          </w:tcPr>
          <w:p w14:paraId="4F6D21ED"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28BB68A6" w14:textId="77777777" w:rsidR="00927C87" w:rsidRPr="00822186" w:rsidRDefault="00927C87" w:rsidP="007933F0">
            <w:pPr>
              <w:contextualSpacing/>
              <w:rPr>
                <w:rFonts w:ascii="Arial" w:hAnsi="Arial" w:cs="Arial"/>
                <w:color w:val="000000"/>
                <w:sz w:val="20"/>
                <w:szCs w:val="20"/>
              </w:rPr>
            </w:pPr>
          </w:p>
        </w:tc>
      </w:tr>
      <w:tr w:rsidR="0025043A" w:rsidRPr="00822186" w14:paraId="57EB81B4" w14:textId="77777777" w:rsidTr="005A0F8B">
        <w:trPr>
          <w:trHeight w:val="153"/>
        </w:trPr>
        <w:tc>
          <w:tcPr>
            <w:tcW w:w="4540" w:type="dxa"/>
            <w:shd w:val="clear" w:color="auto" w:fill="auto"/>
          </w:tcPr>
          <w:p w14:paraId="7382A60E" w14:textId="77777777" w:rsidR="007F523B" w:rsidRPr="00822186" w:rsidRDefault="003460B9" w:rsidP="007933F0">
            <w:pPr>
              <w:widowControl w:val="0"/>
              <w:autoSpaceDE w:val="0"/>
              <w:autoSpaceDN w:val="0"/>
              <w:adjustRightInd w:val="0"/>
              <w:contextualSpacing/>
              <w:rPr>
                <w:rFonts w:ascii="Arial" w:hAnsi="Arial" w:cs="Arial"/>
                <w:color w:val="000000"/>
                <w:sz w:val="20"/>
                <w:szCs w:val="20"/>
              </w:rPr>
            </w:pPr>
            <w:r w:rsidRPr="00822186">
              <w:rPr>
                <w:rFonts w:ascii="Arial" w:hAnsi="Arial" w:cs="Arial"/>
                <w:color w:val="000000"/>
                <w:sz w:val="20"/>
                <w:szCs w:val="20"/>
              </w:rPr>
              <w:t>Niederlage und Zusammenbruch 1945</w:t>
            </w:r>
            <w:r w:rsidRPr="00822186">
              <w:rPr>
                <w:rFonts w:ascii="MS Mincho" w:eastAsia="MS Mincho" w:hAnsi="MS Mincho" w:cs="MS Mincho"/>
                <w:color w:val="000000"/>
                <w:sz w:val="20"/>
                <w:szCs w:val="20"/>
              </w:rPr>
              <w:t> </w:t>
            </w:r>
          </w:p>
          <w:p w14:paraId="6F29AB3A" w14:textId="76295F91" w:rsidR="00A04FE6" w:rsidRPr="00822186" w:rsidRDefault="003460B9" w:rsidP="007933F0">
            <w:pPr>
              <w:widowControl w:val="0"/>
              <w:autoSpaceDE w:val="0"/>
              <w:autoSpaceDN w:val="0"/>
              <w:adjustRightInd w:val="0"/>
              <w:contextualSpacing/>
              <w:rPr>
                <w:rFonts w:ascii="Arial" w:hAnsi="Arial" w:cs="Arial"/>
                <w:i/>
                <w:iCs/>
                <w:color w:val="000000"/>
                <w:sz w:val="20"/>
                <w:szCs w:val="20"/>
              </w:rPr>
            </w:pPr>
            <w:r w:rsidRPr="00822186">
              <w:rPr>
                <w:rFonts w:ascii="Arial" w:hAnsi="Arial" w:cs="Arial"/>
                <w:i/>
                <w:iCs/>
                <w:color w:val="000000"/>
                <w:sz w:val="20"/>
                <w:szCs w:val="20"/>
              </w:rPr>
              <w:t>LG Sowjetische Besetzung, Aufnahme der Flüchtlinge und Vertriebenen</w:t>
            </w:r>
          </w:p>
          <w:p w14:paraId="6C199453" w14:textId="77777777" w:rsidR="006201DD" w:rsidRPr="00822186" w:rsidRDefault="00A04FE6" w:rsidP="002E5B90">
            <w:pPr>
              <w:pStyle w:val="Listenabsatz"/>
              <w:widowControl w:val="0"/>
              <w:numPr>
                <w:ilvl w:val="0"/>
                <w:numId w:val="12"/>
              </w:numPr>
              <w:autoSpaceDE w:val="0"/>
              <w:autoSpaceDN w:val="0"/>
              <w:adjustRightInd w:val="0"/>
              <w:contextualSpacing/>
              <w:rPr>
                <w:rFonts w:ascii="Arial" w:hAnsi="Arial" w:cs="Arial"/>
                <w:iCs/>
                <w:color w:val="000000"/>
                <w:sz w:val="20"/>
                <w:szCs w:val="20"/>
              </w:rPr>
            </w:pPr>
            <w:r w:rsidRPr="00822186">
              <w:rPr>
                <w:rFonts w:ascii="Arial" w:hAnsi="Arial" w:cs="Arial"/>
                <w:iCs/>
                <w:color w:val="000000"/>
                <w:sz w:val="20"/>
                <w:szCs w:val="20"/>
              </w:rPr>
              <w:t>Den 8. Mai 1945 im Spannungsfeld von Niederlage und Befreiung einordnen</w:t>
            </w:r>
          </w:p>
          <w:p w14:paraId="0C2A2D13" w14:textId="1B1B9E45" w:rsidR="00A04FE6" w:rsidRPr="00822186" w:rsidRDefault="00A04FE6" w:rsidP="002E5B90">
            <w:pPr>
              <w:pStyle w:val="Listenabsatz"/>
              <w:widowControl w:val="0"/>
              <w:numPr>
                <w:ilvl w:val="0"/>
                <w:numId w:val="12"/>
              </w:numPr>
              <w:autoSpaceDE w:val="0"/>
              <w:autoSpaceDN w:val="0"/>
              <w:adjustRightInd w:val="0"/>
              <w:contextualSpacing/>
              <w:rPr>
                <w:rFonts w:ascii="Arial" w:hAnsi="Arial" w:cs="Arial"/>
                <w:iCs/>
                <w:color w:val="000000"/>
                <w:sz w:val="20"/>
                <w:szCs w:val="20"/>
              </w:rPr>
            </w:pPr>
            <w:r w:rsidRPr="00822186">
              <w:rPr>
                <w:rFonts w:ascii="Arial" w:hAnsi="Arial" w:cs="Arial"/>
                <w:iCs/>
                <w:color w:val="000000"/>
                <w:sz w:val="20"/>
                <w:szCs w:val="20"/>
              </w:rPr>
              <w:t xml:space="preserve">Flucht und Vertreibung der deutschen </w:t>
            </w:r>
            <w:r w:rsidR="00C6183E">
              <w:rPr>
                <w:rFonts w:ascii="Arial" w:hAnsi="Arial" w:cs="Arial"/>
                <w:iCs/>
                <w:color w:val="000000"/>
                <w:sz w:val="20"/>
                <w:szCs w:val="20"/>
              </w:rPr>
              <w:br/>
            </w:r>
            <w:proofErr w:type="spellStart"/>
            <w:r w:rsidRPr="00822186">
              <w:rPr>
                <w:rFonts w:ascii="Arial" w:hAnsi="Arial" w:cs="Arial"/>
                <w:iCs/>
                <w:color w:val="000000"/>
                <w:sz w:val="20"/>
                <w:szCs w:val="20"/>
              </w:rPr>
              <w:t>Bevölkerung</w:t>
            </w:r>
            <w:proofErr w:type="spellEnd"/>
            <w:r w:rsidRPr="00822186">
              <w:rPr>
                <w:rFonts w:ascii="Arial" w:hAnsi="Arial" w:cs="Arial"/>
                <w:iCs/>
                <w:color w:val="000000"/>
                <w:sz w:val="20"/>
                <w:szCs w:val="20"/>
              </w:rPr>
              <w:t xml:space="preserve"> aus den Ostgebieten als Kriegsfolgen kennen lernen</w:t>
            </w:r>
          </w:p>
          <w:p w14:paraId="577772F0" w14:textId="4D3EF7D8" w:rsidR="0025043A" w:rsidRPr="00C6183E" w:rsidRDefault="00A04FE6" w:rsidP="002E5B90">
            <w:pPr>
              <w:pStyle w:val="Listenabsatz"/>
              <w:widowControl w:val="0"/>
              <w:numPr>
                <w:ilvl w:val="0"/>
                <w:numId w:val="12"/>
              </w:numPr>
              <w:autoSpaceDE w:val="0"/>
              <w:autoSpaceDN w:val="0"/>
              <w:adjustRightInd w:val="0"/>
              <w:contextualSpacing/>
              <w:rPr>
                <w:rFonts w:ascii="Arial" w:hAnsi="Arial" w:cs="Arial"/>
                <w:color w:val="000000"/>
                <w:sz w:val="20"/>
                <w:szCs w:val="20"/>
              </w:rPr>
            </w:pPr>
            <w:r w:rsidRPr="00822186">
              <w:rPr>
                <w:rFonts w:ascii="Arial" w:hAnsi="Arial" w:cs="Arial"/>
                <w:iCs/>
                <w:color w:val="000000"/>
                <w:sz w:val="20"/>
                <w:szCs w:val="20"/>
              </w:rPr>
              <w:t xml:space="preserve">Anhand von Einzelschicksalen die </w:t>
            </w:r>
            <w:proofErr w:type="spellStart"/>
            <w:r w:rsidRPr="00822186">
              <w:rPr>
                <w:rFonts w:ascii="Arial" w:hAnsi="Arial" w:cs="Arial"/>
                <w:iCs/>
                <w:color w:val="000000"/>
                <w:sz w:val="20"/>
                <w:szCs w:val="20"/>
              </w:rPr>
              <w:t>Vielg</w:t>
            </w:r>
            <w:r w:rsidRPr="00822186">
              <w:rPr>
                <w:rFonts w:ascii="Arial" w:hAnsi="Arial" w:cs="Arial"/>
                <w:iCs/>
                <w:color w:val="000000"/>
                <w:sz w:val="20"/>
                <w:szCs w:val="20"/>
              </w:rPr>
              <w:t>e</w:t>
            </w:r>
            <w:r w:rsidRPr="00822186">
              <w:rPr>
                <w:rFonts w:ascii="Arial" w:hAnsi="Arial" w:cs="Arial"/>
                <w:iCs/>
                <w:color w:val="000000"/>
                <w:sz w:val="20"/>
                <w:szCs w:val="20"/>
              </w:rPr>
              <w:t>sichtigkeit</w:t>
            </w:r>
            <w:proofErr w:type="spellEnd"/>
            <w:r w:rsidRPr="00822186">
              <w:rPr>
                <w:rFonts w:ascii="Arial" w:hAnsi="Arial" w:cs="Arial"/>
                <w:iCs/>
                <w:color w:val="000000"/>
                <w:sz w:val="20"/>
                <w:szCs w:val="20"/>
              </w:rPr>
              <w:t xml:space="preserve"> des Kriegsendes </w:t>
            </w:r>
            <w:r w:rsidR="00572490" w:rsidRPr="00822186">
              <w:rPr>
                <w:rFonts w:ascii="Arial" w:hAnsi="Arial" w:cs="Arial"/>
                <w:iCs/>
                <w:color w:val="000000"/>
                <w:sz w:val="20"/>
                <w:szCs w:val="20"/>
              </w:rPr>
              <w:t>bewusstmachen</w:t>
            </w:r>
          </w:p>
        </w:tc>
        <w:tc>
          <w:tcPr>
            <w:tcW w:w="4220" w:type="dxa"/>
            <w:shd w:val="clear" w:color="auto" w:fill="auto"/>
          </w:tcPr>
          <w:p w14:paraId="1C815541" w14:textId="118AF668" w:rsidR="0025043A" w:rsidRPr="00822186" w:rsidRDefault="0025043A" w:rsidP="007933F0">
            <w:pPr>
              <w:pStyle w:val="Listenabsatz"/>
              <w:ind w:left="0"/>
              <w:contextualSpacing/>
              <w:rPr>
                <w:rFonts w:ascii="Arial" w:hAnsi="Arial" w:cs="Arial"/>
                <w:sz w:val="20"/>
                <w:szCs w:val="20"/>
              </w:rPr>
            </w:pPr>
            <w:r w:rsidRPr="00822186">
              <w:rPr>
                <w:rFonts w:ascii="Arial" w:hAnsi="Arial" w:cs="Arial"/>
                <w:sz w:val="20"/>
                <w:szCs w:val="20"/>
              </w:rPr>
              <w:t xml:space="preserve">Von der Kriegswende zur Kapitulation – </w:t>
            </w:r>
            <w:r w:rsidR="00C6183E">
              <w:rPr>
                <w:rFonts w:ascii="Arial" w:hAnsi="Arial" w:cs="Arial"/>
                <w:sz w:val="20"/>
                <w:szCs w:val="20"/>
              </w:rPr>
              <w:br/>
            </w:r>
            <w:r w:rsidRPr="00822186">
              <w:rPr>
                <w:rFonts w:ascii="Arial" w:hAnsi="Arial" w:cs="Arial"/>
                <w:sz w:val="20"/>
                <w:szCs w:val="20"/>
              </w:rPr>
              <w:t>Befreiung oder Niederlage?, S. 146–149</w:t>
            </w:r>
          </w:p>
        </w:tc>
        <w:tc>
          <w:tcPr>
            <w:tcW w:w="3402" w:type="dxa"/>
            <w:shd w:val="clear" w:color="auto" w:fill="auto"/>
          </w:tcPr>
          <w:p w14:paraId="28B05FF4" w14:textId="77777777" w:rsidR="0025043A" w:rsidRPr="00822186" w:rsidRDefault="0025043A" w:rsidP="007933F0">
            <w:pPr>
              <w:contextualSpacing/>
              <w:rPr>
                <w:rFonts w:ascii="Arial" w:hAnsi="Arial" w:cs="Arial"/>
                <w:color w:val="000000"/>
                <w:sz w:val="20"/>
                <w:szCs w:val="20"/>
              </w:rPr>
            </w:pPr>
          </w:p>
        </w:tc>
        <w:tc>
          <w:tcPr>
            <w:tcW w:w="2898" w:type="dxa"/>
            <w:shd w:val="clear" w:color="auto" w:fill="auto"/>
          </w:tcPr>
          <w:p w14:paraId="115DD61B" w14:textId="77777777" w:rsidR="0025043A" w:rsidRPr="00822186" w:rsidRDefault="0025043A" w:rsidP="007933F0">
            <w:pPr>
              <w:contextualSpacing/>
              <w:rPr>
                <w:rFonts w:ascii="Arial" w:hAnsi="Arial" w:cs="Arial"/>
                <w:color w:val="000000"/>
                <w:sz w:val="20"/>
                <w:szCs w:val="20"/>
              </w:rPr>
            </w:pPr>
          </w:p>
        </w:tc>
      </w:tr>
      <w:tr w:rsidR="0025043A" w:rsidRPr="00822186" w14:paraId="411D273D" w14:textId="77777777" w:rsidTr="005A0F8B">
        <w:trPr>
          <w:trHeight w:val="153"/>
        </w:trPr>
        <w:tc>
          <w:tcPr>
            <w:tcW w:w="4540" w:type="dxa"/>
            <w:shd w:val="clear" w:color="auto" w:fill="auto"/>
          </w:tcPr>
          <w:p w14:paraId="7A115220" w14:textId="77777777" w:rsidR="0025043A" w:rsidRPr="00822186" w:rsidRDefault="0025043A" w:rsidP="007933F0">
            <w:pPr>
              <w:pStyle w:val="Listenabsatz"/>
              <w:ind w:left="-42" w:firstLine="42"/>
              <w:contextualSpacing/>
              <w:rPr>
                <w:rFonts w:ascii="Arial" w:hAnsi="Arial" w:cs="Arial"/>
                <w:sz w:val="20"/>
                <w:szCs w:val="20"/>
              </w:rPr>
            </w:pPr>
          </w:p>
        </w:tc>
        <w:tc>
          <w:tcPr>
            <w:tcW w:w="4220" w:type="dxa"/>
            <w:shd w:val="clear" w:color="auto" w:fill="auto"/>
          </w:tcPr>
          <w:p w14:paraId="058885CC" w14:textId="03B70897" w:rsidR="00834FA7" w:rsidRPr="00822186" w:rsidRDefault="0025043A" w:rsidP="007933F0">
            <w:pPr>
              <w:pStyle w:val="Listenabsatz"/>
              <w:ind w:left="0"/>
              <w:contextualSpacing/>
              <w:rPr>
                <w:rFonts w:ascii="Arial" w:hAnsi="Arial" w:cs="Arial"/>
                <w:sz w:val="20"/>
                <w:szCs w:val="20"/>
              </w:rPr>
            </w:pPr>
            <w:r w:rsidRPr="00822186">
              <w:rPr>
                <w:rFonts w:ascii="Arial" w:hAnsi="Arial" w:cs="Arial"/>
                <w:sz w:val="20"/>
                <w:szCs w:val="20"/>
              </w:rPr>
              <w:t>Wiederholen und Anwenden, S. 150–151</w:t>
            </w:r>
          </w:p>
        </w:tc>
        <w:tc>
          <w:tcPr>
            <w:tcW w:w="3402" w:type="dxa"/>
            <w:shd w:val="clear" w:color="auto" w:fill="auto"/>
          </w:tcPr>
          <w:p w14:paraId="61819370" w14:textId="77777777" w:rsidR="0025043A" w:rsidRPr="00822186" w:rsidRDefault="0025043A" w:rsidP="007933F0">
            <w:pPr>
              <w:contextualSpacing/>
              <w:rPr>
                <w:rFonts w:ascii="Arial" w:hAnsi="Arial" w:cs="Arial"/>
                <w:color w:val="000000"/>
                <w:sz w:val="20"/>
                <w:szCs w:val="20"/>
              </w:rPr>
            </w:pPr>
          </w:p>
        </w:tc>
        <w:tc>
          <w:tcPr>
            <w:tcW w:w="2898" w:type="dxa"/>
            <w:shd w:val="clear" w:color="auto" w:fill="auto"/>
          </w:tcPr>
          <w:p w14:paraId="43020F99" w14:textId="77777777" w:rsidR="0025043A" w:rsidRPr="00822186" w:rsidRDefault="0025043A" w:rsidP="007933F0">
            <w:pPr>
              <w:contextualSpacing/>
              <w:rPr>
                <w:rFonts w:ascii="Arial" w:hAnsi="Arial" w:cs="Arial"/>
                <w:color w:val="000000"/>
                <w:sz w:val="20"/>
                <w:szCs w:val="20"/>
              </w:rPr>
            </w:pPr>
          </w:p>
        </w:tc>
      </w:tr>
      <w:tr w:rsidR="006B081E" w:rsidRPr="00822186" w14:paraId="4339D390" w14:textId="77777777" w:rsidTr="005A0F8B">
        <w:trPr>
          <w:trHeight w:val="281"/>
        </w:trPr>
        <w:tc>
          <w:tcPr>
            <w:tcW w:w="4540" w:type="dxa"/>
            <w:shd w:val="clear" w:color="auto" w:fill="BFBFBF" w:themeFill="background1" w:themeFillShade="BF"/>
          </w:tcPr>
          <w:p w14:paraId="3F03EE62" w14:textId="77777777" w:rsidR="006B081E" w:rsidRPr="00822186" w:rsidRDefault="006B081E" w:rsidP="00834FA7">
            <w:pPr>
              <w:widowControl w:val="0"/>
              <w:autoSpaceDE w:val="0"/>
              <w:autoSpaceDN w:val="0"/>
              <w:adjustRightInd w:val="0"/>
              <w:spacing w:line="240" w:lineRule="atLeast"/>
              <w:contextualSpacing/>
              <w:rPr>
                <w:rFonts w:ascii="Arial" w:hAnsi="Arial" w:cs="Arial"/>
                <w:b/>
                <w:color w:val="000000"/>
                <w:sz w:val="20"/>
                <w:szCs w:val="20"/>
              </w:rPr>
            </w:pPr>
            <w:r w:rsidRPr="00822186">
              <w:rPr>
                <w:rFonts w:ascii="Arial" w:hAnsi="Arial" w:cs="Arial"/>
                <w:b/>
                <w:color w:val="000000"/>
                <w:sz w:val="20"/>
                <w:szCs w:val="20"/>
              </w:rPr>
              <w:t>Themenbereich 20: Deutsche Nachkriegsg</w:t>
            </w:r>
            <w:r w:rsidRPr="00822186">
              <w:rPr>
                <w:rFonts w:ascii="Arial" w:hAnsi="Arial" w:cs="Arial"/>
                <w:b/>
                <w:color w:val="000000"/>
                <w:sz w:val="20"/>
                <w:szCs w:val="20"/>
              </w:rPr>
              <w:t>e</w:t>
            </w:r>
            <w:r w:rsidRPr="00822186">
              <w:rPr>
                <w:rFonts w:ascii="Arial" w:hAnsi="Arial" w:cs="Arial"/>
                <w:b/>
                <w:color w:val="000000"/>
                <w:sz w:val="20"/>
                <w:szCs w:val="20"/>
              </w:rPr>
              <w:t xml:space="preserve">schichte 1945 bis 1949 </w:t>
            </w:r>
          </w:p>
          <w:p w14:paraId="29FB6E88" w14:textId="77777777" w:rsidR="00953BAD" w:rsidRPr="00822186" w:rsidRDefault="00C25745" w:rsidP="00834FA7">
            <w:pPr>
              <w:widowControl w:val="0"/>
              <w:autoSpaceDE w:val="0"/>
              <w:autoSpaceDN w:val="0"/>
              <w:adjustRightInd w:val="0"/>
              <w:spacing w:line="240" w:lineRule="atLeast"/>
              <w:contextualSpacing/>
              <w:rPr>
                <w:rFonts w:ascii="Arial" w:hAnsi="Arial" w:cs="Arial"/>
                <w:b/>
                <w:color w:val="000000"/>
                <w:sz w:val="20"/>
                <w:szCs w:val="20"/>
              </w:rPr>
            </w:pPr>
            <w:r w:rsidRPr="00822186">
              <w:rPr>
                <w:rFonts w:ascii="Arial" w:hAnsi="Arial" w:cs="Arial"/>
                <w:b/>
                <w:color w:val="000000"/>
                <w:sz w:val="20"/>
                <w:szCs w:val="20"/>
              </w:rPr>
              <w:t xml:space="preserve">Themenbereich 21: Das geteilte Deutschland – Die Entwicklung nach 1949 </w:t>
            </w:r>
          </w:p>
          <w:p w14:paraId="0D6EAFD6" w14:textId="77777777" w:rsidR="00953BAD" w:rsidRPr="00822186" w:rsidRDefault="00953BAD" w:rsidP="00834FA7">
            <w:pPr>
              <w:widowControl w:val="0"/>
              <w:autoSpaceDE w:val="0"/>
              <w:autoSpaceDN w:val="0"/>
              <w:adjustRightInd w:val="0"/>
              <w:spacing w:line="240" w:lineRule="atLeast"/>
              <w:contextualSpacing/>
              <w:rPr>
                <w:rFonts w:ascii="Arial" w:hAnsi="Arial" w:cs="Arial"/>
                <w:b/>
                <w:color w:val="000000"/>
                <w:sz w:val="20"/>
                <w:szCs w:val="20"/>
              </w:rPr>
            </w:pPr>
            <w:r w:rsidRPr="00822186">
              <w:rPr>
                <w:rFonts w:ascii="Arial" w:hAnsi="Arial" w:cs="Arial"/>
                <w:b/>
                <w:color w:val="000000"/>
                <w:sz w:val="20"/>
                <w:szCs w:val="20"/>
              </w:rPr>
              <w:t xml:space="preserve">Themenbereich 22: Das geteilte Deutschland – Entspannung und Krisen 1969 bis 1989 </w:t>
            </w:r>
          </w:p>
          <w:p w14:paraId="7AA0DDD2" w14:textId="5AA74509" w:rsidR="00374529" w:rsidRPr="00822186" w:rsidRDefault="00374529" w:rsidP="00834FA7">
            <w:pPr>
              <w:widowControl w:val="0"/>
              <w:autoSpaceDE w:val="0"/>
              <w:autoSpaceDN w:val="0"/>
              <w:adjustRightInd w:val="0"/>
              <w:spacing w:line="240" w:lineRule="atLeast"/>
              <w:contextualSpacing/>
              <w:rPr>
                <w:rFonts w:ascii="Arial" w:hAnsi="Arial" w:cs="Arial"/>
                <w:b/>
                <w:color w:val="000000"/>
                <w:sz w:val="20"/>
                <w:szCs w:val="20"/>
              </w:rPr>
            </w:pPr>
            <w:r w:rsidRPr="00822186">
              <w:rPr>
                <w:rFonts w:ascii="Arial" w:hAnsi="Arial" w:cs="Arial"/>
                <w:b/>
                <w:color w:val="000000"/>
                <w:sz w:val="20"/>
                <w:szCs w:val="20"/>
              </w:rPr>
              <w:t>Themenbereich 23: Der Zusammenbruch des Ostblocks und die deutsche Wiederverein</w:t>
            </w:r>
            <w:r w:rsidRPr="00822186">
              <w:rPr>
                <w:rFonts w:ascii="Arial" w:hAnsi="Arial" w:cs="Arial"/>
                <w:b/>
                <w:color w:val="000000"/>
                <w:sz w:val="20"/>
                <w:szCs w:val="20"/>
              </w:rPr>
              <w:t>i</w:t>
            </w:r>
            <w:r w:rsidRPr="00822186">
              <w:rPr>
                <w:rFonts w:ascii="Arial" w:hAnsi="Arial" w:cs="Arial"/>
                <w:b/>
                <w:color w:val="000000"/>
                <w:sz w:val="20"/>
                <w:szCs w:val="20"/>
              </w:rPr>
              <w:t xml:space="preserve">gung </w:t>
            </w:r>
          </w:p>
        </w:tc>
        <w:tc>
          <w:tcPr>
            <w:tcW w:w="4220" w:type="dxa"/>
            <w:shd w:val="clear" w:color="auto" w:fill="BFBFBF" w:themeFill="background1" w:themeFillShade="BF"/>
          </w:tcPr>
          <w:p w14:paraId="086AAFE3" w14:textId="7CD35A1C" w:rsidR="006B081E" w:rsidRPr="00822186" w:rsidRDefault="006B081E" w:rsidP="007933F0">
            <w:pPr>
              <w:pStyle w:val="Listenabsatz"/>
              <w:ind w:left="0"/>
              <w:contextualSpacing/>
              <w:rPr>
                <w:rFonts w:ascii="Arial" w:hAnsi="Arial" w:cs="Arial"/>
                <w:sz w:val="20"/>
                <w:szCs w:val="20"/>
              </w:rPr>
            </w:pPr>
            <w:r w:rsidRPr="00822186">
              <w:rPr>
                <w:rFonts w:ascii="Arial" w:hAnsi="Arial" w:cs="Arial"/>
                <w:b/>
                <w:sz w:val="20"/>
                <w:szCs w:val="20"/>
              </w:rPr>
              <w:t>5 Deutschland nach 1945, S. 152–223</w:t>
            </w:r>
          </w:p>
        </w:tc>
        <w:tc>
          <w:tcPr>
            <w:tcW w:w="3402" w:type="dxa"/>
            <w:shd w:val="clear" w:color="auto" w:fill="BFBFBF" w:themeFill="background1" w:themeFillShade="BF"/>
          </w:tcPr>
          <w:p w14:paraId="7FEA4ED5" w14:textId="77777777" w:rsidR="006B081E" w:rsidRPr="00822186" w:rsidRDefault="006B081E" w:rsidP="007933F0">
            <w:pPr>
              <w:contextualSpacing/>
              <w:rPr>
                <w:rFonts w:ascii="Arial" w:hAnsi="Arial" w:cs="Arial"/>
                <w:color w:val="000000"/>
                <w:sz w:val="20"/>
                <w:szCs w:val="20"/>
              </w:rPr>
            </w:pPr>
          </w:p>
        </w:tc>
        <w:tc>
          <w:tcPr>
            <w:tcW w:w="2898" w:type="dxa"/>
            <w:shd w:val="clear" w:color="auto" w:fill="BFBFBF" w:themeFill="background1" w:themeFillShade="BF"/>
          </w:tcPr>
          <w:p w14:paraId="5ADF4A7F" w14:textId="77777777" w:rsidR="006B081E" w:rsidRPr="00822186" w:rsidRDefault="006B081E" w:rsidP="007933F0">
            <w:pPr>
              <w:contextualSpacing/>
              <w:rPr>
                <w:rFonts w:ascii="Arial" w:hAnsi="Arial" w:cs="Arial"/>
                <w:color w:val="000000"/>
                <w:sz w:val="20"/>
                <w:szCs w:val="20"/>
              </w:rPr>
            </w:pPr>
          </w:p>
        </w:tc>
      </w:tr>
      <w:tr w:rsidR="00927C87" w:rsidRPr="00822186" w14:paraId="5ACDA4C6" w14:textId="77777777" w:rsidTr="005A0F8B">
        <w:trPr>
          <w:trHeight w:val="153"/>
        </w:trPr>
        <w:tc>
          <w:tcPr>
            <w:tcW w:w="4540" w:type="dxa"/>
            <w:vMerge w:val="restart"/>
            <w:shd w:val="clear" w:color="auto" w:fill="auto"/>
          </w:tcPr>
          <w:p w14:paraId="406D0E5F" w14:textId="77777777" w:rsidR="00927C87" w:rsidRPr="00822186" w:rsidRDefault="00927C87" w:rsidP="00834FA7">
            <w:pPr>
              <w:pStyle w:val="Listenabsatz"/>
              <w:ind w:left="-42" w:firstLine="42"/>
              <w:contextualSpacing/>
              <w:rPr>
                <w:rFonts w:ascii="Arial" w:hAnsi="Arial" w:cs="Arial"/>
                <w:sz w:val="20"/>
                <w:szCs w:val="20"/>
              </w:rPr>
            </w:pPr>
            <w:r w:rsidRPr="00822186">
              <w:rPr>
                <w:rFonts w:ascii="Arial" w:hAnsi="Arial" w:cs="Arial"/>
                <w:sz w:val="20"/>
                <w:szCs w:val="20"/>
              </w:rPr>
              <w:t xml:space="preserve">Alliierte </w:t>
            </w:r>
            <w:proofErr w:type="spellStart"/>
            <w:r w:rsidRPr="00822186">
              <w:rPr>
                <w:rFonts w:ascii="Arial" w:hAnsi="Arial" w:cs="Arial"/>
                <w:sz w:val="20"/>
                <w:szCs w:val="20"/>
              </w:rPr>
              <w:t>Deutschlandpläne</w:t>
            </w:r>
            <w:proofErr w:type="spellEnd"/>
          </w:p>
          <w:p w14:paraId="32CD31D2" w14:textId="77777777" w:rsidR="00927C87" w:rsidRPr="00822186" w:rsidRDefault="00927C87" w:rsidP="002E5B90">
            <w:pPr>
              <w:pStyle w:val="Listenabsatz"/>
              <w:numPr>
                <w:ilvl w:val="0"/>
                <w:numId w:val="13"/>
              </w:numPr>
              <w:contextualSpacing/>
              <w:rPr>
                <w:rFonts w:ascii="Arial" w:hAnsi="Arial" w:cs="Arial"/>
                <w:sz w:val="20"/>
                <w:szCs w:val="20"/>
              </w:rPr>
            </w:pPr>
            <w:r w:rsidRPr="00822186">
              <w:rPr>
                <w:rFonts w:ascii="Arial" w:hAnsi="Arial" w:cs="Arial"/>
                <w:sz w:val="20"/>
                <w:szCs w:val="20"/>
              </w:rPr>
              <w:t>Ziele und Maßnahmen der Alliierten vergle</w:t>
            </w:r>
            <w:r w:rsidRPr="00822186">
              <w:rPr>
                <w:rFonts w:ascii="Arial" w:hAnsi="Arial" w:cs="Arial"/>
                <w:sz w:val="20"/>
                <w:szCs w:val="20"/>
              </w:rPr>
              <w:t>i</w:t>
            </w:r>
            <w:r w:rsidRPr="00822186">
              <w:rPr>
                <w:rFonts w:ascii="Arial" w:hAnsi="Arial" w:cs="Arial"/>
                <w:sz w:val="20"/>
                <w:szCs w:val="20"/>
              </w:rPr>
              <w:t>chen</w:t>
            </w:r>
          </w:p>
          <w:p w14:paraId="04FD20EE" w14:textId="3F221831" w:rsidR="00927C87" w:rsidRPr="00822186" w:rsidRDefault="00927C87" w:rsidP="00834FA7">
            <w:pPr>
              <w:contextualSpacing/>
              <w:rPr>
                <w:rFonts w:ascii="Arial" w:hAnsi="Arial" w:cs="Arial"/>
                <w:sz w:val="20"/>
                <w:szCs w:val="20"/>
              </w:rPr>
            </w:pPr>
            <w:r w:rsidRPr="00822186">
              <w:rPr>
                <w:rFonts w:ascii="Arial" w:hAnsi="Arial" w:cs="Arial"/>
                <w:sz w:val="20"/>
                <w:szCs w:val="20"/>
              </w:rPr>
              <w:t>Alltag in den Besatzungszonen</w:t>
            </w:r>
          </w:p>
          <w:p w14:paraId="6824490C" w14:textId="77777777" w:rsidR="00927C87" w:rsidRPr="00822186" w:rsidRDefault="00927C87" w:rsidP="00834FA7">
            <w:pPr>
              <w:pStyle w:val="Listenabsatz"/>
              <w:ind w:left="-42" w:firstLine="42"/>
              <w:contextualSpacing/>
              <w:rPr>
                <w:rFonts w:ascii="Arial" w:hAnsi="Arial" w:cs="Arial"/>
                <w:sz w:val="20"/>
                <w:szCs w:val="20"/>
              </w:rPr>
            </w:pPr>
            <w:r w:rsidRPr="00822186">
              <w:rPr>
                <w:rFonts w:ascii="Arial" w:hAnsi="Arial" w:cs="Arial"/>
                <w:sz w:val="20"/>
                <w:szCs w:val="20"/>
              </w:rPr>
              <w:t>LG Albert Schulz</w:t>
            </w:r>
          </w:p>
          <w:p w14:paraId="3F314C2B" w14:textId="26D9D62E" w:rsidR="00927C87" w:rsidRPr="00C6183E" w:rsidRDefault="00927C87" w:rsidP="002E5B90">
            <w:pPr>
              <w:pStyle w:val="Listenabsatz"/>
              <w:numPr>
                <w:ilvl w:val="0"/>
                <w:numId w:val="13"/>
              </w:numPr>
              <w:contextualSpacing/>
              <w:rPr>
                <w:rFonts w:ascii="Arial" w:hAnsi="Arial" w:cs="Arial"/>
                <w:sz w:val="20"/>
                <w:szCs w:val="20"/>
              </w:rPr>
            </w:pPr>
            <w:r w:rsidRPr="00822186">
              <w:rPr>
                <w:rFonts w:ascii="Arial" w:hAnsi="Arial" w:cs="Arial"/>
                <w:sz w:val="20"/>
                <w:szCs w:val="20"/>
              </w:rPr>
              <w:t xml:space="preserve">Herausforderungen des Nachkriegsalltags </w:t>
            </w:r>
            <w:proofErr w:type="spellStart"/>
            <w:r w:rsidRPr="00822186">
              <w:rPr>
                <w:rFonts w:ascii="Arial" w:hAnsi="Arial" w:cs="Arial"/>
                <w:sz w:val="20"/>
                <w:szCs w:val="20"/>
              </w:rPr>
              <w:t>für</w:t>
            </w:r>
            <w:proofErr w:type="spellEnd"/>
            <w:r w:rsidRPr="00822186">
              <w:rPr>
                <w:rFonts w:ascii="Arial" w:hAnsi="Arial" w:cs="Arial"/>
                <w:sz w:val="20"/>
                <w:szCs w:val="20"/>
              </w:rPr>
              <w:t xml:space="preserve"> die Menschen in Deutschland erforschen und darstellen</w:t>
            </w:r>
          </w:p>
        </w:tc>
        <w:tc>
          <w:tcPr>
            <w:tcW w:w="4220" w:type="dxa"/>
            <w:shd w:val="clear" w:color="auto" w:fill="auto"/>
          </w:tcPr>
          <w:p w14:paraId="6143EECD" w14:textId="157126D4"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Deutschland 1945 – die „</w:t>
            </w:r>
            <w:proofErr w:type="spellStart"/>
            <w:r w:rsidRPr="00822186">
              <w:rPr>
                <w:rFonts w:ascii="Arial" w:hAnsi="Arial" w:cs="Arial"/>
                <w:sz w:val="20"/>
                <w:szCs w:val="20"/>
              </w:rPr>
              <w:t>Stunde Null</w:t>
            </w:r>
            <w:proofErr w:type="spellEnd"/>
            <w:r w:rsidRPr="00822186">
              <w:rPr>
                <w:rFonts w:ascii="Arial" w:hAnsi="Arial" w:cs="Arial"/>
                <w:sz w:val="20"/>
                <w:szCs w:val="20"/>
              </w:rPr>
              <w:t xml:space="preserve">“?, </w:t>
            </w:r>
            <w:r w:rsidR="00C6183E">
              <w:rPr>
                <w:rFonts w:ascii="Arial" w:hAnsi="Arial" w:cs="Arial"/>
                <w:sz w:val="20"/>
                <w:szCs w:val="20"/>
              </w:rPr>
              <w:br/>
            </w:r>
            <w:r w:rsidRPr="00822186">
              <w:rPr>
                <w:rFonts w:ascii="Arial" w:hAnsi="Arial" w:cs="Arial"/>
                <w:sz w:val="20"/>
                <w:szCs w:val="20"/>
              </w:rPr>
              <w:t>S. 154–157</w:t>
            </w:r>
          </w:p>
        </w:tc>
        <w:tc>
          <w:tcPr>
            <w:tcW w:w="3402" w:type="dxa"/>
            <w:shd w:val="clear" w:color="auto" w:fill="auto"/>
          </w:tcPr>
          <w:p w14:paraId="062D1EDE" w14:textId="77777777" w:rsidR="00927C87" w:rsidRPr="00822186" w:rsidRDefault="00927C87" w:rsidP="007933F0">
            <w:pPr>
              <w:contextualSpacing/>
              <w:rPr>
                <w:rFonts w:ascii="Arial" w:hAnsi="Arial" w:cs="Arial"/>
                <w:color w:val="000000"/>
                <w:sz w:val="20"/>
                <w:szCs w:val="20"/>
              </w:rPr>
            </w:pPr>
          </w:p>
        </w:tc>
        <w:tc>
          <w:tcPr>
            <w:tcW w:w="2898" w:type="dxa"/>
            <w:vMerge w:val="restart"/>
            <w:shd w:val="clear" w:color="auto" w:fill="auto"/>
          </w:tcPr>
          <w:p w14:paraId="0C05EFD0" w14:textId="77777777" w:rsidR="00927C87" w:rsidRPr="00822186" w:rsidRDefault="00927C87" w:rsidP="007933F0">
            <w:pPr>
              <w:contextualSpacing/>
              <w:rPr>
                <w:rFonts w:ascii="Arial" w:hAnsi="Arial" w:cs="Arial"/>
                <w:color w:val="000000"/>
                <w:sz w:val="20"/>
                <w:szCs w:val="20"/>
              </w:rPr>
            </w:pPr>
          </w:p>
        </w:tc>
      </w:tr>
      <w:tr w:rsidR="00927C87" w:rsidRPr="00822186" w14:paraId="77C97238" w14:textId="77777777" w:rsidTr="005A0F8B">
        <w:trPr>
          <w:trHeight w:val="153"/>
        </w:trPr>
        <w:tc>
          <w:tcPr>
            <w:tcW w:w="4540" w:type="dxa"/>
            <w:vMerge/>
            <w:shd w:val="clear" w:color="auto" w:fill="auto"/>
          </w:tcPr>
          <w:p w14:paraId="151241F7"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787951E1" w14:textId="3D9BADBB" w:rsidR="00927C87" w:rsidRPr="00822186" w:rsidRDefault="00927C87" w:rsidP="006B081E">
            <w:pPr>
              <w:rPr>
                <w:rFonts w:ascii="Arial" w:hAnsi="Arial" w:cs="Arial"/>
                <w:sz w:val="20"/>
                <w:szCs w:val="20"/>
              </w:rPr>
            </w:pPr>
            <w:r w:rsidRPr="00822186">
              <w:rPr>
                <w:rFonts w:ascii="Arial" w:hAnsi="Arial" w:cs="Arial"/>
                <w:sz w:val="20"/>
                <w:szCs w:val="20"/>
              </w:rPr>
              <w:t xml:space="preserve">Die Potsdamer Konferenz – Neuordnung Deutschlands?, S. 158–159 </w:t>
            </w:r>
          </w:p>
        </w:tc>
        <w:tc>
          <w:tcPr>
            <w:tcW w:w="3402" w:type="dxa"/>
            <w:shd w:val="clear" w:color="auto" w:fill="auto"/>
          </w:tcPr>
          <w:p w14:paraId="61472AEF"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0246F8F5" w14:textId="77777777" w:rsidR="00927C87" w:rsidRPr="00822186" w:rsidRDefault="00927C87" w:rsidP="007933F0">
            <w:pPr>
              <w:contextualSpacing/>
              <w:rPr>
                <w:rFonts w:ascii="Arial" w:hAnsi="Arial" w:cs="Arial"/>
                <w:color w:val="000000"/>
                <w:sz w:val="20"/>
                <w:szCs w:val="20"/>
              </w:rPr>
            </w:pPr>
          </w:p>
        </w:tc>
      </w:tr>
      <w:tr w:rsidR="00927C87" w:rsidRPr="00822186" w14:paraId="7C4AA3D8" w14:textId="77777777" w:rsidTr="005A0F8B">
        <w:trPr>
          <w:trHeight w:val="153"/>
        </w:trPr>
        <w:tc>
          <w:tcPr>
            <w:tcW w:w="4540" w:type="dxa"/>
            <w:vMerge/>
            <w:shd w:val="clear" w:color="auto" w:fill="auto"/>
          </w:tcPr>
          <w:p w14:paraId="37B607D9"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5D57E6AC" w14:textId="3B2961DA"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Flucht und Vertreibung, S. 160–163 </w:t>
            </w:r>
          </w:p>
        </w:tc>
        <w:tc>
          <w:tcPr>
            <w:tcW w:w="3402" w:type="dxa"/>
            <w:shd w:val="clear" w:color="auto" w:fill="auto"/>
          </w:tcPr>
          <w:p w14:paraId="10394255"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7FB2754A" w14:textId="77777777" w:rsidR="00927C87" w:rsidRPr="00822186" w:rsidRDefault="00927C87" w:rsidP="007933F0">
            <w:pPr>
              <w:contextualSpacing/>
              <w:rPr>
                <w:rFonts w:ascii="Arial" w:hAnsi="Arial" w:cs="Arial"/>
                <w:color w:val="000000"/>
                <w:sz w:val="20"/>
                <w:szCs w:val="20"/>
              </w:rPr>
            </w:pPr>
          </w:p>
        </w:tc>
      </w:tr>
      <w:tr w:rsidR="00927C87" w:rsidRPr="00822186" w14:paraId="78CEAB0C" w14:textId="77777777" w:rsidTr="005A0F8B">
        <w:trPr>
          <w:trHeight w:val="153"/>
        </w:trPr>
        <w:tc>
          <w:tcPr>
            <w:tcW w:w="4540" w:type="dxa"/>
            <w:vMerge/>
            <w:shd w:val="clear" w:color="auto" w:fill="auto"/>
          </w:tcPr>
          <w:p w14:paraId="7612AC7C"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456FFCF2" w14:textId="688D7292" w:rsidR="00927C87" w:rsidRPr="00822186" w:rsidRDefault="00927C87" w:rsidP="007933F0">
            <w:pPr>
              <w:pStyle w:val="Listenabsatz"/>
              <w:ind w:left="0"/>
              <w:contextualSpacing/>
              <w:rPr>
                <w:rFonts w:ascii="Arial" w:hAnsi="Arial" w:cs="Arial"/>
                <w:sz w:val="20"/>
                <w:szCs w:val="20"/>
              </w:rPr>
            </w:pPr>
            <w:r w:rsidRPr="00822186">
              <w:rPr>
                <w:rFonts w:ascii="Arial" w:hAnsi="Arial" w:cs="Arial"/>
                <w:color w:val="00B050"/>
                <w:sz w:val="20"/>
                <w:szCs w:val="20"/>
              </w:rPr>
              <w:t xml:space="preserve">Geschichte begegnen: </w:t>
            </w:r>
            <w:r w:rsidR="00C6183E">
              <w:rPr>
                <w:rFonts w:ascii="Arial" w:hAnsi="Arial" w:cs="Arial"/>
                <w:color w:val="00B050"/>
                <w:sz w:val="20"/>
                <w:szCs w:val="20"/>
              </w:rPr>
              <w:br/>
            </w:r>
            <w:r w:rsidRPr="00822186">
              <w:rPr>
                <w:rFonts w:ascii="Arial" w:hAnsi="Arial" w:cs="Arial"/>
                <w:sz w:val="20"/>
                <w:szCs w:val="20"/>
              </w:rPr>
              <w:t xml:space="preserve">Flucht, Vertreibung, Erinnerung, S. 164–165 </w:t>
            </w:r>
          </w:p>
        </w:tc>
        <w:tc>
          <w:tcPr>
            <w:tcW w:w="3402" w:type="dxa"/>
            <w:shd w:val="clear" w:color="auto" w:fill="auto"/>
          </w:tcPr>
          <w:p w14:paraId="744798F7"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79C43FC0" w14:textId="77777777" w:rsidR="00927C87" w:rsidRPr="00822186" w:rsidRDefault="00927C87" w:rsidP="007933F0">
            <w:pPr>
              <w:contextualSpacing/>
              <w:rPr>
                <w:rFonts w:ascii="Arial" w:hAnsi="Arial" w:cs="Arial"/>
                <w:color w:val="000000"/>
                <w:sz w:val="20"/>
                <w:szCs w:val="20"/>
              </w:rPr>
            </w:pPr>
          </w:p>
        </w:tc>
      </w:tr>
      <w:tr w:rsidR="00927C87" w:rsidRPr="00822186" w14:paraId="223BFB53" w14:textId="77777777" w:rsidTr="005A0F8B">
        <w:trPr>
          <w:trHeight w:val="153"/>
        </w:trPr>
        <w:tc>
          <w:tcPr>
            <w:tcW w:w="4540" w:type="dxa"/>
            <w:vMerge w:val="restart"/>
            <w:shd w:val="clear" w:color="auto" w:fill="auto"/>
          </w:tcPr>
          <w:p w14:paraId="31A541D4" w14:textId="77777777" w:rsidR="00927C87" w:rsidRPr="00822186" w:rsidRDefault="00927C87" w:rsidP="00B252F2">
            <w:pPr>
              <w:pStyle w:val="Listenabsatz"/>
              <w:ind w:left="-42" w:firstLine="42"/>
              <w:contextualSpacing/>
              <w:rPr>
                <w:rFonts w:ascii="Arial" w:hAnsi="Arial" w:cs="Arial"/>
                <w:i/>
                <w:sz w:val="20"/>
                <w:szCs w:val="20"/>
              </w:rPr>
            </w:pPr>
            <w:r w:rsidRPr="00822186">
              <w:rPr>
                <w:rFonts w:ascii="Arial" w:hAnsi="Arial" w:cs="Arial"/>
                <w:i/>
                <w:sz w:val="20"/>
                <w:szCs w:val="20"/>
              </w:rPr>
              <w:t>Der Weg in die deutsche Teilung</w:t>
            </w:r>
          </w:p>
          <w:p w14:paraId="117E8A09" w14:textId="7E3701F8" w:rsidR="00927C87" w:rsidRPr="00C6183E" w:rsidRDefault="00927C87" w:rsidP="002E5B90">
            <w:pPr>
              <w:pStyle w:val="Listenabsatz"/>
              <w:numPr>
                <w:ilvl w:val="0"/>
                <w:numId w:val="13"/>
              </w:numPr>
              <w:contextualSpacing/>
              <w:rPr>
                <w:rFonts w:ascii="Arial" w:hAnsi="Arial" w:cs="Arial"/>
                <w:sz w:val="20"/>
                <w:szCs w:val="20"/>
              </w:rPr>
            </w:pPr>
            <w:r w:rsidRPr="00822186">
              <w:rPr>
                <w:rFonts w:ascii="Arial" w:hAnsi="Arial" w:cs="Arial"/>
                <w:sz w:val="20"/>
                <w:szCs w:val="20"/>
              </w:rPr>
              <w:lastRenderedPageBreak/>
              <w:t xml:space="preserve">Wirtschaftliche und politische </w:t>
            </w:r>
            <w:proofErr w:type="spellStart"/>
            <w:r w:rsidRPr="00822186">
              <w:rPr>
                <w:rFonts w:ascii="Arial" w:hAnsi="Arial" w:cs="Arial"/>
                <w:sz w:val="20"/>
                <w:szCs w:val="20"/>
              </w:rPr>
              <w:t>Zäsuren</w:t>
            </w:r>
            <w:proofErr w:type="spellEnd"/>
            <w:r w:rsidRPr="00822186">
              <w:rPr>
                <w:rFonts w:ascii="Arial" w:hAnsi="Arial" w:cs="Arial"/>
                <w:sz w:val="20"/>
                <w:szCs w:val="20"/>
              </w:rPr>
              <w:t xml:space="preserve"> der Abkehr vom einheitlichen Deutschland e</w:t>
            </w:r>
            <w:r w:rsidRPr="00822186">
              <w:rPr>
                <w:rFonts w:ascii="Arial" w:hAnsi="Arial" w:cs="Arial"/>
                <w:sz w:val="20"/>
                <w:szCs w:val="20"/>
              </w:rPr>
              <w:t>r</w:t>
            </w:r>
            <w:r w:rsidRPr="00822186">
              <w:rPr>
                <w:rFonts w:ascii="Arial" w:hAnsi="Arial" w:cs="Arial"/>
                <w:sz w:val="20"/>
                <w:szCs w:val="20"/>
              </w:rPr>
              <w:t>mitteln und problematisieren</w:t>
            </w:r>
          </w:p>
        </w:tc>
        <w:tc>
          <w:tcPr>
            <w:tcW w:w="4220" w:type="dxa"/>
            <w:shd w:val="clear" w:color="auto" w:fill="auto"/>
          </w:tcPr>
          <w:p w14:paraId="3E8233EA" w14:textId="0DFA7CA1"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lastRenderedPageBreak/>
              <w:t>Neubeginn? Entnazifizierung und Demokr</w:t>
            </w:r>
            <w:r w:rsidRPr="00822186">
              <w:rPr>
                <w:rFonts w:ascii="Arial" w:hAnsi="Arial" w:cs="Arial"/>
                <w:sz w:val="20"/>
                <w:szCs w:val="20"/>
              </w:rPr>
              <w:t>a</w:t>
            </w:r>
            <w:r w:rsidRPr="00822186">
              <w:rPr>
                <w:rFonts w:ascii="Arial" w:hAnsi="Arial" w:cs="Arial"/>
                <w:sz w:val="20"/>
                <w:szCs w:val="20"/>
              </w:rPr>
              <w:t xml:space="preserve">tie, S. 166–171 </w:t>
            </w:r>
          </w:p>
        </w:tc>
        <w:tc>
          <w:tcPr>
            <w:tcW w:w="3402" w:type="dxa"/>
            <w:shd w:val="clear" w:color="auto" w:fill="auto"/>
          </w:tcPr>
          <w:p w14:paraId="240E7E23"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5B09CE4B" w14:textId="77777777" w:rsidR="00927C87" w:rsidRPr="00822186" w:rsidRDefault="00927C87" w:rsidP="007933F0">
            <w:pPr>
              <w:contextualSpacing/>
              <w:rPr>
                <w:rFonts w:ascii="Arial" w:hAnsi="Arial" w:cs="Arial"/>
                <w:color w:val="000000"/>
                <w:sz w:val="20"/>
                <w:szCs w:val="20"/>
              </w:rPr>
            </w:pPr>
          </w:p>
        </w:tc>
      </w:tr>
      <w:tr w:rsidR="00927C87" w:rsidRPr="00822186" w14:paraId="13FD0DCC" w14:textId="77777777" w:rsidTr="005A0F8B">
        <w:trPr>
          <w:trHeight w:val="153"/>
        </w:trPr>
        <w:tc>
          <w:tcPr>
            <w:tcW w:w="4540" w:type="dxa"/>
            <w:vMerge/>
            <w:shd w:val="clear" w:color="auto" w:fill="auto"/>
          </w:tcPr>
          <w:p w14:paraId="180B4F37" w14:textId="77777777" w:rsidR="00927C87" w:rsidRPr="00822186" w:rsidRDefault="00927C87" w:rsidP="007933F0">
            <w:pPr>
              <w:pStyle w:val="Listenabsatz"/>
              <w:ind w:left="-42" w:firstLine="42"/>
              <w:contextualSpacing/>
              <w:rPr>
                <w:rFonts w:ascii="Arial" w:hAnsi="Arial" w:cs="Arial"/>
                <w:sz w:val="20"/>
                <w:szCs w:val="20"/>
              </w:rPr>
            </w:pPr>
          </w:p>
        </w:tc>
        <w:tc>
          <w:tcPr>
            <w:tcW w:w="4220" w:type="dxa"/>
            <w:shd w:val="clear" w:color="auto" w:fill="auto"/>
          </w:tcPr>
          <w:p w14:paraId="04EAB7A4" w14:textId="5D8BDEC4"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Not und Hoffnung: die Nachkriegswirtschaft, S. 172–175</w:t>
            </w:r>
          </w:p>
        </w:tc>
        <w:tc>
          <w:tcPr>
            <w:tcW w:w="3402" w:type="dxa"/>
            <w:shd w:val="clear" w:color="auto" w:fill="auto"/>
          </w:tcPr>
          <w:p w14:paraId="3B93CD12"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302EF1C0" w14:textId="77777777" w:rsidR="00927C87" w:rsidRPr="00822186" w:rsidRDefault="00927C87" w:rsidP="007933F0">
            <w:pPr>
              <w:contextualSpacing/>
              <w:rPr>
                <w:rFonts w:ascii="Arial" w:hAnsi="Arial" w:cs="Arial"/>
                <w:color w:val="000000"/>
                <w:sz w:val="20"/>
                <w:szCs w:val="20"/>
              </w:rPr>
            </w:pPr>
          </w:p>
        </w:tc>
      </w:tr>
      <w:tr w:rsidR="00927C87" w:rsidRPr="00822186" w14:paraId="1DE396B2" w14:textId="77777777" w:rsidTr="005A0F8B">
        <w:trPr>
          <w:trHeight w:val="153"/>
        </w:trPr>
        <w:tc>
          <w:tcPr>
            <w:tcW w:w="4540" w:type="dxa"/>
            <w:shd w:val="clear" w:color="auto" w:fill="auto"/>
          </w:tcPr>
          <w:p w14:paraId="69FE1A84" w14:textId="77777777" w:rsidR="00927C87" w:rsidRPr="00822186" w:rsidRDefault="00927C87" w:rsidP="00B252F2">
            <w:pPr>
              <w:pStyle w:val="Listenabsatz"/>
              <w:ind w:left="-42" w:firstLine="42"/>
              <w:contextualSpacing/>
              <w:rPr>
                <w:rFonts w:ascii="Arial" w:hAnsi="Arial" w:cs="Arial"/>
                <w:sz w:val="20"/>
                <w:szCs w:val="20"/>
              </w:rPr>
            </w:pPr>
            <w:r w:rsidRPr="00822186">
              <w:rPr>
                <w:rFonts w:ascii="Arial" w:hAnsi="Arial" w:cs="Arial"/>
                <w:sz w:val="20"/>
                <w:szCs w:val="20"/>
              </w:rPr>
              <w:lastRenderedPageBreak/>
              <w:t xml:space="preserve">Die „doppelte </w:t>
            </w:r>
            <w:proofErr w:type="spellStart"/>
            <w:r w:rsidRPr="00822186">
              <w:rPr>
                <w:rFonts w:ascii="Arial" w:hAnsi="Arial" w:cs="Arial"/>
                <w:sz w:val="20"/>
                <w:szCs w:val="20"/>
              </w:rPr>
              <w:t>Staatsgründung</w:t>
            </w:r>
            <w:proofErr w:type="spellEnd"/>
            <w:r w:rsidRPr="00822186">
              <w:rPr>
                <w:rFonts w:ascii="Arial" w:hAnsi="Arial" w:cs="Arial"/>
                <w:sz w:val="20"/>
                <w:szCs w:val="20"/>
              </w:rPr>
              <w:t>“ 1949</w:t>
            </w:r>
          </w:p>
          <w:p w14:paraId="544C3A9B" w14:textId="77777777" w:rsidR="00927C87" w:rsidRPr="00822186" w:rsidRDefault="00927C87" w:rsidP="00B252F2">
            <w:pPr>
              <w:pStyle w:val="Listenabsatz"/>
              <w:ind w:left="-42" w:firstLine="42"/>
              <w:contextualSpacing/>
              <w:rPr>
                <w:rFonts w:ascii="Arial" w:hAnsi="Arial" w:cs="Arial"/>
                <w:sz w:val="20"/>
                <w:szCs w:val="20"/>
              </w:rPr>
            </w:pPr>
            <w:r w:rsidRPr="00822186">
              <w:rPr>
                <w:rFonts w:ascii="Arial" w:hAnsi="Arial" w:cs="Arial"/>
                <w:sz w:val="20"/>
                <w:szCs w:val="20"/>
              </w:rPr>
              <w:t>LG</w:t>
            </w:r>
          </w:p>
          <w:p w14:paraId="19DD06E5" w14:textId="0B71216E" w:rsidR="00927C87" w:rsidRPr="00822186" w:rsidRDefault="00927C87" w:rsidP="00B252F2">
            <w:pPr>
              <w:pStyle w:val="Listenabsatz"/>
              <w:ind w:left="-42" w:firstLine="42"/>
              <w:contextualSpacing/>
              <w:rPr>
                <w:rFonts w:ascii="Arial" w:hAnsi="Arial" w:cs="Arial"/>
                <w:sz w:val="20"/>
                <w:szCs w:val="20"/>
              </w:rPr>
            </w:pPr>
            <w:r w:rsidRPr="00822186">
              <w:rPr>
                <w:rFonts w:ascii="Arial" w:hAnsi="Arial" w:cs="Arial"/>
                <w:sz w:val="20"/>
                <w:szCs w:val="20"/>
              </w:rPr>
              <w:t xml:space="preserve">Die Spaltung im Kontext des sich </w:t>
            </w:r>
            <w:proofErr w:type="spellStart"/>
            <w:r w:rsidRPr="00822186">
              <w:rPr>
                <w:rFonts w:ascii="Arial" w:hAnsi="Arial" w:cs="Arial"/>
                <w:sz w:val="20"/>
                <w:szCs w:val="20"/>
              </w:rPr>
              <w:t>ve</w:t>
            </w:r>
            <w:r w:rsidRPr="00822186">
              <w:rPr>
                <w:rFonts w:ascii="Arial" w:hAnsi="Arial" w:cs="Arial"/>
                <w:sz w:val="20"/>
                <w:szCs w:val="20"/>
              </w:rPr>
              <w:t>r</w:t>
            </w:r>
            <w:r w:rsidRPr="00822186">
              <w:rPr>
                <w:rFonts w:ascii="Arial" w:hAnsi="Arial" w:cs="Arial"/>
                <w:sz w:val="20"/>
                <w:szCs w:val="20"/>
              </w:rPr>
              <w:t>schärfenden</w:t>
            </w:r>
            <w:proofErr w:type="spellEnd"/>
            <w:r w:rsidRPr="00822186">
              <w:rPr>
                <w:rFonts w:ascii="Arial" w:hAnsi="Arial" w:cs="Arial"/>
                <w:sz w:val="20"/>
                <w:szCs w:val="20"/>
              </w:rPr>
              <w:t xml:space="preserve"> Ost-West-Konflikts bewerten</w:t>
            </w:r>
          </w:p>
        </w:tc>
        <w:tc>
          <w:tcPr>
            <w:tcW w:w="4220" w:type="dxa"/>
            <w:shd w:val="clear" w:color="auto" w:fill="auto"/>
          </w:tcPr>
          <w:p w14:paraId="4F5E34C4" w14:textId="63DEB051"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Verzicht auf die Einheit? Bundesrepublik </w:t>
            </w:r>
            <w:r w:rsidR="00C6183E">
              <w:rPr>
                <w:rFonts w:ascii="Arial" w:hAnsi="Arial" w:cs="Arial"/>
                <w:sz w:val="20"/>
                <w:szCs w:val="20"/>
              </w:rPr>
              <w:br/>
            </w:r>
            <w:r w:rsidRPr="00822186">
              <w:rPr>
                <w:rFonts w:ascii="Arial" w:hAnsi="Arial" w:cs="Arial"/>
                <w:sz w:val="20"/>
                <w:szCs w:val="20"/>
              </w:rPr>
              <w:t xml:space="preserve">und DDR, S. 176–179 </w:t>
            </w:r>
          </w:p>
        </w:tc>
        <w:tc>
          <w:tcPr>
            <w:tcW w:w="3402" w:type="dxa"/>
            <w:shd w:val="clear" w:color="auto" w:fill="auto"/>
          </w:tcPr>
          <w:p w14:paraId="6C1B182B" w14:textId="77777777" w:rsidR="00927C87" w:rsidRPr="00822186" w:rsidRDefault="00927C87" w:rsidP="007933F0">
            <w:pPr>
              <w:contextualSpacing/>
              <w:rPr>
                <w:rFonts w:ascii="Arial" w:hAnsi="Arial" w:cs="Arial"/>
                <w:color w:val="000000"/>
                <w:sz w:val="20"/>
                <w:szCs w:val="20"/>
              </w:rPr>
            </w:pPr>
          </w:p>
        </w:tc>
        <w:tc>
          <w:tcPr>
            <w:tcW w:w="2898" w:type="dxa"/>
            <w:vMerge w:val="restart"/>
            <w:shd w:val="clear" w:color="auto" w:fill="auto"/>
          </w:tcPr>
          <w:p w14:paraId="3D6A49BF" w14:textId="77777777" w:rsidR="00927C87" w:rsidRDefault="00927C87" w:rsidP="007933F0">
            <w:pPr>
              <w:contextualSpacing/>
              <w:rPr>
                <w:rFonts w:ascii="Arial" w:hAnsi="Arial" w:cs="Arial"/>
                <w:color w:val="000000"/>
                <w:sz w:val="20"/>
                <w:szCs w:val="20"/>
              </w:rPr>
            </w:pPr>
          </w:p>
          <w:p w14:paraId="319BF097" w14:textId="77777777" w:rsidR="00927C87" w:rsidRDefault="00927C87" w:rsidP="007933F0">
            <w:pPr>
              <w:contextualSpacing/>
              <w:rPr>
                <w:rFonts w:ascii="Arial" w:hAnsi="Arial" w:cs="Arial"/>
                <w:color w:val="000000"/>
                <w:sz w:val="20"/>
                <w:szCs w:val="20"/>
              </w:rPr>
            </w:pPr>
          </w:p>
          <w:p w14:paraId="4669A048" w14:textId="77777777" w:rsidR="00927C87" w:rsidRDefault="00927C87" w:rsidP="007933F0">
            <w:pPr>
              <w:contextualSpacing/>
              <w:rPr>
                <w:rFonts w:ascii="Arial" w:hAnsi="Arial" w:cs="Arial"/>
                <w:color w:val="000000"/>
                <w:sz w:val="20"/>
                <w:szCs w:val="20"/>
              </w:rPr>
            </w:pPr>
          </w:p>
          <w:p w14:paraId="5D36B250" w14:textId="77777777" w:rsidR="00927C87" w:rsidRDefault="00927C87" w:rsidP="007933F0">
            <w:pPr>
              <w:contextualSpacing/>
              <w:rPr>
                <w:rFonts w:ascii="Arial" w:hAnsi="Arial" w:cs="Arial"/>
                <w:color w:val="000000"/>
                <w:sz w:val="20"/>
                <w:szCs w:val="20"/>
              </w:rPr>
            </w:pPr>
          </w:p>
          <w:p w14:paraId="16637DD5" w14:textId="77777777" w:rsidR="00927C87" w:rsidRDefault="00927C87" w:rsidP="007933F0">
            <w:pPr>
              <w:contextualSpacing/>
              <w:rPr>
                <w:rFonts w:ascii="Arial" w:hAnsi="Arial" w:cs="Arial"/>
                <w:color w:val="000000"/>
                <w:sz w:val="20"/>
                <w:szCs w:val="20"/>
              </w:rPr>
            </w:pPr>
          </w:p>
          <w:p w14:paraId="01DF14E5" w14:textId="77777777" w:rsidR="00927C87" w:rsidRDefault="00927C87" w:rsidP="007933F0">
            <w:pPr>
              <w:contextualSpacing/>
              <w:rPr>
                <w:rFonts w:ascii="Arial" w:hAnsi="Arial" w:cs="Arial"/>
                <w:color w:val="000000"/>
                <w:sz w:val="20"/>
                <w:szCs w:val="20"/>
              </w:rPr>
            </w:pPr>
          </w:p>
          <w:p w14:paraId="663157BA" w14:textId="77777777" w:rsidR="00927C87" w:rsidRDefault="00927C87" w:rsidP="007933F0">
            <w:pPr>
              <w:contextualSpacing/>
              <w:rPr>
                <w:rFonts w:ascii="Arial" w:hAnsi="Arial" w:cs="Arial"/>
                <w:color w:val="000000"/>
                <w:sz w:val="20"/>
                <w:szCs w:val="20"/>
              </w:rPr>
            </w:pPr>
          </w:p>
          <w:p w14:paraId="0DFF5FCE" w14:textId="77777777" w:rsidR="00927C87" w:rsidRDefault="00927C87" w:rsidP="007933F0">
            <w:pPr>
              <w:contextualSpacing/>
              <w:rPr>
                <w:rFonts w:ascii="Arial" w:hAnsi="Arial" w:cs="Arial"/>
                <w:color w:val="000000"/>
                <w:sz w:val="20"/>
                <w:szCs w:val="20"/>
              </w:rPr>
            </w:pPr>
          </w:p>
          <w:p w14:paraId="190B152A" w14:textId="77777777" w:rsidR="00927C87" w:rsidRDefault="00927C87" w:rsidP="007933F0">
            <w:pPr>
              <w:contextualSpacing/>
              <w:rPr>
                <w:rFonts w:ascii="Arial" w:hAnsi="Arial" w:cs="Arial"/>
                <w:color w:val="000000"/>
                <w:sz w:val="20"/>
                <w:szCs w:val="20"/>
              </w:rPr>
            </w:pPr>
          </w:p>
          <w:p w14:paraId="5937AFFE" w14:textId="77777777" w:rsidR="00927C87" w:rsidRDefault="00927C87" w:rsidP="007933F0">
            <w:pPr>
              <w:contextualSpacing/>
              <w:rPr>
                <w:rFonts w:ascii="Arial" w:hAnsi="Arial" w:cs="Arial"/>
                <w:color w:val="000000"/>
                <w:sz w:val="20"/>
                <w:szCs w:val="20"/>
              </w:rPr>
            </w:pPr>
          </w:p>
          <w:p w14:paraId="486784E8" w14:textId="77777777" w:rsidR="00927C87" w:rsidRDefault="00927C87" w:rsidP="007933F0">
            <w:pPr>
              <w:contextualSpacing/>
              <w:rPr>
                <w:rFonts w:ascii="Arial" w:hAnsi="Arial" w:cs="Arial"/>
                <w:color w:val="000000"/>
                <w:sz w:val="20"/>
                <w:szCs w:val="20"/>
              </w:rPr>
            </w:pPr>
          </w:p>
          <w:p w14:paraId="466285C2" w14:textId="77777777" w:rsidR="00927C87" w:rsidRDefault="00927C87" w:rsidP="007933F0">
            <w:pPr>
              <w:contextualSpacing/>
              <w:rPr>
                <w:rFonts w:ascii="Arial" w:hAnsi="Arial" w:cs="Arial"/>
                <w:color w:val="000000"/>
                <w:sz w:val="20"/>
                <w:szCs w:val="20"/>
              </w:rPr>
            </w:pPr>
          </w:p>
          <w:p w14:paraId="4CB23646" w14:textId="77777777" w:rsidR="00927C87" w:rsidRDefault="00927C87" w:rsidP="007933F0">
            <w:pPr>
              <w:contextualSpacing/>
              <w:rPr>
                <w:rFonts w:ascii="Arial" w:hAnsi="Arial" w:cs="Arial"/>
                <w:color w:val="000000"/>
                <w:sz w:val="20"/>
                <w:szCs w:val="20"/>
              </w:rPr>
            </w:pPr>
          </w:p>
          <w:p w14:paraId="6BD8EA40" w14:textId="77777777" w:rsidR="00927C87" w:rsidRDefault="00927C87" w:rsidP="007933F0">
            <w:pPr>
              <w:contextualSpacing/>
              <w:rPr>
                <w:rFonts w:ascii="Arial" w:hAnsi="Arial" w:cs="Arial"/>
                <w:color w:val="000000"/>
                <w:sz w:val="20"/>
                <w:szCs w:val="20"/>
              </w:rPr>
            </w:pPr>
          </w:p>
          <w:p w14:paraId="7B9F9CBF" w14:textId="77777777" w:rsidR="00927C87" w:rsidRDefault="00927C87" w:rsidP="007933F0">
            <w:pPr>
              <w:contextualSpacing/>
              <w:rPr>
                <w:rFonts w:ascii="Arial" w:hAnsi="Arial" w:cs="Arial"/>
                <w:color w:val="000000"/>
                <w:sz w:val="20"/>
                <w:szCs w:val="20"/>
              </w:rPr>
            </w:pPr>
          </w:p>
          <w:p w14:paraId="354D4333" w14:textId="77777777" w:rsidR="00927C87" w:rsidRDefault="00927C87" w:rsidP="007933F0">
            <w:pPr>
              <w:contextualSpacing/>
              <w:rPr>
                <w:rFonts w:ascii="Arial" w:hAnsi="Arial" w:cs="Arial"/>
                <w:color w:val="000000"/>
                <w:sz w:val="20"/>
                <w:szCs w:val="20"/>
              </w:rPr>
            </w:pPr>
          </w:p>
          <w:p w14:paraId="7017C016" w14:textId="77777777" w:rsidR="00927C87" w:rsidRDefault="00927C87" w:rsidP="007933F0">
            <w:pPr>
              <w:contextualSpacing/>
              <w:rPr>
                <w:rFonts w:ascii="Arial" w:hAnsi="Arial" w:cs="Arial"/>
                <w:color w:val="000000"/>
                <w:sz w:val="20"/>
                <w:szCs w:val="20"/>
              </w:rPr>
            </w:pPr>
          </w:p>
          <w:p w14:paraId="5A30ED8C" w14:textId="77777777" w:rsidR="00927C87" w:rsidRDefault="00927C87" w:rsidP="007933F0">
            <w:pPr>
              <w:contextualSpacing/>
              <w:rPr>
                <w:rFonts w:ascii="Arial" w:hAnsi="Arial" w:cs="Arial"/>
                <w:color w:val="000000"/>
                <w:sz w:val="20"/>
                <w:szCs w:val="20"/>
              </w:rPr>
            </w:pPr>
          </w:p>
          <w:p w14:paraId="221600E2" w14:textId="77777777" w:rsidR="00927C87" w:rsidRDefault="00927C87" w:rsidP="007933F0">
            <w:pPr>
              <w:contextualSpacing/>
              <w:rPr>
                <w:rFonts w:ascii="Arial" w:hAnsi="Arial" w:cs="Arial"/>
                <w:color w:val="000000"/>
                <w:sz w:val="20"/>
                <w:szCs w:val="20"/>
              </w:rPr>
            </w:pPr>
          </w:p>
          <w:p w14:paraId="412C9C98" w14:textId="77777777" w:rsidR="00927C87" w:rsidRDefault="00927C87" w:rsidP="007933F0">
            <w:pPr>
              <w:contextualSpacing/>
              <w:rPr>
                <w:rFonts w:ascii="Arial" w:hAnsi="Arial" w:cs="Arial"/>
                <w:color w:val="000000"/>
                <w:sz w:val="20"/>
                <w:szCs w:val="20"/>
              </w:rPr>
            </w:pPr>
          </w:p>
          <w:p w14:paraId="6780396D" w14:textId="77777777" w:rsidR="00927C87" w:rsidRDefault="00927C87" w:rsidP="007933F0">
            <w:pPr>
              <w:contextualSpacing/>
              <w:rPr>
                <w:rFonts w:ascii="Arial" w:hAnsi="Arial" w:cs="Arial"/>
                <w:color w:val="000000"/>
                <w:sz w:val="20"/>
                <w:szCs w:val="20"/>
              </w:rPr>
            </w:pPr>
          </w:p>
          <w:p w14:paraId="3D27EC01" w14:textId="77777777" w:rsidR="00927C87" w:rsidRDefault="00927C87" w:rsidP="007933F0">
            <w:pPr>
              <w:contextualSpacing/>
              <w:rPr>
                <w:rFonts w:ascii="Arial" w:hAnsi="Arial" w:cs="Arial"/>
                <w:color w:val="000000"/>
                <w:sz w:val="20"/>
                <w:szCs w:val="20"/>
              </w:rPr>
            </w:pPr>
          </w:p>
          <w:p w14:paraId="3F95C14C" w14:textId="77777777" w:rsidR="00927C87" w:rsidRDefault="00927C87" w:rsidP="007933F0">
            <w:pPr>
              <w:contextualSpacing/>
              <w:rPr>
                <w:rFonts w:ascii="Arial" w:hAnsi="Arial" w:cs="Arial"/>
                <w:color w:val="000000"/>
                <w:sz w:val="20"/>
                <w:szCs w:val="20"/>
              </w:rPr>
            </w:pPr>
          </w:p>
          <w:p w14:paraId="6F255FC4" w14:textId="77777777" w:rsidR="00927C87" w:rsidRDefault="00927C87" w:rsidP="007933F0">
            <w:pPr>
              <w:contextualSpacing/>
              <w:rPr>
                <w:rFonts w:ascii="Arial" w:hAnsi="Arial" w:cs="Arial"/>
                <w:color w:val="000000"/>
                <w:sz w:val="20"/>
                <w:szCs w:val="20"/>
              </w:rPr>
            </w:pPr>
          </w:p>
          <w:p w14:paraId="07D7D645" w14:textId="77777777" w:rsidR="00927C87" w:rsidRDefault="00927C87" w:rsidP="007933F0">
            <w:pPr>
              <w:contextualSpacing/>
              <w:rPr>
                <w:rFonts w:ascii="Arial" w:hAnsi="Arial" w:cs="Arial"/>
                <w:color w:val="000000"/>
                <w:sz w:val="20"/>
                <w:szCs w:val="20"/>
              </w:rPr>
            </w:pPr>
          </w:p>
          <w:p w14:paraId="7E43D67A" w14:textId="77777777" w:rsidR="00927C87" w:rsidRDefault="00927C87" w:rsidP="007933F0">
            <w:pPr>
              <w:contextualSpacing/>
              <w:rPr>
                <w:rFonts w:ascii="Arial" w:hAnsi="Arial" w:cs="Arial"/>
                <w:color w:val="000000"/>
                <w:sz w:val="20"/>
                <w:szCs w:val="20"/>
              </w:rPr>
            </w:pPr>
          </w:p>
          <w:p w14:paraId="0B87F61E" w14:textId="77777777" w:rsidR="00927C87" w:rsidRDefault="00927C87" w:rsidP="007933F0">
            <w:pPr>
              <w:contextualSpacing/>
              <w:rPr>
                <w:rFonts w:ascii="Arial" w:hAnsi="Arial" w:cs="Arial"/>
                <w:color w:val="000000"/>
                <w:sz w:val="20"/>
                <w:szCs w:val="20"/>
              </w:rPr>
            </w:pPr>
          </w:p>
          <w:p w14:paraId="79F990AC" w14:textId="77777777" w:rsidR="00927C87" w:rsidRDefault="00927C87" w:rsidP="007933F0">
            <w:pPr>
              <w:contextualSpacing/>
              <w:rPr>
                <w:rFonts w:ascii="Arial" w:hAnsi="Arial" w:cs="Arial"/>
                <w:color w:val="000000"/>
                <w:sz w:val="20"/>
                <w:szCs w:val="20"/>
              </w:rPr>
            </w:pPr>
          </w:p>
          <w:p w14:paraId="272533CE" w14:textId="77777777" w:rsidR="00927C87" w:rsidRDefault="00927C87" w:rsidP="007933F0">
            <w:pPr>
              <w:contextualSpacing/>
              <w:rPr>
                <w:rFonts w:ascii="Arial" w:hAnsi="Arial" w:cs="Arial"/>
                <w:color w:val="000000"/>
                <w:sz w:val="20"/>
                <w:szCs w:val="20"/>
              </w:rPr>
            </w:pPr>
          </w:p>
          <w:p w14:paraId="5941212E" w14:textId="77777777" w:rsidR="00927C87" w:rsidRDefault="00927C87" w:rsidP="007933F0">
            <w:pPr>
              <w:contextualSpacing/>
              <w:rPr>
                <w:rFonts w:ascii="Arial" w:hAnsi="Arial" w:cs="Arial"/>
                <w:color w:val="000000"/>
                <w:sz w:val="20"/>
                <w:szCs w:val="20"/>
              </w:rPr>
            </w:pPr>
          </w:p>
          <w:p w14:paraId="32A2B628" w14:textId="77777777" w:rsidR="00927C87" w:rsidRDefault="00927C87" w:rsidP="007933F0">
            <w:pPr>
              <w:contextualSpacing/>
              <w:rPr>
                <w:rFonts w:ascii="Arial" w:hAnsi="Arial" w:cs="Arial"/>
                <w:color w:val="000000"/>
                <w:sz w:val="20"/>
                <w:szCs w:val="20"/>
              </w:rPr>
            </w:pPr>
          </w:p>
          <w:p w14:paraId="2732EB35" w14:textId="77777777" w:rsidR="00927C87" w:rsidRDefault="00927C87" w:rsidP="007933F0">
            <w:pPr>
              <w:contextualSpacing/>
              <w:rPr>
                <w:rFonts w:ascii="Arial" w:hAnsi="Arial" w:cs="Arial"/>
                <w:color w:val="000000"/>
                <w:sz w:val="20"/>
                <w:szCs w:val="20"/>
              </w:rPr>
            </w:pPr>
          </w:p>
          <w:p w14:paraId="67761F73" w14:textId="77777777" w:rsidR="00927C87" w:rsidRDefault="00927C87" w:rsidP="007933F0">
            <w:pPr>
              <w:contextualSpacing/>
              <w:rPr>
                <w:rFonts w:ascii="Arial" w:hAnsi="Arial" w:cs="Arial"/>
                <w:color w:val="000000"/>
                <w:sz w:val="20"/>
                <w:szCs w:val="20"/>
              </w:rPr>
            </w:pPr>
          </w:p>
          <w:p w14:paraId="39A17EC1" w14:textId="77777777" w:rsidR="00927C87" w:rsidRDefault="00927C87" w:rsidP="007933F0">
            <w:pPr>
              <w:contextualSpacing/>
              <w:rPr>
                <w:rFonts w:ascii="Arial" w:hAnsi="Arial" w:cs="Arial"/>
                <w:color w:val="000000"/>
                <w:sz w:val="20"/>
                <w:szCs w:val="20"/>
              </w:rPr>
            </w:pPr>
          </w:p>
          <w:p w14:paraId="0388953F" w14:textId="77777777" w:rsidR="00927C87" w:rsidRDefault="00927C87" w:rsidP="007933F0">
            <w:pPr>
              <w:contextualSpacing/>
              <w:rPr>
                <w:rFonts w:ascii="Arial" w:hAnsi="Arial" w:cs="Arial"/>
                <w:color w:val="000000"/>
                <w:sz w:val="20"/>
                <w:szCs w:val="20"/>
              </w:rPr>
            </w:pPr>
          </w:p>
          <w:p w14:paraId="29D25147" w14:textId="77777777" w:rsidR="00927C87" w:rsidRDefault="00927C87" w:rsidP="007933F0">
            <w:pPr>
              <w:contextualSpacing/>
              <w:rPr>
                <w:rFonts w:ascii="Arial" w:hAnsi="Arial" w:cs="Arial"/>
                <w:color w:val="000000"/>
                <w:sz w:val="20"/>
                <w:szCs w:val="20"/>
              </w:rPr>
            </w:pPr>
          </w:p>
          <w:p w14:paraId="0484DDE6" w14:textId="77777777" w:rsidR="00927C87" w:rsidRDefault="00927C87" w:rsidP="007933F0">
            <w:pPr>
              <w:contextualSpacing/>
              <w:rPr>
                <w:rFonts w:ascii="Arial" w:hAnsi="Arial" w:cs="Arial"/>
                <w:color w:val="000000"/>
                <w:sz w:val="20"/>
                <w:szCs w:val="20"/>
              </w:rPr>
            </w:pPr>
          </w:p>
          <w:p w14:paraId="78417081" w14:textId="77777777" w:rsidR="00927C87" w:rsidRDefault="00927C87" w:rsidP="007933F0">
            <w:pPr>
              <w:contextualSpacing/>
              <w:rPr>
                <w:rFonts w:ascii="Arial" w:hAnsi="Arial" w:cs="Arial"/>
                <w:color w:val="000000"/>
                <w:sz w:val="20"/>
                <w:szCs w:val="20"/>
              </w:rPr>
            </w:pPr>
          </w:p>
          <w:p w14:paraId="01860EA9" w14:textId="77777777" w:rsidR="00927C87" w:rsidRDefault="00927C87" w:rsidP="007933F0">
            <w:pPr>
              <w:contextualSpacing/>
              <w:rPr>
                <w:rFonts w:ascii="Arial" w:hAnsi="Arial" w:cs="Arial"/>
                <w:color w:val="000000"/>
                <w:sz w:val="20"/>
                <w:szCs w:val="20"/>
              </w:rPr>
            </w:pPr>
          </w:p>
          <w:p w14:paraId="0EED1E5F" w14:textId="77777777" w:rsidR="00927C87" w:rsidRDefault="00927C87" w:rsidP="007933F0">
            <w:pPr>
              <w:contextualSpacing/>
              <w:rPr>
                <w:rFonts w:ascii="Arial" w:hAnsi="Arial" w:cs="Arial"/>
                <w:color w:val="000000"/>
                <w:sz w:val="20"/>
                <w:szCs w:val="20"/>
              </w:rPr>
            </w:pPr>
          </w:p>
          <w:p w14:paraId="39B2E619" w14:textId="77777777" w:rsidR="00927C87" w:rsidRDefault="00927C87" w:rsidP="007933F0">
            <w:pPr>
              <w:contextualSpacing/>
              <w:rPr>
                <w:rFonts w:ascii="Arial" w:hAnsi="Arial" w:cs="Arial"/>
                <w:color w:val="000000"/>
                <w:sz w:val="20"/>
                <w:szCs w:val="20"/>
              </w:rPr>
            </w:pPr>
          </w:p>
          <w:p w14:paraId="667B2912" w14:textId="5501585A" w:rsidR="00927C87" w:rsidRDefault="00927C87" w:rsidP="007933F0">
            <w:pPr>
              <w:contextualSpacing/>
              <w:rPr>
                <w:rFonts w:ascii="Arial" w:hAnsi="Arial" w:cs="Arial"/>
                <w:color w:val="000000"/>
                <w:sz w:val="20"/>
                <w:szCs w:val="20"/>
              </w:rPr>
            </w:pPr>
          </w:p>
          <w:p w14:paraId="197B5ED9" w14:textId="77777777" w:rsidR="00927C87" w:rsidRPr="00927C87" w:rsidRDefault="00927C87" w:rsidP="00927C87">
            <w:pPr>
              <w:rPr>
                <w:rFonts w:ascii="Arial" w:hAnsi="Arial" w:cs="Arial"/>
                <w:sz w:val="20"/>
                <w:szCs w:val="20"/>
              </w:rPr>
            </w:pPr>
          </w:p>
          <w:p w14:paraId="69ED84CC" w14:textId="77777777" w:rsidR="00927C87" w:rsidRPr="00927C87" w:rsidRDefault="00927C87" w:rsidP="00927C87">
            <w:pPr>
              <w:rPr>
                <w:rFonts w:ascii="Arial" w:hAnsi="Arial" w:cs="Arial"/>
                <w:sz w:val="20"/>
                <w:szCs w:val="20"/>
              </w:rPr>
            </w:pPr>
          </w:p>
          <w:p w14:paraId="73C2FA25" w14:textId="77777777" w:rsidR="00927C87" w:rsidRPr="00927C87" w:rsidRDefault="00927C87" w:rsidP="00927C87">
            <w:pPr>
              <w:rPr>
                <w:rFonts w:ascii="Arial" w:hAnsi="Arial" w:cs="Arial"/>
                <w:sz w:val="20"/>
                <w:szCs w:val="20"/>
              </w:rPr>
            </w:pPr>
          </w:p>
          <w:p w14:paraId="0D409F4C" w14:textId="77777777" w:rsidR="00927C87" w:rsidRPr="00927C87" w:rsidRDefault="00927C87" w:rsidP="00927C87">
            <w:pPr>
              <w:rPr>
                <w:rFonts w:ascii="Arial" w:hAnsi="Arial" w:cs="Arial"/>
                <w:sz w:val="20"/>
                <w:szCs w:val="20"/>
              </w:rPr>
            </w:pPr>
          </w:p>
          <w:p w14:paraId="443AB116" w14:textId="77777777" w:rsidR="00927C87" w:rsidRPr="00927C87" w:rsidRDefault="00927C87" w:rsidP="00927C87">
            <w:pPr>
              <w:rPr>
                <w:rFonts w:ascii="Arial" w:hAnsi="Arial" w:cs="Arial"/>
                <w:sz w:val="20"/>
                <w:szCs w:val="20"/>
              </w:rPr>
            </w:pPr>
          </w:p>
          <w:p w14:paraId="4C4452CD" w14:textId="77777777" w:rsidR="00927C87" w:rsidRPr="00927C87" w:rsidRDefault="00927C87" w:rsidP="00927C87">
            <w:pPr>
              <w:rPr>
                <w:rFonts w:ascii="Arial" w:hAnsi="Arial" w:cs="Arial"/>
                <w:sz w:val="20"/>
                <w:szCs w:val="20"/>
              </w:rPr>
            </w:pPr>
          </w:p>
          <w:p w14:paraId="741D1FD5" w14:textId="77777777" w:rsidR="00927C87" w:rsidRPr="00927C87" w:rsidRDefault="00927C87" w:rsidP="00927C87">
            <w:pPr>
              <w:rPr>
                <w:rFonts w:ascii="Arial" w:hAnsi="Arial" w:cs="Arial"/>
                <w:sz w:val="20"/>
                <w:szCs w:val="20"/>
              </w:rPr>
            </w:pPr>
          </w:p>
          <w:p w14:paraId="6F117327" w14:textId="77777777" w:rsidR="00927C87" w:rsidRPr="00927C87" w:rsidRDefault="00927C87" w:rsidP="00927C87">
            <w:pPr>
              <w:rPr>
                <w:rFonts w:ascii="Arial" w:hAnsi="Arial" w:cs="Arial"/>
                <w:sz w:val="20"/>
                <w:szCs w:val="20"/>
              </w:rPr>
            </w:pPr>
          </w:p>
          <w:p w14:paraId="1DC6920E" w14:textId="77777777" w:rsidR="00927C87" w:rsidRPr="00927C87" w:rsidRDefault="00927C87" w:rsidP="00927C87">
            <w:pPr>
              <w:rPr>
                <w:rFonts w:ascii="Arial" w:hAnsi="Arial" w:cs="Arial"/>
                <w:sz w:val="20"/>
                <w:szCs w:val="20"/>
              </w:rPr>
            </w:pPr>
          </w:p>
          <w:p w14:paraId="65DDEADE" w14:textId="77777777" w:rsidR="00927C87" w:rsidRDefault="00927C87" w:rsidP="00927C87">
            <w:pPr>
              <w:ind w:firstLine="709"/>
              <w:rPr>
                <w:rFonts w:ascii="Arial" w:hAnsi="Arial" w:cs="Arial"/>
                <w:sz w:val="20"/>
                <w:szCs w:val="20"/>
              </w:rPr>
            </w:pPr>
          </w:p>
          <w:p w14:paraId="77F14560" w14:textId="77777777" w:rsidR="00927C87" w:rsidRDefault="00927C87" w:rsidP="00927C87">
            <w:pPr>
              <w:ind w:firstLine="709"/>
              <w:rPr>
                <w:rFonts w:ascii="Arial" w:hAnsi="Arial" w:cs="Arial"/>
                <w:sz w:val="20"/>
                <w:szCs w:val="20"/>
              </w:rPr>
            </w:pPr>
          </w:p>
          <w:p w14:paraId="7DFF7832" w14:textId="77777777" w:rsidR="00927C87" w:rsidRDefault="00927C87" w:rsidP="00927C87">
            <w:pPr>
              <w:ind w:firstLine="709"/>
              <w:rPr>
                <w:rFonts w:ascii="Arial" w:hAnsi="Arial" w:cs="Arial"/>
                <w:sz w:val="20"/>
                <w:szCs w:val="20"/>
              </w:rPr>
            </w:pPr>
          </w:p>
          <w:p w14:paraId="4CB30DF9" w14:textId="77777777" w:rsidR="00927C87" w:rsidRDefault="00927C87" w:rsidP="00927C87">
            <w:pPr>
              <w:ind w:firstLine="709"/>
              <w:rPr>
                <w:rFonts w:ascii="Arial" w:hAnsi="Arial" w:cs="Arial"/>
                <w:sz w:val="20"/>
                <w:szCs w:val="20"/>
              </w:rPr>
            </w:pPr>
          </w:p>
          <w:p w14:paraId="0C2BF462" w14:textId="77777777" w:rsidR="00927C87" w:rsidRDefault="00927C87" w:rsidP="00927C87">
            <w:pPr>
              <w:ind w:firstLine="709"/>
              <w:rPr>
                <w:rFonts w:ascii="Arial" w:hAnsi="Arial" w:cs="Arial"/>
                <w:sz w:val="20"/>
                <w:szCs w:val="20"/>
              </w:rPr>
            </w:pPr>
          </w:p>
          <w:p w14:paraId="0D4B0ECC" w14:textId="77777777" w:rsidR="00927C87" w:rsidRDefault="00927C87" w:rsidP="00927C87">
            <w:pPr>
              <w:ind w:firstLine="709"/>
              <w:rPr>
                <w:rFonts w:ascii="Arial" w:hAnsi="Arial" w:cs="Arial"/>
                <w:sz w:val="20"/>
                <w:szCs w:val="20"/>
              </w:rPr>
            </w:pPr>
          </w:p>
          <w:p w14:paraId="13836E9F" w14:textId="77777777" w:rsidR="00927C87" w:rsidRDefault="00927C87" w:rsidP="00927C87">
            <w:pPr>
              <w:ind w:firstLine="709"/>
              <w:rPr>
                <w:rFonts w:ascii="Arial" w:hAnsi="Arial" w:cs="Arial"/>
                <w:sz w:val="20"/>
                <w:szCs w:val="20"/>
              </w:rPr>
            </w:pPr>
          </w:p>
          <w:p w14:paraId="34377A51" w14:textId="77777777" w:rsidR="00927C87" w:rsidRDefault="00927C87" w:rsidP="00927C87">
            <w:pPr>
              <w:ind w:firstLine="709"/>
              <w:rPr>
                <w:rFonts w:ascii="Arial" w:hAnsi="Arial" w:cs="Arial"/>
                <w:sz w:val="20"/>
                <w:szCs w:val="20"/>
              </w:rPr>
            </w:pPr>
          </w:p>
          <w:p w14:paraId="4F5C43E0" w14:textId="77777777" w:rsidR="00927C87" w:rsidRDefault="00927C87" w:rsidP="00927C87">
            <w:pPr>
              <w:ind w:firstLine="709"/>
              <w:rPr>
                <w:rFonts w:ascii="Arial" w:hAnsi="Arial" w:cs="Arial"/>
                <w:sz w:val="20"/>
                <w:szCs w:val="20"/>
              </w:rPr>
            </w:pPr>
          </w:p>
          <w:p w14:paraId="21A4C909" w14:textId="77777777" w:rsidR="00927C87" w:rsidRDefault="00927C87" w:rsidP="00927C87">
            <w:pPr>
              <w:ind w:firstLine="709"/>
              <w:rPr>
                <w:rFonts w:ascii="Arial" w:hAnsi="Arial" w:cs="Arial"/>
                <w:sz w:val="20"/>
                <w:szCs w:val="20"/>
              </w:rPr>
            </w:pPr>
          </w:p>
          <w:p w14:paraId="49C11DE2" w14:textId="77777777" w:rsidR="00927C87" w:rsidRDefault="00927C87" w:rsidP="00927C87">
            <w:pPr>
              <w:ind w:firstLine="709"/>
              <w:rPr>
                <w:rFonts w:ascii="Arial" w:hAnsi="Arial" w:cs="Arial"/>
                <w:sz w:val="20"/>
                <w:szCs w:val="20"/>
              </w:rPr>
            </w:pPr>
          </w:p>
          <w:p w14:paraId="10A4491C" w14:textId="77777777" w:rsidR="00927C87" w:rsidRDefault="00927C87" w:rsidP="00927C87">
            <w:pPr>
              <w:ind w:firstLine="709"/>
              <w:rPr>
                <w:rFonts w:ascii="Arial" w:hAnsi="Arial" w:cs="Arial"/>
                <w:sz w:val="20"/>
                <w:szCs w:val="20"/>
              </w:rPr>
            </w:pPr>
          </w:p>
          <w:p w14:paraId="09958121" w14:textId="77777777" w:rsidR="00927C87" w:rsidRDefault="00927C87" w:rsidP="00927C87">
            <w:pPr>
              <w:ind w:firstLine="709"/>
              <w:rPr>
                <w:rFonts w:ascii="Arial" w:hAnsi="Arial" w:cs="Arial"/>
                <w:sz w:val="20"/>
                <w:szCs w:val="20"/>
              </w:rPr>
            </w:pPr>
          </w:p>
          <w:p w14:paraId="47878D2E" w14:textId="77777777" w:rsidR="00927C87" w:rsidRDefault="00927C87" w:rsidP="00927C87">
            <w:pPr>
              <w:ind w:firstLine="709"/>
              <w:rPr>
                <w:rFonts w:ascii="Arial" w:hAnsi="Arial" w:cs="Arial"/>
                <w:sz w:val="20"/>
                <w:szCs w:val="20"/>
              </w:rPr>
            </w:pPr>
          </w:p>
          <w:p w14:paraId="363FEE69" w14:textId="77777777" w:rsidR="00927C87" w:rsidRDefault="00927C87" w:rsidP="00927C87">
            <w:pPr>
              <w:ind w:firstLine="709"/>
              <w:rPr>
                <w:rFonts w:ascii="Arial" w:hAnsi="Arial" w:cs="Arial"/>
                <w:sz w:val="20"/>
                <w:szCs w:val="20"/>
              </w:rPr>
            </w:pPr>
          </w:p>
          <w:p w14:paraId="4DA9FDAC" w14:textId="77777777" w:rsidR="00927C87" w:rsidRDefault="00927C87" w:rsidP="00927C87">
            <w:pPr>
              <w:ind w:firstLine="709"/>
              <w:rPr>
                <w:rFonts w:ascii="Arial" w:hAnsi="Arial" w:cs="Arial"/>
                <w:sz w:val="20"/>
                <w:szCs w:val="20"/>
              </w:rPr>
            </w:pPr>
          </w:p>
          <w:p w14:paraId="0D758CEC" w14:textId="77777777" w:rsidR="00927C87" w:rsidRDefault="00927C87" w:rsidP="00927C87">
            <w:pPr>
              <w:ind w:firstLine="709"/>
              <w:rPr>
                <w:rFonts w:ascii="Arial" w:hAnsi="Arial" w:cs="Arial"/>
                <w:sz w:val="20"/>
                <w:szCs w:val="20"/>
              </w:rPr>
            </w:pPr>
          </w:p>
          <w:p w14:paraId="71AC009D" w14:textId="77777777" w:rsidR="00927C87" w:rsidRDefault="00927C87" w:rsidP="00927C87">
            <w:pPr>
              <w:ind w:firstLine="709"/>
              <w:rPr>
                <w:rFonts w:ascii="Arial" w:hAnsi="Arial" w:cs="Arial"/>
                <w:sz w:val="20"/>
                <w:szCs w:val="20"/>
              </w:rPr>
            </w:pPr>
          </w:p>
          <w:p w14:paraId="6EA080CB" w14:textId="77777777" w:rsidR="00927C87" w:rsidRDefault="00927C87" w:rsidP="00927C87">
            <w:pPr>
              <w:ind w:firstLine="709"/>
              <w:rPr>
                <w:rFonts w:ascii="Arial" w:hAnsi="Arial" w:cs="Arial"/>
                <w:sz w:val="20"/>
                <w:szCs w:val="20"/>
              </w:rPr>
            </w:pPr>
          </w:p>
          <w:p w14:paraId="1E79CC08" w14:textId="77777777" w:rsidR="00927C87" w:rsidRDefault="00927C87" w:rsidP="00927C87">
            <w:pPr>
              <w:ind w:firstLine="709"/>
              <w:rPr>
                <w:rFonts w:ascii="Arial" w:hAnsi="Arial" w:cs="Arial"/>
                <w:sz w:val="20"/>
                <w:szCs w:val="20"/>
              </w:rPr>
            </w:pPr>
          </w:p>
          <w:p w14:paraId="4195121E" w14:textId="77777777" w:rsidR="00927C87" w:rsidRDefault="00927C87" w:rsidP="00927C87">
            <w:pPr>
              <w:ind w:firstLine="709"/>
              <w:rPr>
                <w:rFonts w:ascii="Arial" w:hAnsi="Arial" w:cs="Arial"/>
                <w:sz w:val="20"/>
                <w:szCs w:val="20"/>
              </w:rPr>
            </w:pPr>
          </w:p>
          <w:p w14:paraId="0EE4E01E" w14:textId="77777777" w:rsidR="00927C87" w:rsidRDefault="00927C87" w:rsidP="00927C87">
            <w:pPr>
              <w:ind w:firstLine="709"/>
              <w:rPr>
                <w:rFonts w:ascii="Arial" w:hAnsi="Arial" w:cs="Arial"/>
                <w:sz w:val="20"/>
                <w:szCs w:val="20"/>
              </w:rPr>
            </w:pPr>
          </w:p>
          <w:p w14:paraId="7D76A2DB" w14:textId="77777777" w:rsidR="00927C87" w:rsidRDefault="00927C87" w:rsidP="00927C87">
            <w:pPr>
              <w:ind w:firstLine="709"/>
              <w:rPr>
                <w:rFonts w:ascii="Arial" w:hAnsi="Arial" w:cs="Arial"/>
                <w:sz w:val="20"/>
                <w:szCs w:val="20"/>
              </w:rPr>
            </w:pPr>
          </w:p>
          <w:p w14:paraId="4B52A218" w14:textId="77777777" w:rsidR="00927C87" w:rsidRDefault="00927C87" w:rsidP="00927C87">
            <w:pPr>
              <w:ind w:firstLine="709"/>
              <w:rPr>
                <w:rFonts w:ascii="Arial" w:hAnsi="Arial" w:cs="Arial"/>
                <w:sz w:val="20"/>
                <w:szCs w:val="20"/>
              </w:rPr>
            </w:pPr>
          </w:p>
          <w:p w14:paraId="3C215A58" w14:textId="77777777" w:rsidR="00927C87" w:rsidRDefault="00927C87" w:rsidP="00927C87">
            <w:pPr>
              <w:ind w:firstLine="709"/>
              <w:rPr>
                <w:rFonts w:ascii="Arial" w:hAnsi="Arial" w:cs="Arial"/>
                <w:sz w:val="20"/>
                <w:szCs w:val="20"/>
              </w:rPr>
            </w:pPr>
          </w:p>
          <w:p w14:paraId="6693C3D3" w14:textId="77777777" w:rsidR="00927C87" w:rsidRDefault="00927C87" w:rsidP="00927C87">
            <w:pPr>
              <w:ind w:firstLine="709"/>
              <w:rPr>
                <w:rFonts w:ascii="Arial" w:hAnsi="Arial" w:cs="Arial"/>
                <w:sz w:val="20"/>
                <w:szCs w:val="20"/>
              </w:rPr>
            </w:pPr>
          </w:p>
          <w:p w14:paraId="4DCC5808" w14:textId="77777777" w:rsidR="00927C87" w:rsidRDefault="00927C87" w:rsidP="00927C87">
            <w:pPr>
              <w:ind w:firstLine="709"/>
              <w:rPr>
                <w:rFonts w:ascii="Arial" w:hAnsi="Arial" w:cs="Arial"/>
                <w:sz w:val="20"/>
                <w:szCs w:val="20"/>
              </w:rPr>
            </w:pPr>
          </w:p>
          <w:p w14:paraId="335A17B4" w14:textId="77777777" w:rsidR="00927C87" w:rsidRDefault="00927C87" w:rsidP="00927C87">
            <w:pPr>
              <w:ind w:firstLine="709"/>
              <w:rPr>
                <w:rFonts w:ascii="Arial" w:hAnsi="Arial" w:cs="Arial"/>
                <w:sz w:val="20"/>
                <w:szCs w:val="20"/>
              </w:rPr>
            </w:pPr>
          </w:p>
          <w:p w14:paraId="224C2457" w14:textId="77777777" w:rsidR="00927C87" w:rsidRDefault="00927C87" w:rsidP="00927C87">
            <w:pPr>
              <w:ind w:firstLine="709"/>
              <w:rPr>
                <w:rFonts w:ascii="Arial" w:hAnsi="Arial" w:cs="Arial"/>
                <w:sz w:val="20"/>
                <w:szCs w:val="20"/>
              </w:rPr>
            </w:pPr>
          </w:p>
          <w:p w14:paraId="5E1AF02D" w14:textId="77777777" w:rsidR="00927C87" w:rsidRDefault="00927C87" w:rsidP="00927C87">
            <w:pPr>
              <w:ind w:firstLine="709"/>
              <w:rPr>
                <w:rFonts w:ascii="Arial" w:hAnsi="Arial" w:cs="Arial"/>
                <w:sz w:val="20"/>
                <w:szCs w:val="20"/>
              </w:rPr>
            </w:pPr>
          </w:p>
          <w:p w14:paraId="2FA768FC" w14:textId="0B7B8C6B" w:rsidR="00927C87" w:rsidRPr="00927C87" w:rsidRDefault="00927C87" w:rsidP="00927C87">
            <w:pPr>
              <w:ind w:firstLine="709"/>
              <w:rPr>
                <w:rFonts w:ascii="Arial" w:hAnsi="Arial" w:cs="Arial"/>
                <w:sz w:val="20"/>
                <w:szCs w:val="20"/>
              </w:rPr>
            </w:pPr>
          </w:p>
        </w:tc>
      </w:tr>
      <w:tr w:rsidR="00927C87" w:rsidRPr="00822186" w14:paraId="7B621E6D" w14:textId="77777777" w:rsidTr="005A0F8B">
        <w:trPr>
          <w:trHeight w:val="310"/>
        </w:trPr>
        <w:tc>
          <w:tcPr>
            <w:tcW w:w="4540" w:type="dxa"/>
            <w:shd w:val="clear" w:color="auto" w:fill="auto"/>
          </w:tcPr>
          <w:p w14:paraId="70F67F56" w14:textId="77777777" w:rsidR="00927C87" w:rsidRPr="00822186" w:rsidRDefault="00927C87" w:rsidP="00C25745">
            <w:pPr>
              <w:pStyle w:val="Listenabsatz"/>
              <w:ind w:left="-42" w:firstLine="42"/>
              <w:contextualSpacing/>
              <w:rPr>
                <w:rFonts w:ascii="Arial" w:hAnsi="Arial" w:cs="Arial"/>
                <w:sz w:val="20"/>
                <w:szCs w:val="20"/>
              </w:rPr>
            </w:pPr>
            <w:r w:rsidRPr="00822186">
              <w:rPr>
                <w:rFonts w:ascii="Arial" w:hAnsi="Arial" w:cs="Arial"/>
                <w:sz w:val="20"/>
                <w:szCs w:val="20"/>
              </w:rPr>
              <w:t>Die politischen Systeme</w:t>
            </w:r>
          </w:p>
          <w:p w14:paraId="3B8004A6" w14:textId="77777777" w:rsidR="00927C87" w:rsidRPr="00822186" w:rsidRDefault="00927C87" w:rsidP="00C25745">
            <w:pPr>
              <w:pStyle w:val="Listenabsatz"/>
              <w:ind w:left="-42" w:firstLine="42"/>
              <w:contextualSpacing/>
              <w:rPr>
                <w:rFonts w:ascii="Arial" w:hAnsi="Arial" w:cs="Arial"/>
                <w:sz w:val="20"/>
                <w:szCs w:val="20"/>
              </w:rPr>
            </w:pPr>
            <w:r w:rsidRPr="00822186">
              <w:rPr>
                <w:rFonts w:ascii="Arial" w:hAnsi="Arial" w:cs="Arial"/>
                <w:sz w:val="20"/>
                <w:szCs w:val="20"/>
              </w:rPr>
              <w:t>LG Errichtung der drei Nordbezirke 1952</w:t>
            </w:r>
          </w:p>
          <w:p w14:paraId="7D2F7377" w14:textId="37A9F9C7" w:rsidR="00927C87" w:rsidRPr="00822186" w:rsidRDefault="00927C87" w:rsidP="002E5B90">
            <w:pPr>
              <w:pStyle w:val="Listenabsatz"/>
              <w:numPr>
                <w:ilvl w:val="0"/>
                <w:numId w:val="13"/>
              </w:numPr>
              <w:contextualSpacing/>
              <w:rPr>
                <w:rFonts w:ascii="Arial" w:hAnsi="Arial" w:cs="Arial"/>
                <w:sz w:val="20"/>
                <w:szCs w:val="20"/>
              </w:rPr>
            </w:pPr>
            <w:r w:rsidRPr="00822186">
              <w:rPr>
                <w:rFonts w:ascii="Arial" w:hAnsi="Arial" w:cs="Arial"/>
                <w:sz w:val="20"/>
                <w:szCs w:val="20"/>
              </w:rPr>
              <w:t>Den Staatsaufbau der BRD und DDR ve</w:t>
            </w:r>
            <w:r w:rsidRPr="00822186">
              <w:rPr>
                <w:rFonts w:ascii="Arial" w:hAnsi="Arial" w:cs="Arial"/>
                <w:sz w:val="20"/>
                <w:szCs w:val="20"/>
              </w:rPr>
              <w:t>r</w:t>
            </w:r>
            <w:r w:rsidRPr="00822186">
              <w:rPr>
                <w:rFonts w:ascii="Arial" w:hAnsi="Arial" w:cs="Arial"/>
                <w:sz w:val="20"/>
                <w:szCs w:val="20"/>
              </w:rPr>
              <w:t xml:space="preserve">gleichen und auf demokratische und </w:t>
            </w:r>
            <w:proofErr w:type="spellStart"/>
            <w:r w:rsidRPr="00822186">
              <w:rPr>
                <w:rFonts w:ascii="Arial" w:hAnsi="Arial" w:cs="Arial"/>
                <w:sz w:val="20"/>
                <w:szCs w:val="20"/>
              </w:rPr>
              <w:t>dikta</w:t>
            </w:r>
            <w:proofErr w:type="spellEnd"/>
            <w:r w:rsidR="00C6183E">
              <w:rPr>
                <w:rFonts w:ascii="Arial" w:hAnsi="Arial" w:cs="Arial"/>
                <w:sz w:val="20"/>
                <w:szCs w:val="20"/>
              </w:rPr>
              <w:t>-</w:t>
            </w:r>
            <w:r w:rsidR="00C6183E">
              <w:rPr>
                <w:rFonts w:ascii="Arial" w:hAnsi="Arial" w:cs="Arial"/>
                <w:sz w:val="20"/>
                <w:szCs w:val="20"/>
              </w:rPr>
              <w:br/>
            </w:r>
            <w:proofErr w:type="spellStart"/>
            <w:r w:rsidRPr="00822186">
              <w:rPr>
                <w:rFonts w:ascii="Arial" w:hAnsi="Arial" w:cs="Arial"/>
                <w:sz w:val="20"/>
                <w:szCs w:val="20"/>
              </w:rPr>
              <w:t>torische</w:t>
            </w:r>
            <w:proofErr w:type="spellEnd"/>
            <w:r w:rsidRPr="00822186">
              <w:rPr>
                <w:rFonts w:ascii="Arial" w:hAnsi="Arial" w:cs="Arial"/>
                <w:sz w:val="20"/>
                <w:szCs w:val="20"/>
              </w:rPr>
              <w:t xml:space="preserve"> Elemente untersuchen</w:t>
            </w:r>
          </w:p>
          <w:p w14:paraId="4492B8E0" w14:textId="0EE02601" w:rsidR="00927C87" w:rsidRPr="00822186" w:rsidRDefault="00927C87" w:rsidP="002E5B90">
            <w:pPr>
              <w:pStyle w:val="Listenabsatz"/>
              <w:numPr>
                <w:ilvl w:val="0"/>
                <w:numId w:val="13"/>
              </w:numPr>
              <w:contextualSpacing/>
              <w:rPr>
                <w:rFonts w:ascii="Arial" w:hAnsi="Arial" w:cs="Arial"/>
                <w:sz w:val="20"/>
                <w:szCs w:val="20"/>
              </w:rPr>
            </w:pPr>
            <w:r w:rsidRPr="00822186">
              <w:rPr>
                <w:rFonts w:ascii="Arial" w:hAnsi="Arial" w:cs="Arial"/>
                <w:sz w:val="20"/>
                <w:szCs w:val="20"/>
              </w:rPr>
              <w:t xml:space="preserve">Die Funktion der SED als herrschender </w:t>
            </w:r>
            <w:r w:rsidR="00C6183E">
              <w:rPr>
                <w:rFonts w:ascii="Arial" w:hAnsi="Arial" w:cs="Arial"/>
                <w:sz w:val="20"/>
                <w:szCs w:val="20"/>
              </w:rPr>
              <w:br/>
            </w:r>
            <w:r w:rsidRPr="00822186">
              <w:rPr>
                <w:rFonts w:ascii="Arial" w:hAnsi="Arial" w:cs="Arial"/>
                <w:sz w:val="20"/>
                <w:szCs w:val="20"/>
              </w:rPr>
              <w:t>Partei in der DDR bewerten</w:t>
            </w:r>
          </w:p>
          <w:p w14:paraId="799FC498" w14:textId="481EBE9E" w:rsidR="00927C87" w:rsidRPr="00822186" w:rsidRDefault="00927C87" w:rsidP="00CA5B49">
            <w:pPr>
              <w:pStyle w:val="Listenabsatz"/>
              <w:ind w:left="-42"/>
              <w:contextualSpacing/>
              <w:rPr>
                <w:rFonts w:ascii="Arial" w:hAnsi="Arial" w:cs="Arial"/>
                <w:sz w:val="20"/>
                <w:szCs w:val="20"/>
              </w:rPr>
            </w:pPr>
            <w:r w:rsidRPr="00822186">
              <w:rPr>
                <w:rFonts w:ascii="Arial" w:hAnsi="Arial" w:cs="Arial"/>
                <w:sz w:val="20"/>
                <w:szCs w:val="20"/>
              </w:rPr>
              <w:t xml:space="preserve">Herrschaftssicherung und Umgang mit der </w:t>
            </w:r>
            <w:r w:rsidR="00C6183E">
              <w:rPr>
                <w:rFonts w:ascii="Arial" w:hAnsi="Arial" w:cs="Arial"/>
                <w:sz w:val="20"/>
                <w:szCs w:val="20"/>
              </w:rPr>
              <w:br/>
            </w:r>
            <w:r w:rsidRPr="00822186">
              <w:rPr>
                <w:rFonts w:ascii="Arial" w:hAnsi="Arial" w:cs="Arial"/>
                <w:sz w:val="20"/>
                <w:szCs w:val="20"/>
              </w:rPr>
              <w:t>Opposition in der DDR</w:t>
            </w:r>
          </w:p>
          <w:p w14:paraId="014603D1" w14:textId="77777777" w:rsidR="00927C87" w:rsidRPr="00822186" w:rsidRDefault="00927C87" w:rsidP="00C25745">
            <w:pPr>
              <w:pStyle w:val="Listenabsatz"/>
              <w:ind w:left="-42" w:firstLine="42"/>
              <w:contextualSpacing/>
              <w:rPr>
                <w:rFonts w:ascii="Arial" w:hAnsi="Arial" w:cs="Arial"/>
                <w:sz w:val="20"/>
                <w:szCs w:val="20"/>
              </w:rPr>
            </w:pPr>
            <w:r w:rsidRPr="00822186">
              <w:rPr>
                <w:rFonts w:ascii="Arial" w:hAnsi="Arial" w:cs="Arial"/>
                <w:sz w:val="20"/>
                <w:szCs w:val="20"/>
              </w:rPr>
              <w:t xml:space="preserve">LG Lokale </w:t>
            </w:r>
            <w:proofErr w:type="spellStart"/>
            <w:r w:rsidRPr="00822186">
              <w:rPr>
                <w:rFonts w:ascii="Arial" w:hAnsi="Arial" w:cs="Arial"/>
                <w:sz w:val="20"/>
                <w:szCs w:val="20"/>
              </w:rPr>
              <w:t>Stasi-Tätigkeit</w:t>
            </w:r>
            <w:proofErr w:type="spellEnd"/>
          </w:p>
          <w:p w14:paraId="5731A3F1" w14:textId="6C7B2ADF" w:rsidR="00927C87" w:rsidRPr="00C6183E" w:rsidRDefault="00927C87" w:rsidP="002E5B90">
            <w:pPr>
              <w:pStyle w:val="Listenabsatz"/>
              <w:numPr>
                <w:ilvl w:val="0"/>
                <w:numId w:val="16"/>
              </w:numPr>
              <w:contextualSpacing/>
              <w:rPr>
                <w:rFonts w:ascii="Arial" w:hAnsi="Arial" w:cs="Arial"/>
                <w:sz w:val="20"/>
                <w:szCs w:val="20"/>
              </w:rPr>
            </w:pPr>
            <w:r w:rsidRPr="00822186">
              <w:rPr>
                <w:rFonts w:ascii="Arial" w:hAnsi="Arial" w:cs="Arial"/>
                <w:sz w:val="20"/>
                <w:szCs w:val="20"/>
              </w:rPr>
              <w:t>Am Beispiel des 17. Juni 1953 und des Wi</w:t>
            </w:r>
            <w:r w:rsidRPr="00822186">
              <w:rPr>
                <w:rFonts w:ascii="Arial" w:hAnsi="Arial" w:cs="Arial"/>
                <w:sz w:val="20"/>
                <w:szCs w:val="20"/>
              </w:rPr>
              <w:t>r</w:t>
            </w:r>
            <w:r w:rsidRPr="00822186">
              <w:rPr>
                <w:rFonts w:ascii="Arial" w:hAnsi="Arial" w:cs="Arial"/>
                <w:sz w:val="20"/>
                <w:szCs w:val="20"/>
              </w:rPr>
              <w:t>kens des Staatssicherheitsdienstes Repre</w:t>
            </w:r>
            <w:r w:rsidRPr="00822186">
              <w:rPr>
                <w:rFonts w:ascii="Arial" w:hAnsi="Arial" w:cs="Arial"/>
                <w:sz w:val="20"/>
                <w:szCs w:val="20"/>
              </w:rPr>
              <w:t>s</w:t>
            </w:r>
            <w:r w:rsidRPr="00822186">
              <w:rPr>
                <w:rFonts w:ascii="Arial" w:hAnsi="Arial" w:cs="Arial"/>
                <w:sz w:val="20"/>
                <w:szCs w:val="20"/>
              </w:rPr>
              <w:t>sionsformen verdeutlichen</w:t>
            </w:r>
          </w:p>
        </w:tc>
        <w:tc>
          <w:tcPr>
            <w:tcW w:w="4220" w:type="dxa"/>
            <w:shd w:val="clear" w:color="auto" w:fill="auto"/>
          </w:tcPr>
          <w:p w14:paraId="266B441F" w14:textId="711F0DDB"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Herrschaft im geteilten Deutschland, </w:t>
            </w:r>
            <w:r w:rsidR="00C6183E">
              <w:rPr>
                <w:rFonts w:ascii="Arial" w:hAnsi="Arial" w:cs="Arial"/>
                <w:sz w:val="20"/>
                <w:szCs w:val="20"/>
              </w:rPr>
              <w:br/>
            </w:r>
            <w:r w:rsidRPr="00822186">
              <w:rPr>
                <w:rFonts w:ascii="Arial" w:hAnsi="Arial" w:cs="Arial"/>
                <w:sz w:val="20"/>
                <w:szCs w:val="20"/>
              </w:rPr>
              <w:t>S. 180–183</w:t>
            </w:r>
          </w:p>
        </w:tc>
        <w:tc>
          <w:tcPr>
            <w:tcW w:w="3402" w:type="dxa"/>
            <w:shd w:val="clear" w:color="auto" w:fill="auto"/>
          </w:tcPr>
          <w:p w14:paraId="7C211E7E"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1D9BC1AF" w14:textId="77777777" w:rsidR="00927C87" w:rsidRPr="00822186" w:rsidRDefault="00927C87" w:rsidP="007933F0">
            <w:pPr>
              <w:contextualSpacing/>
              <w:rPr>
                <w:rFonts w:ascii="Arial" w:hAnsi="Arial" w:cs="Arial"/>
                <w:color w:val="000000"/>
                <w:sz w:val="20"/>
                <w:szCs w:val="20"/>
              </w:rPr>
            </w:pPr>
          </w:p>
        </w:tc>
      </w:tr>
      <w:tr w:rsidR="00927C87" w:rsidRPr="00822186" w14:paraId="1B9E0708" w14:textId="77777777" w:rsidTr="005A0F8B">
        <w:trPr>
          <w:trHeight w:val="153"/>
        </w:trPr>
        <w:tc>
          <w:tcPr>
            <w:tcW w:w="4540" w:type="dxa"/>
            <w:vMerge w:val="restart"/>
            <w:shd w:val="clear" w:color="auto" w:fill="auto"/>
          </w:tcPr>
          <w:p w14:paraId="20D146AC" w14:textId="77777777" w:rsidR="00927C87" w:rsidRPr="00822186" w:rsidRDefault="00927C87" w:rsidP="00CA5B49">
            <w:pPr>
              <w:pStyle w:val="Listenabsatz"/>
              <w:ind w:left="-42"/>
              <w:contextualSpacing/>
              <w:rPr>
                <w:rFonts w:ascii="Arial" w:hAnsi="Arial" w:cs="Arial"/>
                <w:sz w:val="20"/>
                <w:szCs w:val="20"/>
              </w:rPr>
            </w:pPr>
            <w:r w:rsidRPr="00822186">
              <w:rPr>
                <w:rFonts w:ascii="Arial" w:hAnsi="Arial" w:cs="Arial"/>
                <w:sz w:val="20"/>
                <w:szCs w:val="20"/>
              </w:rPr>
              <w:t xml:space="preserve">Die deutsche Frage und die Integration der BRD und der DDR in die </w:t>
            </w:r>
            <w:proofErr w:type="spellStart"/>
            <w:r w:rsidRPr="00822186">
              <w:rPr>
                <w:rFonts w:ascii="Arial" w:hAnsi="Arial" w:cs="Arial"/>
                <w:sz w:val="20"/>
                <w:szCs w:val="20"/>
              </w:rPr>
              <w:t>Militärblöcke</w:t>
            </w:r>
            <w:proofErr w:type="spellEnd"/>
          </w:p>
          <w:p w14:paraId="70403541" w14:textId="77777777" w:rsidR="00927C87" w:rsidRPr="00822186" w:rsidRDefault="00927C87" w:rsidP="002E5B90">
            <w:pPr>
              <w:pStyle w:val="Listenabsatz"/>
              <w:numPr>
                <w:ilvl w:val="0"/>
                <w:numId w:val="16"/>
              </w:numPr>
              <w:contextualSpacing/>
              <w:rPr>
                <w:rFonts w:ascii="Arial" w:hAnsi="Arial" w:cs="Arial"/>
                <w:sz w:val="20"/>
                <w:szCs w:val="20"/>
              </w:rPr>
            </w:pPr>
            <w:r w:rsidRPr="00822186">
              <w:rPr>
                <w:rFonts w:ascii="Arial" w:hAnsi="Arial" w:cs="Arial"/>
                <w:sz w:val="20"/>
                <w:szCs w:val="20"/>
              </w:rPr>
              <w:t xml:space="preserve">An </w:t>
            </w:r>
            <w:proofErr w:type="spellStart"/>
            <w:r w:rsidRPr="00822186">
              <w:rPr>
                <w:rFonts w:ascii="Arial" w:hAnsi="Arial" w:cs="Arial"/>
                <w:sz w:val="20"/>
                <w:szCs w:val="20"/>
              </w:rPr>
              <w:t>ausgewählten</w:t>
            </w:r>
            <w:proofErr w:type="spellEnd"/>
            <w:r w:rsidRPr="00822186">
              <w:rPr>
                <w:rFonts w:ascii="Arial" w:hAnsi="Arial" w:cs="Arial"/>
                <w:sz w:val="20"/>
                <w:szCs w:val="20"/>
              </w:rPr>
              <w:t xml:space="preserve"> Beispielen (Stalin-Note 1952, Mauerbau 1961) die Deutschlandfr</w:t>
            </w:r>
            <w:r w:rsidRPr="00822186">
              <w:rPr>
                <w:rFonts w:ascii="Arial" w:hAnsi="Arial" w:cs="Arial"/>
                <w:sz w:val="20"/>
                <w:szCs w:val="20"/>
              </w:rPr>
              <w:t>a</w:t>
            </w:r>
            <w:r w:rsidRPr="00822186">
              <w:rPr>
                <w:rFonts w:ascii="Arial" w:hAnsi="Arial" w:cs="Arial"/>
                <w:sz w:val="20"/>
                <w:szCs w:val="20"/>
              </w:rPr>
              <w:t>ge im Spannungsfeld des Kalten Krieges diskutieren</w:t>
            </w:r>
          </w:p>
          <w:p w14:paraId="6A47FA64" w14:textId="77777777" w:rsidR="00927C87" w:rsidRPr="00822186" w:rsidRDefault="00927C87" w:rsidP="00B51CEA">
            <w:pPr>
              <w:pStyle w:val="Listenabsatz"/>
              <w:ind w:left="-42" w:firstLine="42"/>
              <w:contextualSpacing/>
              <w:rPr>
                <w:rFonts w:ascii="Arial" w:hAnsi="Arial" w:cs="Arial"/>
                <w:sz w:val="20"/>
                <w:szCs w:val="20"/>
              </w:rPr>
            </w:pPr>
            <w:r w:rsidRPr="00822186">
              <w:rPr>
                <w:rFonts w:ascii="Arial" w:hAnsi="Arial" w:cs="Arial"/>
                <w:sz w:val="20"/>
                <w:szCs w:val="20"/>
              </w:rPr>
              <w:t xml:space="preserve">Die neue Ostpolitik und ihre Fortsetzung bis 1989 </w:t>
            </w:r>
          </w:p>
          <w:p w14:paraId="665DD13A" w14:textId="77777777" w:rsidR="00927C87" w:rsidRPr="00822186" w:rsidRDefault="00927C87" w:rsidP="00B51CEA">
            <w:pPr>
              <w:pStyle w:val="Listenabsatz"/>
              <w:ind w:left="-42" w:firstLine="42"/>
              <w:contextualSpacing/>
              <w:rPr>
                <w:rFonts w:ascii="Arial" w:hAnsi="Arial" w:cs="Arial"/>
                <w:sz w:val="20"/>
                <w:szCs w:val="20"/>
              </w:rPr>
            </w:pPr>
            <w:r w:rsidRPr="00822186">
              <w:rPr>
                <w:rFonts w:ascii="Arial" w:hAnsi="Arial" w:cs="Arial"/>
                <w:sz w:val="20"/>
                <w:szCs w:val="20"/>
              </w:rPr>
              <w:t xml:space="preserve">LG Schmidt und Honecker in </w:t>
            </w:r>
            <w:proofErr w:type="spellStart"/>
            <w:r w:rsidRPr="00822186">
              <w:rPr>
                <w:rFonts w:ascii="Arial" w:hAnsi="Arial" w:cs="Arial"/>
                <w:sz w:val="20"/>
                <w:szCs w:val="20"/>
              </w:rPr>
              <w:t>Güstrow</w:t>
            </w:r>
            <w:proofErr w:type="spellEnd"/>
            <w:r w:rsidRPr="00822186">
              <w:rPr>
                <w:rFonts w:ascii="Arial" w:hAnsi="Arial" w:cs="Arial"/>
                <w:sz w:val="20"/>
                <w:szCs w:val="20"/>
              </w:rPr>
              <w:t xml:space="preserve"> 1980</w:t>
            </w:r>
          </w:p>
          <w:p w14:paraId="3830846C" w14:textId="77777777" w:rsidR="00927C87" w:rsidRPr="00822186" w:rsidRDefault="00927C87" w:rsidP="002E5B90">
            <w:pPr>
              <w:pStyle w:val="Listenabsatz"/>
              <w:numPr>
                <w:ilvl w:val="0"/>
                <w:numId w:val="16"/>
              </w:numPr>
              <w:contextualSpacing/>
              <w:rPr>
                <w:rFonts w:ascii="Arial" w:hAnsi="Arial" w:cs="Arial"/>
                <w:sz w:val="20"/>
                <w:szCs w:val="20"/>
              </w:rPr>
            </w:pPr>
            <w:r w:rsidRPr="00822186">
              <w:rPr>
                <w:rFonts w:ascii="Arial" w:hAnsi="Arial" w:cs="Arial"/>
                <w:sz w:val="20"/>
                <w:szCs w:val="20"/>
              </w:rPr>
              <w:t xml:space="preserve">Ostpolitische </w:t>
            </w:r>
            <w:proofErr w:type="spellStart"/>
            <w:r w:rsidRPr="00822186">
              <w:rPr>
                <w:rFonts w:ascii="Arial" w:hAnsi="Arial" w:cs="Arial"/>
                <w:sz w:val="20"/>
                <w:szCs w:val="20"/>
              </w:rPr>
              <w:t>Grundsätze</w:t>
            </w:r>
            <w:proofErr w:type="spellEnd"/>
            <w:r w:rsidRPr="00822186">
              <w:rPr>
                <w:rFonts w:ascii="Arial" w:hAnsi="Arial" w:cs="Arial"/>
                <w:sz w:val="20"/>
                <w:szCs w:val="20"/>
              </w:rPr>
              <w:t xml:space="preserve"> und Ziele der s</w:t>
            </w:r>
            <w:r w:rsidRPr="00822186">
              <w:rPr>
                <w:rFonts w:ascii="Arial" w:hAnsi="Arial" w:cs="Arial"/>
                <w:sz w:val="20"/>
                <w:szCs w:val="20"/>
              </w:rPr>
              <w:t>o</w:t>
            </w:r>
            <w:r w:rsidRPr="00822186">
              <w:rPr>
                <w:rFonts w:ascii="Arial" w:hAnsi="Arial" w:cs="Arial"/>
                <w:sz w:val="20"/>
                <w:szCs w:val="20"/>
              </w:rPr>
              <w:t>zialliberalen Koalition bestimmen und zen</w:t>
            </w:r>
            <w:r w:rsidRPr="00822186">
              <w:rPr>
                <w:rFonts w:ascii="Arial" w:hAnsi="Arial" w:cs="Arial"/>
                <w:sz w:val="20"/>
                <w:szCs w:val="20"/>
              </w:rPr>
              <w:t>t</w:t>
            </w:r>
            <w:r w:rsidRPr="00822186">
              <w:rPr>
                <w:rFonts w:ascii="Arial" w:hAnsi="Arial" w:cs="Arial"/>
                <w:sz w:val="20"/>
                <w:szCs w:val="20"/>
              </w:rPr>
              <w:t xml:space="preserve">rale Inhalte der </w:t>
            </w:r>
            <w:proofErr w:type="spellStart"/>
            <w:r w:rsidRPr="00822186">
              <w:rPr>
                <w:rFonts w:ascii="Arial" w:hAnsi="Arial" w:cs="Arial"/>
                <w:sz w:val="20"/>
                <w:szCs w:val="20"/>
              </w:rPr>
              <w:t>Ostverträge</w:t>
            </w:r>
            <w:proofErr w:type="spellEnd"/>
            <w:r w:rsidRPr="00822186">
              <w:rPr>
                <w:rFonts w:ascii="Arial" w:hAnsi="Arial" w:cs="Arial"/>
                <w:sz w:val="20"/>
                <w:szCs w:val="20"/>
              </w:rPr>
              <w:t xml:space="preserve"> herausstellen</w:t>
            </w:r>
          </w:p>
          <w:p w14:paraId="3A3D8E0C" w14:textId="17E03BA9" w:rsidR="00927C87" w:rsidRPr="00822186" w:rsidRDefault="00927C87" w:rsidP="002E5B90">
            <w:pPr>
              <w:pStyle w:val="Listenabsatz"/>
              <w:numPr>
                <w:ilvl w:val="0"/>
                <w:numId w:val="16"/>
              </w:numPr>
              <w:contextualSpacing/>
              <w:rPr>
                <w:rFonts w:ascii="Arial" w:hAnsi="Arial" w:cs="Arial"/>
                <w:sz w:val="20"/>
                <w:szCs w:val="20"/>
              </w:rPr>
            </w:pPr>
            <w:r w:rsidRPr="00822186">
              <w:rPr>
                <w:rFonts w:ascii="Arial" w:hAnsi="Arial" w:cs="Arial"/>
                <w:sz w:val="20"/>
                <w:szCs w:val="20"/>
              </w:rPr>
              <w:t>Die Beziehungen zwischen beiden deu</w:t>
            </w:r>
            <w:r w:rsidRPr="00822186">
              <w:rPr>
                <w:rFonts w:ascii="Arial" w:hAnsi="Arial" w:cs="Arial"/>
                <w:sz w:val="20"/>
                <w:szCs w:val="20"/>
              </w:rPr>
              <w:t>t</w:t>
            </w:r>
            <w:r w:rsidRPr="00822186">
              <w:rPr>
                <w:rFonts w:ascii="Arial" w:hAnsi="Arial" w:cs="Arial"/>
                <w:sz w:val="20"/>
                <w:szCs w:val="20"/>
              </w:rPr>
              <w:t>schen Staaten in den 70er und 80er Jahren charakterisieren</w:t>
            </w:r>
          </w:p>
        </w:tc>
        <w:tc>
          <w:tcPr>
            <w:tcW w:w="4220" w:type="dxa"/>
            <w:shd w:val="clear" w:color="auto" w:fill="auto"/>
          </w:tcPr>
          <w:p w14:paraId="667F2CD6" w14:textId="4C28A81E"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Außenpolitik in engen Grenzen, S. 184–187 </w:t>
            </w:r>
          </w:p>
        </w:tc>
        <w:tc>
          <w:tcPr>
            <w:tcW w:w="3402" w:type="dxa"/>
            <w:shd w:val="clear" w:color="auto" w:fill="auto"/>
          </w:tcPr>
          <w:p w14:paraId="37E7FCB6"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59D6AC54" w14:textId="77777777" w:rsidR="00927C87" w:rsidRPr="00822186" w:rsidRDefault="00927C87" w:rsidP="007933F0">
            <w:pPr>
              <w:contextualSpacing/>
              <w:rPr>
                <w:rFonts w:ascii="Arial" w:hAnsi="Arial" w:cs="Arial"/>
                <w:color w:val="000000"/>
                <w:sz w:val="20"/>
                <w:szCs w:val="20"/>
              </w:rPr>
            </w:pPr>
          </w:p>
        </w:tc>
      </w:tr>
      <w:tr w:rsidR="00927C87" w:rsidRPr="00822186" w14:paraId="191542D2" w14:textId="77777777" w:rsidTr="005A0F8B">
        <w:trPr>
          <w:trHeight w:val="153"/>
        </w:trPr>
        <w:tc>
          <w:tcPr>
            <w:tcW w:w="4540" w:type="dxa"/>
            <w:vMerge/>
            <w:shd w:val="clear" w:color="auto" w:fill="auto"/>
          </w:tcPr>
          <w:p w14:paraId="530E8B8E" w14:textId="627AEC8A" w:rsidR="00927C87" w:rsidRPr="00822186" w:rsidRDefault="00927C87" w:rsidP="002E5B90">
            <w:pPr>
              <w:pStyle w:val="Listenabsatz"/>
              <w:numPr>
                <w:ilvl w:val="0"/>
                <w:numId w:val="16"/>
              </w:numPr>
              <w:contextualSpacing/>
              <w:rPr>
                <w:rFonts w:ascii="Arial" w:hAnsi="Arial" w:cs="Arial"/>
                <w:sz w:val="20"/>
                <w:szCs w:val="20"/>
              </w:rPr>
            </w:pPr>
          </w:p>
        </w:tc>
        <w:tc>
          <w:tcPr>
            <w:tcW w:w="4220" w:type="dxa"/>
            <w:shd w:val="clear" w:color="auto" w:fill="auto"/>
          </w:tcPr>
          <w:p w14:paraId="700CB122" w14:textId="3791D1C6"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Schwierige deutsch-deutsche Beziehungen, S. 188–193 </w:t>
            </w:r>
          </w:p>
        </w:tc>
        <w:tc>
          <w:tcPr>
            <w:tcW w:w="3402" w:type="dxa"/>
            <w:shd w:val="clear" w:color="auto" w:fill="auto"/>
          </w:tcPr>
          <w:p w14:paraId="31F44A6E"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03D83927" w14:textId="77777777" w:rsidR="00927C87" w:rsidRPr="00822186" w:rsidRDefault="00927C87" w:rsidP="007933F0">
            <w:pPr>
              <w:contextualSpacing/>
              <w:rPr>
                <w:rFonts w:ascii="Arial" w:hAnsi="Arial" w:cs="Arial"/>
                <w:color w:val="000000"/>
                <w:sz w:val="20"/>
                <w:szCs w:val="20"/>
              </w:rPr>
            </w:pPr>
          </w:p>
        </w:tc>
      </w:tr>
      <w:tr w:rsidR="00927C87" w:rsidRPr="00822186" w14:paraId="0ECD8965" w14:textId="77777777" w:rsidTr="005A0F8B">
        <w:trPr>
          <w:trHeight w:val="1301"/>
        </w:trPr>
        <w:tc>
          <w:tcPr>
            <w:tcW w:w="4540" w:type="dxa"/>
            <w:shd w:val="clear" w:color="auto" w:fill="auto"/>
          </w:tcPr>
          <w:p w14:paraId="303C14A9" w14:textId="77777777" w:rsidR="00927C87" w:rsidRPr="00822186" w:rsidRDefault="00927C87" w:rsidP="00C6183E">
            <w:pPr>
              <w:pStyle w:val="Listenabsatz"/>
              <w:spacing w:line="220" w:lineRule="exact"/>
              <w:ind w:left="-42"/>
              <w:contextualSpacing/>
              <w:rPr>
                <w:rFonts w:ascii="Arial" w:hAnsi="Arial" w:cs="Arial"/>
                <w:sz w:val="20"/>
                <w:szCs w:val="20"/>
              </w:rPr>
            </w:pPr>
            <w:r w:rsidRPr="00822186">
              <w:rPr>
                <w:rFonts w:ascii="Arial" w:hAnsi="Arial" w:cs="Arial"/>
                <w:sz w:val="20"/>
                <w:szCs w:val="20"/>
              </w:rPr>
              <w:lastRenderedPageBreak/>
              <w:t>Soziale Marktwirtschaft und sozialistische Pla</w:t>
            </w:r>
            <w:r w:rsidRPr="00822186">
              <w:rPr>
                <w:rFonts w:ascii="Arial" w:hAnsi="Arial" w:cs="Arial"/>
                <w:sz w:val="20"/>
                <w:szCs w:val="20"/>
              </w:rPr>
              <w:t>n</w:t>
            </w:r>
            <w:r w:rsidRPr="00822186">
              <w:rPr>
                <w:rFonts w:ascii="Arial" w:hAnsi="Arial" w:cs="Arial"/>
                <w:sz w:val="20"/>
                <w:szCs w:val="20"/>
              </w:rPr>
              <w:t>wirtschaft</w:t>
            </w:r>
          </w:p>
          <w:p w14:paraId="0BF1531E" w14:textId="77777777" w:rsidR="00927C87" w:rsidRPr="00822186" w:rsidRDefault="00927C87" w:rsidP="00C6183E">
            <w:pPr>
              <w:pStyle w:val="Listenabsatz"/>
              <w:spacing w:line="220" w:lineRule="exact"/>
              <w:ind w:left="-42" w:firstLine="42"/>
              <w:contextualSpacing/>
              <w:rPr>
                <w:rFonts w:ascii="Arial" w:hAnsi="Arial" w:cs="Arial"/>
                <w:sz w:val="20"/>
                <w:szCs w:val="20"/>
              </w:rPr>
            </w:pPr>
            <w:r w:rsidRPr="00822186">
              <w:rPr>
                <w:rFonts w:ascii="Arial" w:hAnsi="Arial" w:cs="Arial"/>
                <w:sz w:val="20"/>
                <w:szCs w:val="20"/>
              </w:rPr>
              <w:t>LG Kollektivierung der Landwirtschaft im Norden</w:t>
            </w:r>
          </w:p>
          <w:p w14:paraId="440E5075" w14:textId="77777777" w:rsidR="00927C87" w:rsidRPr="00822186" w:rsidRDefault="00927C87" w:rsidP="002E5B90">
            <w:pPr>
              <w:pStyle w:val="Listenabsatz"/>
              <w:numPr>
                <w:ilvl w:val="0"/>
                <w:numId w:val="14"/>
              </w:numPr>
              <w:spacing w:line="220" w:lineRule="exact"/>
              <w:contextualSpacing/>
              <w:rPr>
                <w:rFonts w:ascii="Arial" w:hAnsi="Arial" w:cs="Arial"/>
                <w:sz w:val="20"/>
                <w:szCs w:val="20"/>
              </w:rPr>
            </w:pPr>
            <w:r w:rsidRPr="00822186">
              <w:rPr>
                <w:rFonts w:ascii="Arial" w:hAnsi="Arial" w:cs="Arial"/>
                <w:sz w:val="20"/>
                <w:szCs w:val="20"/>
              </w:rPr>
              <w:t xml:space="preserve">Die Entwicklung der Wirtschaftsstrukturen in der BRD und DDR </w:t>
            </w:r>
            <w:proofErr w:type="spellStart"/>
            <w:r w:rsidRPr="00822186">
              <w:rPr>
                <w:rFonts w:ascii="Arial" w:hAnsi="Arial" w:cs="Arial"/>
                <w:sz w:val="20"/>
                <w:szCs w:val="20"/>
              </w:rPr>
              <w:t>gegenüberstellen</w:t>
            </w:r>
            <w:proofErr w:type="spellEnd"/>
            <w:r w:rsidRPr="00822186">
              <w:rPr>
                <w:rFonts w:ascii="Arial" w:hAnsi="Arial" w:cs="Arial"/>
                <w:sz w:val="20"/>
                <w:szCs w:val="20"/>
              </w:rPr>
              <w:t xml:space="preserve"> und vergleichen</w:t>
            </w:r>
          </w:p>
          <w:p w14:paraId="4089A5A2" w14:textId="77777777" w:rsidR="00927C87" w:rsidRPr="00822186" w:rsidRDefault="00927C87" w:rsidP="00C6183E">
            <w:pPr>
              <w:pStyle w:val="Listenabsatz"/>
              <w:spacing w:line="220" w:lineRule="exact"/>
              <w:ind w:left="-42"/>
              <w:contextualSpacing/>
              <w:rPr>
                <w:rFonts w:ascii="Arial" w:hAnsi="Arial" w:cs="Arial"/>
                <w:sz w:val="20"/>
                <w:szCs w:val="20"/>
              </w:rPr>
            </w:pPr>
            <w:r w:rsidRPr="00822186">
              <w:rPr>
                <w:rFonts w:ascii="Arial" w:hAnsi="Arial" w:cs="Arial"/>
                <w:sz w:val="20"/>
                <w:szCs w:val="20"/>
              </w:rPr>
              <w:t>Westdeutsche Reformen, Krisen und Entwic</w:t>
            </w:r>
            <w:r w:rsidRPr="00822186">
              <w:rPr>
                <w:rFonts w:ascii="Arial" w:hAnsi="Arial" w:cs="Arial"/>
                <w:sz w:val="20"/>
                <w:szCs w:val="20"/>
              </w:rPr>
              <w:t>k</w:t>
            </w:r>
            <w:r w:rsidRPr="00822186">
              <w:rPr>
                <w:rFonts w:ascii="Arial" w:hAnsi="Arial" w:cs="Arial"/>
                <w:sz w:val="20"/>
                <w:szCs w:val="20"/>
              </w:rPr>
              <w:t>lungen von Brandt bis Kohl</w:t>
            </w:r>
          </w:p>
          <w:p w14:paraId="7BA4118A" w14:textId="77777777"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Den sozial-liberalen Anspruch auf </w:t>
            </w:r>
            <w:proofErr w:type="spellStart"/>
            <w:r w:rsidRPr="00822186">
              <w:rPr>
                <w:rFonts w:ascii="Arial" w:hAnsi="Arial" w:cs="Arial"/>
                <w:sz w:val="20"/>
                <w:szCs w:val="20"/>
              </w:rPr>
              <w:t>größere</w:t>
            </w:r>
            <w:proofErr w:type="spellEnd"/>
            <w:r w:rsidRPr="00822186">
              <w:rPr>
                <w:rFonts w:ascii="Arial" w:hAnsi="Arial" w:cs="Arial"/>
                <w:sz w:val="20"/>
                <w:szCs w:val="20"/>
              </w:rPr>
              <w:t xml:space="preserve"> Demokratisierung an ausgesuchten Refo</w:t>
            </w:r>
            <w:r w:rsidRPr="00822186">
              <w:rPr>
                <w:rFonts w:ascii="Arial" w:hAnsi="Arial" w:cs="Arial"/>
                <w:sz w:val="20"/>
                <w:szCs w:val="20"/>
              </w:rPr>
              <w:t>r</w:t>
            </w:r>
            <w:r w:rsidRPr="00822186">
              <w:rPr>
                <w:rFonts w:ascii="Arial" w:hAnsi="Arial" w:cs="Arial"/>
                <w:sz w:val="20"/>
                <w:szCs w:val="20"/>
              </w:rPr>
              <w:t xml:space="preserve">men </w:t>
            </w:r>
            <w:proofErr w:type="spellStart"/>
            <w:r w:rsidRPr="00822186">
              <w:rPr>
                <w:rFonts w:ascii="Arial" w:hAnsi="Arial" w:cs="Arial"/>
                <w:sz w:val="20"/>
                <w:szCs w:val="20"/>
              </w:rPr>
              <w:t>überprüfen</w:t>
            </w:r>
            <w:proofErr w:type="spellEnd"/>
          </w:p>
          <w:p w14:paraId="6041C53B" w14:textId="77777777" w:rsidR="00927C87" w:rsidRPr="00C6183E" w:rsidRDefault="00927C87" w:rsidP="002E5B90">
            <w:pPr>
              <w:pStyle w:val="Listenabsatz"/>
              <w:numPr>
                <w:ilvl w:val="0"/>
                <w:numId w:val="15"/>
              </w:numPr>
              <w:spacing w:line="220" w:lineRule="exact"/>
              <w:contextualSpacing/>
              <w:rPr>
                <w:rFonts w:ascii="Arial" w:hAnsi="Arial" w:cs="Arial"/>
                <w:spacing w:val="-4"/>
                <w:sz w:val="20"/>
                <w:szCs w:val="20"/>
              </w:rPr>
            </w:pPr>
            <w:r w:rsidRPr="00822186">
              <w:rPr>
                <w:rFonts w:ascii="Arial" w:hAnsi="Arial" w:cs="Arial"/>
                <w:sz w:val="20"/>
                <w:szCs w:val="20"/>
              </w:rPr>
              <w:t xml:space="preserve">Die bundesdeutsche Wachstums- und </w:t>
            </w:r>
            <w:proofErr w:type="spellStart"/>
            <w:r w:rsidRPr="00C6183E">
              <w:rPr>
                <w:rFonts w:ascii="Arial" w:hAnsi="Arial" w:cs="Arial"/>
                <w:spacing w:val="-4"/>
                <w:sz w:val="20"/>
                <w:szCs w:val="20"/>
              </w:rPr>
              <w:t>Stab</w:t>
            </w:r>
            <w:r w:rsidRPr="00C6183E">
              <w:rPr>
                <w:rFonts w:ascii="Arial" w:hAnsi="Arial" w:cs="Arial"/>
                <w:spacing w:val="-4"/>
                <w:sz w:val="20"/>
                <w:szCs w:val="20"/>
              </w:rPr>
              <w:t>i</w:t>
            </w:r>
            <w:r w:rsidRPr="00C6183E">
              <w:rPr>
                <w:rFonts w:ascii="Arial" w:hAnsi="Arial" w:cs="Arial"/>
                <w:spacing w:val="-4"/>
                <w:sz w:val="20"/>
                <w:szCs w:val="20"/>
              </w:rPr>
              <w:t>litätspolitik</w:t>
            </w:r>
            <w:proofErr w:type="spellEnd"/>
            <w:r w:rsidRPr="00C6183E">
              <w:rPr>
                <w:rFonts w:ascii="Arial" w:hAnsi="Arial" w:cs="Arial"/>
                <w:spacing w:val="-4"/>
                <w:sz w:val="20"/>
                <w:szCs w:val="20"/>
              </w:rPr>
              <w:t xml:space="preserve"> der 70er und 80er Jahre bewerten</w:t>
            </w:r>
          </w:p>
          <w:p w14:paraId="1E77425B" w14:textId="17F9045F" w:rsidR="00927C87" w:rsidRPr="00C6183E"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Den Zusammenhang zwischen Umweltkrise, </w:t>
            </w:r>
            <w:proofErr w:type="spellStart"/>
            <w:r w:rsidRPr="00822186">
              <w:rPr>
                <w:rFonts w:ascii="Arial" w:hAnsi="Arial" w:cs="Arial"/>
                <w:sz w:val="20"/>
                <w:szCs w:val="20"/>
              </w:rPr>
              <w:t>ökologigischem</w:t>
            </w:r>
            <w:proofErr w:type="spellEnd"/>
            <w:r w:rsidRPr="00822186">
              <w:rPr>
                <w:rFonts w:ascii="Arial" w:hAnsi="Arial" w:cs="Arial"/>
                <w:sz w:val="20"/>
                <w:szCs w:val="20"/>
              </w:rPr>
              <w:t xml:space="preserve"> Bewusstsein und politischer Reaktion erkennen</w:t>
            </w:r>
          </w:p>
        </w:tc>
        <w:tc>
          <w:tcPr>
            <w:tcW w:w="4220" w:type="dxa"/>
            <w:shd w:val="clear" w:color="auto" w:fill="auto"/>
          </w:tcPr>
          <w:p w14:paraId="60396955" w14:textId="4EC67185"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Wirtschaft zwischen Markt und Plan, </w:t>
            </w:r>
            <w:r w:rsidR="00C6183E">
              <w:rPr>
                <w:rFonts w:ascii="Arial" w:hAnsi="Arial" w:cs="Arial"/>
                <w:sz w:val="20"/>
                <w:szCs w:val="20"/>
              </w:rPr>
              <w:br/>
            </w:r>
            <w:r w:rsidRPr="00822186">
              <w:rPr>
                <w:rFonts w:ascii="Arial" w:hAnsi="Arial" w:cs="Arial"/>
                <w:sz w:val="20"/>
                <w:szCs w:val="20"/>
              </w:rPr>
              <w:t xml:space="preserve">S. 194–199 </w:t>
            </w:r>
          </w:p>
        </w:tc>
        <w:tc>
          <w:tcPr>
            <w:tcW w:w="3402" w:type="dxa"/>
            <w:shd w:val="clear" w:color="auto" w:fill="auto"/>
          </w:tcPr>
          <w:p w14:paraId="158ADEA3"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0B8BD741" w14:textId="77777777" w:rsidR="00927C87" w:rsidRPr="00822186" w:rsidRDefault="00927C87" w:rsidP="007933F0">
            <w:pPr>
              <w:contextualSpacing/>
              <w:rPr>
                <w:rFonts w:ascii="Arial" w:hAnsi="Arial" w:cs="Arial"/>
                <w:color w:val="000000"/>
                <w:sz w:val="20"/>
                <w:szCs w:val="20"/>
              </w:rPr>
            </w:pPr>
          </w:p>
        </w:tc>
      </w:tr>
      <w:tr w:rsidR="00927C87" w:rsidRPr="00822186" w14:paraId="17E28988" w14:textId="77777777" w:rsidTr="005A0F8B">
        <w:trPr>
          <w:trHeight w:val="153"/>
        </w:trPr>
        <w:tc>
          <w:tcPr>
            <w:tcW w:w="4540" w:type="dxa"/>
            <w:vMerge w:val="restart"/>
            <w:shd w:val="clear" w:color="auto" w:fill="auto"/>
          </w:tcPr>
          <w:p w14:paraId="052D3D97" w14:textId="77777777" w:rsidR="00927C87" w:rsidRPr="00822186" w:rsidRDefault="00927C87" w:rsidP="00C6183E">
            <w:pPr>
              <w:pStyle w:val="Listenabsatz"/>
              <w:spacing w:line="220" w:lineRule="exact"/>
              <w:ind w:left="-42" w:firstLine="42"/>
              <w:contextualSpacing/>
              <w:rPr>
                <w:rFonts w:ascii="Arial" w:hAnsi="Arial" w:cs="Arial"/>
                <w:sz w:val="20"/>
                <w:szCs w:val="20"/>
              </w:rPr>
            </w:pPr>
            <w:r w:rsidRPr="00822186">
              <w:rPr>
                <w:rFonts w:ascii="Arial" w:hAnsi="Arial" w:cs="Arial"/>
                <w:sz w:val="20"/>
                <w:szCs w:val="20"/>
              </w:rPr>
              <w:lastRenderedPageBreak/>
              <w:t>Der Alltag der Deutschen im geteilten Land</w:t>
            </w:r>
          </w:p>
          <w:p w14:paraId="33A08008" w14:textId="77777777" w:rsidR="00927C87" w:rsidRPr="00822186" w:rsidRDefault="00927C87" w:rsidP="00C6183E">
            <w:pPr>
              <w:pStyle w:val="Listenabsatz"/>
              <w:spacing w:line="220" w:lineRule="exact"/>
              <w:ind w:left="-42" w:firstLine="42"/>
              <w:contextualSpacing/>
              <w:rPr>
                <w:rFonts w:ascii="Arial" w:hAnsi="Arial" w:cs="Arial"/>
                <w:sz w:val="20"/>
                <w:szCs w:val="20"/>
              </w:rPr>
            </w:pPr>
            <w:r w:rsidRPr="00822186">
              <w:rPr>
                <w:rFonts w:ascii="Arial" w:hAnsi="Arial" w:cs="Arial"/>
                <w:sz w:val="20"/>
                <w:szCs w:val="20"/>
              </w:rPr>
              <w:t>LG Grenzsicherungsanlagen</w:t>
            </w:r>
          </w:p>
          <w:p w14:paraId="2F5C72E5" w14:textId="77777777"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Einige Lebensbereiche und ihre Einbindung in die politischen Bedingungen kennen le</w:t>
            </w:r>
            <w:r w:rsidRPr="00822186">
              <w:rPr>
                <w:rFonts w:ascii="Arial" w:hAnsi="Arial" w:cs="Arial"/>
                <w:sz w:val="20"/>
                <w:szCs w:val="20"/>
              </w:rPr>
              <w:t>r</w:t>
            </w:r>
            <w:r w:rsidRPr="00822186">
              <w:rPr>
                <w:rFonts w:ascii="Arial" w:hAnsi="Arial" w:cs="Arial"/>
                <w:sz w:val="20"/>
                <w:szCs w:val="20"/>
              </w:rPr>
              <w:t>nen, z. B. Kultur und Zensur, Sport, Jugend, Frauen, soziale Sicherungen, Reisen</w:t>
            </w:r>
          </w:p>
          <w:p w14:paraId="3103AD51" w14:textId="77777777" w:rsidR="00927C87" w:rsidRPr="00822186" w:rsidRDefault="00927C87" w:rsidP="00C6183E">
            <w:pPr>
              <w:pStyle w:val="Listenabsatz"/>
              <w:spacing w:line="220" w:lineRule="exact"/>
              <w:ind w:left="-42"/>
              <w:contextualSpacing/>
              <w:rPr>
                <w:rFonts w:ascii="Arial" w:hAnsi="Arial" w:cs="Arial"/>
                <w:sz w:val="20"/>
                <w:szCs w:val="20"/>
              </w:rPr>
            </w:pPr>
            <w:r w:rsidRPr="00822186">
              <w:rPr>
                <w:rFonts w:ascii="Arial" w:hAnsi="Arial" w:cs="Arial"/>
                <w:sz w:val="20"/>
                <w:szCs w:val="20"/>
              </w:rPr>
              <w:t>Die 1968er-Rebellion und die Bildung der sozial-liberalen Koalition 1969</w:t>
            </w:r>
          </w:p>
          <w:p w14:paraId="763DE4DE" w14:textId="3E48838D" w:rsidR="00927C87" w:rsidRPr="00C6183E"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Innen- und außenpolitische </w:t>
            </w:r>
            <w:proofErr w:type="spellStart"/>
            <w:r w:rsidRPr="00822186">
              <w:rPr>
                <w:rFonts w:ascii="Arial" w:hAnsi="Arial" w:cs="Arial"/>
                <w:sz w:val="20"/>
                <w:szCs w:val="20"/>
              </w:rPr>
              <w:t>Hintergründe</w:t>
            </w:r>
            <w:proofErr w:type="spellEnd"/>
            <w:r w:rsidRPr="00822186">
              <w:rPr>
                <w:rFonts w:ascii="Arial" w:hAnsi="Arial" w:cs="Arial"/>
                <w:sz w:val="20"/>
                <w:szCs w:val="20"/>
              </w:rPr>
              <w:t xml:space="preserve"> des Bonner Machtwechsels analysieren</w:t>
            </w:r>
          </w:p>
        </w:tc>
        <w:tc>
          <w:tcPr>
            <w:tcW w:w="4220" w:type="dxa"/>
            <w:shd w:val="clear" w:color="auto" w:fill="auto"/>
          </w:tcPr>
          <w:p w14:paraId="3F8200A7" w14:textId="47296376"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Die Gesellschaft verändert sich, S. 200–205</w:t>
            </w:r>
          </w:p>
        </w:tc>
        <w:tc>
          <w:tcPr>
            <w:tcW w:w="3402" w:type="dxa"/>
            <w:shd w:val="clear" w:color="auto" w:fill="auto"/>
          </w:tcPr>
          <w:p w14:paraId="795FCA2D"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6ADC136F" w14:textId="77777777" w:rsidR="00927C87" w:rsidRPr="00822186" w:rsidRDefault="00927C87" w:rsidP="007933F0">
            <w:pPr>
              <w:contextualSpacing/>
              <w:rPr>
                <w:rFonts w:ascii="Arial" w:hAnsi="Arial" w:cs="Arial"/>
                <w:color w:val="000000"/>
                <w:sz w:val="20"/>
                <w:szCs w:val="20"/>
              </w:rPr>
            </w:pPr>
          </w:p>
        </w:tc>
      </w:tr>
      <w:tr w:rsidR="00927C87" w:rsidRPr="00822186" w14:paraId="5941D4B2" w14:textId="77777777" w:rsidTr="005A0F8B">
        <w:trPr>
          <w:trHeight w:val="153"/>
        </w:trPr>
        <w:tc>
          <w:tcPr>
            <w:tcW w:w="4540" w:type="dxa"/>
            <w:vMerge/>
            <w:shd w:val="clear" w:color="auto" w:fill="auto"/>
          </w:tcPr>
          <w:p w14:paraId="71E7CA7C" w14:textId="61AC7B51" w:rsidR="00927C87" w:rsidRPr="00822186" w:rsidRDefault="00927C87" w:rsidP="00C6183E">
            <w:pPr>
              <w:pStyle w:val="Listenabsatz"/>
              <w:spacing w:line="220" w:lineRule="exact"/>
              <w:ind w:left="360"/>
              <w:contextualSpacing/>
              <w:rPr>
                <w:rFonts w:ascii="Arial" w:hAnsi="Arial" w:cs="Arial"/>
                <w:sz w:val="20"/>
                <w:szCs w:val="20"/>
              </w:rPr>
            </w:pPr>
          </w:p>
        </w:tc>
        <w:tc>
          <w:tcPr>
            <w:tcW w:w="4220" w:type="dxa"/>
            <w:shd w:val="clear" w:color="auto" w:fill="auto"/>
          </w:tcPr>
          <w:p w14:paraId="644FF320" w14:textId="77777777" w:rsidR="00927C87" w:rsidRPr="00822186" w:rsidRDefault="00927C87" w:rsidP="007933F0">
            <w:pPr>
              <w:pStyle w:val="Listenabsatz"/>
              <w:ind w:left="0"/>
              <w:contextualSpacing/>
              <w:rPr>
                <w:rFonts w:ascii="Arial" w:hAnsi="Arial" w:cs="Arial"/>
                <w:sz w:val="20"/>
                <w:szCs w:val="20"/>
              </w:rPr>
            </w:pPr>
          </w:p>
        </w:tc>
        <w:tc>
          <w:tcPr>
            <w:tcW w:w="3402" w:type="dxa"/>
            <w:shd w:val="clear" w:color="auto" w:fill="auto"/>
          </w:tcPr>
          <w:p w14:paraId="6A2F0B08" w14:textId="4AFBF249" w:rsidR="00927C87" w:rsidRPr="00C6183E" w:rsidRDefault="00927C87" w:rsidP="007933F0">
            <w:pPr>
              <w:contextualSpacing/>
              <w:rPr>
                <w:rFonts w:ascii="Arial" w:hAnsi="Arial" w:cs="Arial"/>
                <w:sz w:val="20"/>
                <w:szCs w:val="20"/>
              </w:rPr>
            </w:pPr>
            <w:r w:rsidRPr="00822186">
              <w:rPr>
                <w:rFonts w:ascii="Arial" w:hAnsi="Arial" w:cs="Arial"/>
                <w:color w:val="0070C0"/>
                <w:sz w:val="20"/>
                <w:szCs w:val="20"/>
              </w:rPr>
              <w:t xml:space="preserve">Kompetenztraining </w:t>
            </w:r>
            <w:r w:rsidR="00C6183E">
              <w:rPr>
                <w:rFonts w:ascii="Arial" w:hAnsi="Arial" w:cs="Arial"/>
                <w:color w:val="0070C0"/>
                <w:sz w:val="20"/>
                <w:szCs w:val="20"/>
              </w:rPr>
              <w:br/>
            </w:r>
            <w:r w:rsidRPr="00822186">
              <w:rPr>
                <w:rFonts w:ascii="Arial" w:hAnsi="Arial" w:cs="Arial"/>
                <w:sz w:val="20"/>
                <w:szCs w:val="20"/>
              </w:rPr>
              <w:t>Zeitzeugen befragen, S. 206–207</w:t>
            </w:r>
          </w:p>
        </w:tc>
        <w:tc>
          <w:tcPr>
            <w:tcW w:w="2898" w:type="dxa"/>
            <w:vMerge/>
            <w:shd w:val="clear" w:color="auto" w:fill="auto"/>
          </w:tcPr>
          <w:p w14:paraId="29C72E24" w14:textId="77777777" w:rsidR="00927C87" w:rsidRPr="00822186" w:rsidRDefault="00927C87" w:rsidP="007933F0">
            <w:pPr>
              <w:contextualSpacing/>
              <w:rPr>
                <w:rFonts w:ascii="Arial" w:hAnsi="Arial" w:cs="Arial"/>
                <w:color w:val="000000"/>
                <w:sz w:val="20"/>
                <w:szCs w:val="20"/>
              </w:rPr>
            </w:pPr>
          </w:p>
        </w:tc>
      </w:tr>
      <w:tr w:rsidR="00927C87" w:rsidRPr="00822186" w14:paraId="2AD73B2A" w14:textId="77777777" w:rsidTr="005A0F8B">
        <w:trPr>
          <w:trHeight w:val="153"/>
        </w:trPr>
        <w:tc>
          <w:tcPr>
            <w:tcW w:w="4540" w:type="dxa"/>
            <w:shd w:val="clear" w:color="auto" w:fill="auto"/>
          </w:tcPr>
          <w:p w14:paraId="58E238B2" w14:textId="77777777" w:rsidR="00927C87" w:rsidRPr="00822186" w:rsidRDefault="00927C87" w:rsidP="00C6183E">
            <w:pPr>
              <w:pStyle w:val="Listenabsatz"/>
              <w:spacing w:line="220" w:lineRule="exact"/>
              <w:ind w:left="-42" w:firstLine="42"/>
              <w:contextualSpacing/>
              <w:rPr>
                <w:rFonts w:ascii="Arial" w:hAnsi="Arial" w:cs="Arial"/>
                <w:sz w:val="20"/>
                <w:szCs w:val="20"/>
              </w:rPr>
            </w:pPr>
          </w:p>
        </w:tc>
        <w:tc>
          <w:tcPr>
            <w:tcW w:w="4220" w:type="dxa"/>
            <w:shd w:val="clear" w:color="auto" w:fill="auto"/>
          </w:tcPr>
          <w:p w14:paraId="79A5D848" w14:textId="7EEB98F8"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 xml:space="preserve">Vergangenheit, die nie vergeht, S. 208–211 </w:t>
            </w:r>
          </w:p>
        </w:tc>
        <w:tc>
          <w:tcPr>
            <w:tcW w:w="3402" w:type="dxa"/>
            <w:shd w:val="clear" w:color="auto" w:fill="auto"/>
          </w:tcPr>
          <w:p w14:paraId="6A673744"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14C02850" w14:textId="77777777" w:rsidR="00927C87" w:rsidRPr="00822186" w:rsidRDefault="00927C87" w:rsidP="007933F0">
            <w:pPr>
              <w:contextualSpacing/>
              <w:rPr>
                <w:rFonts w:ascii="Arial" w:hAnsi="Arial" w:cs="Arial"/>
                <w:color w:val="000000"/>
                <w:sz w:val="20"/>
                <w:szCs w:val="20"/>
              </w:rPr>
            </w:pPr>
          </w:p>
        </w:tc>
      </w:tr>
      <w:tr w:rsidR="00927C87" w:rsidRPr="00822186" w14:paraId="68D7A8DC" w14:textId="77777777" w:rsidTr="005A0F8B">
        <w:trPr>
          <w:trHeight w:val="153"/>
        </w:trPr>
        <w:tc>
          <w:tcPr>
            <w:tcW w:w="4540" w:type="dxa"/>
            <w:vMerge w:val="restart"/>
            <w:shd w:val="clear" w:color="auto" w:fill="auto"/>
          </w:tcPr>
          <w:p w14:paraId="3C35D092" w14:textId="77777777" w:rsidR="00927C87" w:rsidRPr="00822186" w:rsidRDefault="00927C87" w:rsidP="002E5B90">
            <w:pPr>
              <w:pStyle w:val="Listenabsatz"/>
              <w:spacing w:line="220" w:lineRule="exact"/>
              <w:ind w:left="-42" w:firstLine="42"/>
              <w:contextualSpacing/>
              <w:rPr>
                <w:rFonts w:ascii="Arial" w:hAnsi="Arial" w:cs="Arial"/>
                <w:sz w:val="20"/>
                <w:szCs w:val="20"/>
              </w:rPr>
            </w:pPr>
            <w:r w:rsidRPr="00822186">
              <w:rPr>
                <w:rFonts w:ascii="Arial" w:hAnsi="Arial" w:cs="Arial"/>
                <w:sz w:val="20"/>
                <w:szCs w:val="20"/>
              </w:rPr>
              <w:t>Die DDR unter Honecker</w:t>
            </w:r>
          </w:p>
          <w:p w14:paraId="778F494D" w14:textId="77777777" w:rsidR="00927C87" w:rsidRPr="00822186" w:rsidRDefault="00927C87" w:rsidP="002E5B90">
            <w:pPr>
              <w:pStyle w:val="Listenabsatz"/>
              <w:spacing w:line="220" w:lineRule="exact"/>
              <w:ind w:left="-42" w:firstLine="42"/>
              <w:contextualSpacing/>
              <w:rPr>
                <w:rFonts w:ascii="Arial" w:hAnsi="Arial" w:cs="Arial"/>
                <w:sz w:val="20"/>
                <w:szCs w:val="20"/>
              </w:rPr>
            </w:pPr>
            <w:r w:rsidRPr="00822186">
              <w:rPr>
                <w:rFonts w:ascii="Arial" w:hAnsi="Arial" w:cs="Arial"/>
                <w:sz w:val="20"/>
                <w:szCs w:val="20"/>
              </w:rPr>
              <w:t>LG</w:t>
            </w:r>
          </w:p>
          <w:p w14:paraId="4EFC0E20" w14:textId="4B8EF3BE"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Exemplarisch die </w:t>
            </w:r>
            <w:proofErr w:type="spellStart"/>
            <w:r w:rsidRPr="00822186">
              <w:rPr>
                <w:rFonts w:ascii="Arial" w:hAnsi="Arial" w:cs="Arial"/>
                <w:sz w:val="20"/>
                <w:szCs w:val="20"/>
              </w:rPr>
              <w:t>Reformansprüche</w:t>
            </w:r>
            <w:proofErr w:type="spellEnd"/>
            <w:r w:rsidRPr="00822186">
              <w:rPr>
                <w:rFonts w:ascii="Arial" w:hAnsi="Arial" w:cs="Arial"/>
                <w:sz w:val="20"/>
                <w:szCs w:val="20"/>
              </w:rPr>
              <w:t xml:space="preserve"> und faktischen Ergebnisse der SED-Diktatur </w:t>
            </w:r>
            <w:r w:rsidR="00C6183E">
              <w:rPr>
                <w:rFonts w:ascii="Arial" w:hAnsi="Arial" w:cs="Arial"/>
                <w:sz w:val="20"/>
                <w:szCs w:val="20"/>
              </w:rPr>
              <w:br/>
            </w:r>
            <w:r w:rsidRPr="00822186">
              <w:rPr>
                <w:rFonts w:ascii="Arial" w:hAnsi="Arial" w:cs="Arial"/>
                <w:sz w:val="20"/>
                <w:szCs w:val="20"/>
              </w:rPr>
              <w:t>bis 1989 bewerten, z. B. Wirtschafts- und Sozialpolitik, Frauen-, Umweltpolitik</w:t>
            </w:r>
          </w:p>
          <w:p w14:paraId="56A29CD0" w14:textId="77777777"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Individuelle Reaktionen der </w:t>
            </w:r>
            <w:proofErr w:type="spellStart"/>
            <w:r w:rsidRPr="00822186">
              <w:rPr>
                <w:rFonts w:ascii="Arial" w:hAnsi="Arial" w:cs="Arial"/>
                <w:sz w:val="20"/>
                <w:szCs w:val="20"/>
              </w:rPr>
              <w:t>Bevölkerung</w:t>
            </w:r>
            <w:proofErr w:type="spellEnd"/>
            <w:r w:rsidRPr="00822186">
              <w:rPr>
                <w:rFonts w:ascii="Arial" w:hAnsi="Arial" w:cs="Arial"/>
                <w:sz w:val="20"/>
                <w:szCs w:val="20"/>
              </w:rPr>
              <w:t xml:space="preserve"> in der DDR auf den SED-Staat feststellen und beurteilen</w:t>
            </w:r>
          </w:p>
          <w:p w14:paraId="35458285" w14:textId="77777777" w:rsidR="00927C87" w:rsidRPr="00822186" w:rsidRDefault="00927C87" w:rsidP="002E5B90">
            <w:pPr>
              <w:spacing w:line="220" w:lineRule="exact"/>
              <w:contextualSpacing/>
              <w:rPr>
                <w:rFonts w:ascii="Arial" w:hAnsi="Arial" w:cs="Arial"/>
                <w:sz w:val="20"/>
                <w:szCs w:val="20"/>
              </w:rPr>
            </w:pPr>
            <w:r w:rsidRPr="00822186">
              <w:rPr>
                <w:rFonts w:ascii="Arial" w:hAnsi="Arial" w:cs="Arial"/>
                <w:sz w:val="20"/>
                <w:szCs w:val="20"/>
              </w:rPr>
              <w:t>Wandel im Ostblock</w:t>
            </w:r>
          </w:p>
          <w:p w14:paraId="46ACEB61" w14:textId="46299990"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Ursachen von „Glasnost“ und „Perestroika“ in der Sowjetunion bestimmen und die </w:t>
            </w:r>
            <w:proofErr w:type="spellStart"/>
            <w:r w:rsidRPr="00822186">
              <w:rPr>
                <w:rFonts w:ascii="Arial" w:hAnsi="Arial" w:cs="Arial"/>
                <w:sz w:val="20"/>
                <w:szCs w:val="20"/>
              </w:rPr>
              <w:t>Ver</w:t>
            </w:r>
            <w:r w:rsidR="00C6183E">
              <w:rPr>
                <w:rFonts w:ascii="Arial" w:hAnsi="Arial" w:cs="Arial"/>
                <w:sz w:val="20"/>
                <w:szCs w:val="20"/>
              </w:rPr>
              <w:t>-</w:t>
            </w:r>
            <w:r w:rsidRPr="00822186">
              <w:rPr>
                <w:rFonts w:ascii="Arial" w:hAnsi="Arial" w:cs="Arial"/>
                <w:sz w:val="20"/>
                <w:szCs w:val="20"/>
              </w:rPr>
              <w:t>änderungen</w:t>
            </w:r>
            <w:proofErr w:type="spellEnd"/>
            <w:r w:rsidRPr="00822186">
              <w:rPr>
                <w:rFonts w:ascii="Arial" w:hAnsi="Arial" w:cs="Arial"/>
                <w:sz w:val="20"/>
                <w:szCs w:val="20"/>
              </w:rPr>
              <w:t xml:space="preserve"> in ihrem Einflussbereich (z. B. Polen) feststellen</w:t>
            </w:r>
          </w:p>
          <w:p w14:paraId="72CEB184" w14:textId="77777777" w:rsidR="00927C87" w:rsidRPr="00822186" w:rsidRDefault="00927C87" w:rsidP="002E5B90">
            <w:pPr>
              <w:spacing w:line="220" w:lineRule="exact"/>
              <w:contextualSpacing/>
              <w:rPr>
                <w:rFonts w:ascii="Arial" w:hAnsi="Arial" w:cs="Arial"/>
                <w:sz w:val="20"/>
                <w:szCs w:val="20"/>
              </w:rPr>
            </w:pPr>
            <w:r w:rsidRPr="00822186">
              <w:rPr>
                <w:rFonts w:ascii="Arial" w:hAnsi="Arial" w:cs="Arial"/>
                <w:sz w:val="20"/>
                <w:szCs w:val="20"/>
              </w:rPr>
              <w:lastRenderedPageBreak/>
              <w:t>Die friedliche Revolution in der DDR</w:t>
            </w:r>
          </w:p>
          <w:p w14:paraId="7E7D0784" w14:textId="77777777" w:rsidR="00927C87" w:rsidRPr="00822186" w:rsidRDefault="00927C87" w:rsidP="002E5B90">
            <w:pPr>
              <w:spacing w:line="220" w:lineRule="exact"/>
              <w:contextualSpacing/>
              <w:rPr>
                <w:rFonts w:ascii="Arial" w:hAnsi="Arial" w:cs="Arial"/>
                <w:sz w:val="20"/>
                <w:szCs w:val="20"/>
              </w:rPr>
            </w:pPr>
            <w:r w:rsidRPr="00822186">
              <w:rPr>
                <w:rFonts w:ascii="Arial" w:hAnsi="Arial" w:cs="Arial"/>
                <w:sz w:val="20"/>
                <w:szCs w:val="20"/>
              </w:rPr>
              <w:t>LG</w:t>
            </w:r>
          </w:p>
          <w:p w14:paraId="1D9648D1" w14:textId="77777777"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Die </w:t>
            </w:r>
            <w:proofErr w:type="spellStart"/>
            <w:r w:rsidRPr="00822186">
              <w:rPr>
                <w:rFonts w:ascii="Arial" w:hAnsi="Arial" w:cs="Arial"/>
                <w:sz w:val="20"/>
                <w:szCs w:val="20"/>
              </w:rPr>
              <w:t>Verschärfung</w:t>
            </w:r>
            <w:proofErr w:type="spellEnd"/>
            <w:r w:rsidRPr="00822186">
              <w:rPr>
                <w:rFonts w:ascii="Arial" w:hAnsi="Arial" w:cs="Arial"/>
                <w:sz w:val="20"/>
                <w:szCs w:val="20"/>
              </w:rPr>
              <w:t xml:space="preserve"> der Krisen bis zum Sturz des SED-Regimes nachzeichnen</w:t>
            </w:r>
          </w:p>
          <w:p w14:paraId="29744920" w14:textId="4F842C5F"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Die Rolle der Oppositionsgruppen und der </w:t>
            </w:r>
            <w:proofErr w:type="spellStart"/>
            <w:r w:rsidRPr="00822186">
              <w:rPr>
                <w:rFonts w:ascii="Arial" w:hAnsi="Arial" w:cs="Arial"/>
                <w:sz w:val="20"/>
                <w:szCs w:val="20"/>
              </w:rPr>
              <w:t>Bürgerbewegung</w:t>
            </w:r>
            <w:proofErr w:type="spellEnd"/>
            <w:r w:rsidRPr="00822186">
              <w:rPr>
                <w:rFonts w:ascii="Arial" w:hAnsi="Arial" w:cs="Arial"/>
                <w:sz w:val="20"/>
                <w:szCs w:val="20"/>
              </w:rPr>
              <w:t xml:space="preserve"> </w:t>
            </w:r>
            <w:proofErr w:type="spellStart"/>
            <w:r w:rsidRPr="00822186">
              <w:rPr>
                <w:rFonts w:ascii="Arial" w:hAnsi="Arial" w:cs="Arial"/>
                <w:sz w:val="20"/>
                <w:szCs w:val="20"/>
              </w:rPr>
              <w:t>für</w:t>
            </w:r>
            <w:proofErr w:type="spellEnd"/>
            <w:r w:rsidRPr="00822186">
              <w:rPr>
                <w:rFonts w:ascii="Arial" w:hAnsi="Arial" w:cs="Arial"/>
                <w:sz w:val="20"/>
                <w:szCs w:val="20"/>
              </w:rPr>
              <w:t xml:space="preserve"> die politische Umg</w:t>
            </w:r>
            <w:r w:rsidRPr="00822186">
              <w:rPr>
                <w:rFonts w:ascii="Arial" w:hAnsi="Arial" w:cs="Arial"/>
                <w:sz w:val="20"/>
                <w:szCs w:val="20"/>
              </w:rPr>
              <w:t>e</w:t>
            </w:r>
            <w:r w:rsidRPr="00822186">
              <w:rPr>
                <w:rFonts w:ascii="Arial" w:hAnsi="Arial" w:cs="Arial"/>
                <w:sz w:val="20"/>
                <w:szCs w:val="20"/>
              </w:rPr>
              <w:t xml:space="preserve">staltung darstellen und </w:t>
            </w:r>
            <w:proofErr w:type="spellStart"/>
            <w:r w:rsidRPr="00822186">
              <w:rPr>
                <w:rFonts w:ascii="Arial" w:hAnsi="Arial" w:cs="Arial"/>
                <w:sz w:val="20"/>
                <w:szCs w:val="20"/>
              </w:rPr>
              <w:t>einschätzen</w:t>
            </w:r>
            <w:proofErr w:type="spellEnd"/>
          </w:p>
          <w:p w14:paraId="6D262A3D" w14:textId="77777777" w:rsidR="00927C87" w:rsidRPr="00822186" w:rsidRDefault="00927C87" w:rsidP="002E5B90">
            <w:pPr>
              <w:spacing w:line="220" w:lineRule="exact"/>
              <w:contextualSpacing/>
              <w:rPr>
                <w:rFonts w:ascii="Arial" w:hAnsi="Arial" w:cs="Arial"/>
                <w:sz w:val="20"/>
                <w:szCs w:val="20"/>
              </w:rPr>
            </w:pPr>
            <w:r w:rsidRPr="00822186">
              <w:rPr>
                <w:rFonts w:ascii="Arial" w:hAnsi="Arial" w:cs="Arial"/>
                <w:sz w:val="20"/>
                <w:szCs w:val="20"/>
              </w:rPr>
              <w:t>Die Wiedervereinigung beider deutscher Staaten (3.10.1990)</w:t>
            </w:r>
          </w:p>
          <w:p w14:paraId="6C2F494A" w14:textId="77777777" w:rsidR="00927C87" w:rsidRPr="00822186" w:rsidRDefault="00927C87" w:rsidP="002E5B90">
            <w:pPr>
              <w:spacing w:line="220" w:lineRule="exact"/>
              <w:contextualSpacing/>
              <w:rPr>
                <w:rFonts w:ascii="Arial" w:hAnsi="Arial" w:cs="Arial"/>
                <w:sz w:val="20"/>
                <w:szCs w:val="20"/>
              </w:rPr>
            </w:pPr>
            <w:r w:rsidRPr="00822186">
              <w:rPr>
                <w:rFonts w:ascii="Arial" w:hAnsi="Arial" w:cs="Arial"/>
                <w:sz w:val="20"/>
                <w:szCs w:val="20"/>
              </w:rPr>
              <w:t>LG</w:t>
            </w:r>
          </w:p>
          <w:p w14:paraId="6D1B81B5" w14:textId="77777777"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Den Stimmungswandel </w:t>
            </w:r>
            <w:proofErr w:type="spellStart"/>
            <w:r w:rsidRPr="00822186">
              <w:rPr>
                <w:rFonts w:ascii="Arial" w:hAnsi="Arial" w:cs="Arial"/>
                <w:sz w:val="20"/>
                <w:szCs w:val="20"/>
              </w:rPr>
              <w:t>für</w:t>
            </w:r>
            <w:proofErr w:type="spellEnd"/>
            <w:r w:rsidRPr="00822186">
              <w:rPr>
                <w:rFonts w:ascii="Arial" w:hAnsi="Arial" w:cs="Arial"/>
                <w:sz w:val="20"/>
                <w:szCs w:val="20"/>
              </w:rPr>
              <w:t xml:space="preserve"> die Wiedervere</w:t>
            </w:r>
            <w:r w:rsidRPr="00822186">
              <w:rPr>
                <w:rFonts w:ascii="Arial" w:hAnsi="Arial" w:cs="Arial"/>
                <w:sz w:val="20"/>
                <w:szCs w:val="20"/>
              </w:rPr>
              <w:t>i</w:t>
            </w:r>
            <w:r w:rsidRPr="00822186">
              <w:rPr>
                <w:rFonts w:ascii="Arial" w:hAnsi="Arial" w:cs="Arial"/>
                <w:sz w:val="20"/>
                <w:szCs w:val="20"/>
              </w:rPr>
              <w:t xml:space="preserve">nigung und soziale Marktwirtschaft unter der </w:t>
            </w:r>
            <w:proofErr w:type="spellStart"/>
            <w:r w:rsidRPr="00822186">
              <w:rPr>
                <w:rFonts w:ascii="Arial" w:hAnsi="Arial" w:cs="Arial"/>
                <w:sz w:val="20"/>
                <w:szCs w:val="20"/>
              </w:rPr>
              <w:t>Bevölkerung</w:t>
            </w:r>
            <w:proofErr w:type="spellEnd"/>
            <w:r w:rsidRPr="00822186">
              <w:rPr>
                <w:rFonts w:ascii="Arial" w:hAnsi="Arial" w:cs="Arial"/>
                <w:sz w:val="20"/>
                <w:szCs w:val="20"/>
              </w:rPr>
              <w:t xml:space="preserve"> der DDR </w:t>
            </w:r>
            <w:proofErr w:type="spellStart"/>
            <w:r w:rsidRPr="00822186">
              <w:rPr>
                <w:rFonts w:ascii="Arial" w:hAnsi="Arial" w:cs="Arial"/>
                <w:sz w:val="20"/>
                <w:szCs w:val="20"/>
              </w:rPr>
              <w:t>erklären</w:t>
            </w:r>
            <w:proofErr w:type="spellEnd"/>
          </w:p>
          <w:p w14:paraId="534BF743" w14:textId="77777777"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Den Staatsvertrag zur Herstellung der Wir</w:t>
            </w:r>
            <w:r w:rsidRPr="00822186">
              <w:rPr>
                <w:rFonts w:ascii="Arial" w:hAnsi="Arial" w:cs="Arial"/>
                <w:sz w:val="20"/>
                <w:szCs w:val="20"/>
              </w:rPr>
              <w:t>t</w:t>
            </w:r>
            <w:r w:rsidRPr="00822186">
              <w:rPr>
                <w:rFonts w:ascii="Arial" w:hAnsi="Arial" w:cs="Arial"/>
                <w:sz w:val="20"/>
                <w:szCs w:val="20"/>
              </w:rPr>
              <w:t xml:space="preserve">schafts-, </w:t>
            </w:r>
            <w:proofErr w:type="spellStart"/>
            <w:r w:rsidRPr="00822186">
              <w:rPr>
                <w:rFonts w:ascii="Arial" w:hAnsi="Arial" w:cs="Arial"/>
                <w:sz w:val="20"/>
                <w:szCs w:val="20"/>
              </w:rPr>
              <w:t>Währungs</w:t>
            </w:r>
            <w:proofErr w:type="spellEnd"/>
            <w:r w:rsidRPr="00822186">
              <w:rPr>
                <w:rFonts w:ascii="Arial" w:hAnsi="Arial" w:cs="Arial"/>
                <w:sz w:val="20"/>
                <w:szCs w:val="20"/>
              </w:rPr>
              <w:t>- und Sozialunion unte</w:t>
            </w:r>
            <w:r w:rsidRPr="00822186">
              <w:rPr>
                <w:rFonts w:ascii="Arial" w:hAnsi="Arial" w:cs="Arial"/>
                <w:sz w:val="20"/>
                <w:szCs w:val="20"/>
              </w:rPr>
              <w:t>r</w:t>
            </w:r>
            <w:r w:rsidRPr="00822186">
              <w:rPr>
                <w:rFonts w:ascii="Arial" w:hAnsi="Arial" w:cs="Arial"/>
                <w:sz w:val="20"/>
                <w:szCs w:val="20"/>
              </w:rPr>
              <w:t>suchen</w:t>
            </w:r>
          </w:p>
          <w:p w14:paraId="7163E380" w14:textId="24599E95" w:rsidR="00927C87" w:rsidRPr="00822186" w:rsidRDefault="00927C87" w:rsidP="002E5B90">
            <w:pPr>
              <w:pStyle w:val="Listenabsatz"/>
              <w:numPr>
                <w:ilvl w:val="0"/>
                <w:numId w:val="15"/>
              </w:numPr>
              <w:spacing w:line="220" w:lineRule="exact"/>
              <w:contextualSpacing/>
              <w:rPr>
                <w:rFonts w:ascii="Arial" w:hAnsi="Arial" w:cs="Arial"/>
                <w:sz w:val="20"/>
                <w:szCs w:val="20"/>
              </w:rPr>
            </w:pPr>
            <w:r w:rsidRPr="00822186">
              <w:rPr>
                <w:rFonts w:ascii="Arial" w:hAnsi="Arial" w:cs="Arial"/>
                <w:sz w:val="20"/>
                <w:szCs w:val="20"/>
              </w:rPr>
              <w:t xml:space="preserve">Die Haltung der </w:t>
            </w:r>
            <w:proofErr w:type="spellStart"/>
            <w:r w:rsidRPr="00822186">
              <w:rPr>
                <w:rFonts w:ascii="Arial" w:hAnsi="Arial" w:cs="Arial"/>
                <w:sz w:val="20"/>
                <w:szCs w:val="20"/>
              </w:rPr>
              <w:t>Siegermächte</w:t>
            </w:r>
            <w:proofErr w:type="spellEnd"/>
            <w:r w:rsidRPr="00822186">
              <w:rPr>
                <w:rFonts w:ascii="Arial" w:hAnsi="Arial" w:cs="Arial"/>
                <w:sz w:val="20"/>
                <w:szCs w:val="20"/>
              </w:rPr>
              <w:t xml:space="preserve"> und der Nachbarstaaten zur deutschen Einheit </w:t>
            </w:r>
            <w:proofErr w:type="spellStart"/>
            <w:r w:rsidRPr="00822186">
              <w:rPr>
                <w:rFonts w:ascii="Arial" w:hAnsi="Arial" w:cs="Arial"/>
                <w:sz w:val="20"/>
                <w:szCs w:val="20"/>
              </w:rPr>
              <w:t>prüfen</w:t>
            </w:r>
            <w:proofErr w:type="spellEnd"/>
            <w:r w:rsidRPr="00822186">
              <w:rPr>
                <w:rFonts w:ascii="Arial" w:hAnsi="Arial" w:cs="Arial"/>
                <w:sz w:val="20"/>
                <w:szCs w:val="20"/>
              </w:rPr>
              <w:t xml:space="preserve"> und </w:t>
            </w:r>
            <w:proofErr w:type="spellStart"/>
            <w:r w:rsidRPr="00822186">
              <w:rPr>
                <w:rFonts w:ascii="Arial" w:hAnsi="Arial" w:cs="Arial"/>
                <w:sz w:val="20"/>
                <w:szCs w:val="20"/>
              </w:rPr>
              <w:t>Einwände</w:t>
            </w:r>
            <w:proofErr w:type="spellEnd"/>
            <w:r w:rsidRPr="00822186">
              <w:rPr>
                <w:rFonts w:ascii="Arial" w:hAnsi="Arial" w:cs="Arial"/>
                <w:sz w:val="20"/>
                <w:szCs w:val="20"/>
              </w:rPr>
              <w:t xml:space="preserve"> diskutieren</w:t>
            </w:r>
          </w:p>
        </w:tc>
        <w:tc>
          <w:tcPr>
            <w:tcW w:w="4220" w:type="dxa"/>
            <w:shd w:val="clear" w:color="auto" w:fill="auto"/>
          </w:tcPr>
          <w:p w14:paraId="45D3ECBC" w14:textId="77777777"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lastRenderedPageBreak/>
              <w:t>Von der friedlichen Revolution zur Wiede</w:t>
            </w:r>
            <w:r w:rsidRPr="00822186">
              <w:rPr>
                <w:rFonts w:ascii="Arial" w:hAnsi="Arial" w:cs="Arial"/>
                <w:sz w:val="20"/>
                <w:szCs w:val="20"/>
              </w:rPr>
              <w:t>r</w:t>
            </w:r>
            <w:r w:rsidRPr="00822186">
              <w:rPr>
                <w:rFonts w:ascii="Arial" w:hAnsi="Arial" w:cs="Arial"/>
                <w:sz w:val="20"/>
                <w:szCs w:val="20"/>
              </w:rPr>
              <w:t xml:space="preserve">vereinigung, S. 212–217 </w:t>
            </w:r>
          </w:p>
          <w:p w14:paraId="6E2DB386" w14:textId="77777777" w:rsidR="00927C87" w:rsidRPr="00822186" w:rsidRDefault="00927C87" w:rsidP="007933F0">
            <w:pPr>
              <w:pStyle w:val="Listenabsatz"/>
              <w:ind w:left="0"/>
              <w:contextualSpacing/>
              <w:rPr>
                <w:rFonts w:ascii="Arial" w:hAnsi="Arial" w:cs="Arial"/>
                <w:sz w:val="20"/>
                <w:szCs w:val="20"/>
              </w:rPr>
            </w:pPr>
          </w:p>
          <w:p w14:paraId="02B73DCC" w14:textId="77777777" w:rsidR="00927C87" w:rsidRDefault="00927C87" w:rsidP="007933F0">
            <w:pPr>
              <w:pStyle w:val="Listenabsatz"/>
              <w:ind w:left="0"/>
              <w:contextualSpacing/>
              <w:rPr>
                <w:rFonts w:ascii="Arial" w:hAnsi="Arial" w:cs="Arial"/>
                <w:sz w:val="20"/>
                <w:szCs w:val="20"/>
              </w:rPr>
            </w:pPr>
          </w:p>
          <w:p w14:paraId="2F5867D8" w14:textId="77777777" w:rsidR="00C6183E" w:rsidRDefault="00C6183E" w:rsidP="007933F0">
            <w:pPr>
              <w:pStyle w:val="Listenabsatz"/>
              <w:ind w:left="0"/>
              <w:contextualSpacing/>
              <w:rPr>
                <w:rFonts w:ascii="Arial" w:hAnsi="Arial" w:cs="Arial"/>
                <w:sz w:val="20"/>
                <w:szCs w:val="20"/>
              </w:rPr>
            </w:pPr>
          </w:p>
          <w:p w14:paraId="6D9485C9" w14:textId="77777777" w:rsidR="00C6183E" w:rsidRDefault="00C6183E" w:rsidP="007933F0">
            <w:pPr>
              <w:pStyle w:val="Listenabsatz"/>
              <w:ind w:left="0"/>
              <w:contextualSpacing/>
              <w:rPr>
                <w:rFonts w:ascii="Arial" w:hAnsi="Arial" w:cs="Arial"/>
                <w:sz w:val="20"/>
                <w:szCs w:val="20"/>
              </w:rPr>
            </w:pPr>
          </w:p>
          <w:p w14:paraId="75DD5253" w14:textId="77777777" w:rsidR="00C6183E" w:rsidRPr="00822186" w:rsidRDefault="00C6183E" w:rsidP="007933F0">
            <w:pPr>
              <w:pStyle w:val="Listenabsatz"/>
              <w:ind w:left="0"/>
              <w:contextualSpacing/>
              <w:rPr>
                <w:rFonts w:ascii="Arial" w:hAnsi="Arial" w:cs="Arial"/>
                <w:sz w:val="20"/>
                <w:szCs w:val="20"/>
              </w:rPr>
            </w:pPr>
          </w:p>
          <w:p w14:paraId="4ACA6704" w14:textId="77777777" w:rsidR="00927C87" w:rsidRPr="00822186" w:rsidRDefault="00927C87" w:rsidP="007933F0">
            <w:pPr>
              <w:pStyle w:val="Listenabsatz"/>
              <w:ind w:left="0"/>
              <w:contextualSpacing/>
              <w:rPr>
                <w:rFonts w:ascii="Arial" w:hAnsi="Arial" w:cs="Arial"/>
                <w:sz w:val="20"/>
                <w:szCs w:val="20"/>
              </w:rPr>
            </w:pPr>
          </w:p>
          <w:p w14:paraId="51DEEF3A" w14:textId="77777777" w:rsidR="00927C87" w:rsidRPr="00822186" w:rsidRDefault="00927C87" w:rsidP="007933F0">
            <w:pPr>
              <w:pStyle w:val="Listenabsatz"/>
              <w:ind w:left="0"/>
              <w:contextualSpacing/>
              <w:rPr>
                <w:rFonts w:ascii="Arial" w:hAnsi="Arial" w:cs="Arial"/>
                <w:sz w:val="20"/>
                <w:szCs w:val="20"/>
              </w:rPr>
            </w:pPr>
          </w:p>
          <w:p w14:paraId="708C6EB1" w14:textId="77777777" w:rsidR="00927C87" w:rsidRPr="00822186" w:rsidRDefault="00927C87" w:rsidP="007933F0">
            <w:pPr>
              <w:pStyle w:val="Listenabsatz"/>
              <w:ind w:left="0"/>
              <w:contextualSpacing/>
              <w:rPr>
                <w:rFonts w:ascii="Arial" w:hAnsi="Arial" w:cs="Arial"/>
                <w:sz w:val="20"/>
                <w:szCs w:val="20"/>
              </w:rPr>
            </w:pPr>
          </w:p>
          <w:p w14:paraId="567F6859" w14:textId="77777777" w:rsidR="00927C87" w:rsidRPr="00822186" w:rsidRDefault="00927C87" w:rsidP="007933F0">
            <w:pPr>
              <w:pStyle w:val="Listenabsatz"/>
              <w:ind w:left="0"/>
              <w:contextualSpacing/>
              <w:rPr>
                <w:rFonts w:ascii="Arial" w:hAnsi="Arial" w:cs="Arial"/>
                <w:sz w:val="20"/>
                <w:szCs w:val="20"/>
              </w:rPr>
            </w:pPr>
          </w:p>
          <w:p w14:paraId="70D2F579" w14:textId="77777777" w:rsidR="00927C87" w:rsidRPr="00822186" w:rsidRDefault="00927C87" w:rsidP="007933F0">
            <w:pPr>
              <w:pStyle w:val="Listenabsatz"/>
              <w:ind w:left="0"/>
              <w:contextualSpacing/>
              <w:rPr>
                <w:rFonts w:ascii="Arial" w:hAnsi="Arial" w:cs="Arial"/>
                <w:sz w:val="20"/>
                <w:szCs w:val="20"/>
              </w:rPr>
            </w:pPr>
          </w:p>
          <w:p w14:paraId="6820064F" w14:textId="77777777" w:rsidR="00927C87" w:rsidRPr="00822186" w:rsidRDefault="00927C87" w:rsidP="007933F0">
            <w:pPr>
              <w:pStyle w:val="Listenabsatz"/>
              <w:ind w:left="0"/>
              <w:contextualSpacing/>
              <w:rPr>
                <w:rFonts w:ascii="Arial" w:hAnsi="Arial" w:cs="Arial"/>
                <w:sz w:val="20"/>
                <w:szCs w:val="20"/>
              </w:rPr>
            </w:pPr>
          </w:p>
          <w:p w14:paraId="201B9C6A" w14:textId="01487CEA" w:rsidR="00927C87" w:rsidRPr="00822186" w:rsidRDefault="00927C87" w:rsidP="007933F0">
            <w:pPr>
              <w:pStyle w:val="Listenabsatz"/>
              <w:ind w:left="0"/>
              <w:contextualSpacing/>
              <w:rPr>
                <w:rFonts w:ascii="Arial" w:hAnsi="Arial" w:cs="Arial"/>
                <w:sz w:val="20"/>
                <w:szCs w:val="20"/>
              </w:rPr>
            </w:pPr>
          </w:p>
        </w:tc>
        <w:tc>
          <w:tcPr>
            <w:tcW w:w="3402" w:type="dxa"/>
            <w:shd w:val="clear" w:color="auto" w:fill="auto"/>
          </w:tcPr>
          <w:p w14:paraId="5E4C4C2C"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301320A2" w14:textId="77777777" w:rsidR="00927C87" w:rsidRPr="00822186" w:rsidRDefault="00927C87" w:rsidP="007933F0">
            <w:pPr>
              <w:contextualSpacing/>
              <w:rPr>
                <w:rFonts w:ascii="Arial" w:hAnsi="Arial" w:cs="Arial"/>
                <w:color w:val="000000"/>
                <w:sz w:val="20"/>
                <w:szCs w:val="20"/>
              </w:rPr>
            </w:pPr>
          </w:p>
        </w:tc>
      </w:tr>
      <w:tr w:rsidR="00927C87" w:rsidRPr="00822186" w14:paraId="6F9C4540" w14:textId="77777777" w:rsidTr="005A0F8B">
        <w:trPr>
          <w:trHeight w:val="153"/>
        </w:trPr>
        <w:tc>
          <w:tcPr>
            <w:tcW w:w="4540" w:type="dxa"/>
            <w:vMerge/>
            <w:shd w:val="clear" w:color="auto" w:fill="auto"/>
          </w:tcPr>
          <w:p w14:paraId="6FF824DF" w14:textId="77777777" w:rsidR="00927C87" w:rsidRPr="00822186" w:rsidRDefault="00927C87" w:rsidP="002E5B90">
            <w:pPr>
              <w:pStyle w:val="Listenabsatz"/>
              <w:spacing w:line="220" w:lineRule="exact"/>
              <w:ind w:left="-42" w:firstLine="42"/>
              <w:contextualSpacing/>
              <w:rPr>
                <w:rFonts w:ascii="Arial" w:hAnsi="Arial" w:cs="Arial"/>
                <w:sz w:val="20"/>
                <w:szCs w:val="20"/>
              </w:rPr>
            </w:pPr>
          </w:p>
        </w:tc>
        <w:tc>
          <w:tcPr>
            <w:tcW w:w="4220" w:type="dxa"/>
            <w:shd w:val="clear" w:color="auto" w:fill="auto"/>
          </w:tcPr>
          <w:p w14:paraId="1DAB6BE3" w14:textId="54ECC279"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Der lange Weg zur Einheit, S. 218–221</w:t>
            </w:r>
          </w:p>
        </w:tc>
        <w:tc>
          <w:tcPr>
            <w:tcW w:w="3402" w:type="dxa"/>
            <w:shd w:val="clear" w:color="auto" w:fill="auto"/>
          </w:tcPr>
          <w:p w14:paraId="54569418"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187C3224" w14:textId="77777777" w:rsidR="00927C87" w:rsidRPr="00822186" w:rsidRDefault="00927C87" w:rsidP="007933F0">
            <w:pPr>
              <w:contextualSpacing/>
              <w:rPr>
                <w:rFonts w:ascii="Arial" w:hAnsi="Arial" w:cs="Arial"/>
                <w:color w:val="000000"/>
                <w:sz w:val="20"/>
                <w:szCs w:val="20"/>
              </w:rPr>
            </w:pPr>
          </w:p>
        </w:tc>
      </w:tr>
      <w:tr w:rsidR="00927C87" w:rsidRPr="00822186" w14:paraId="38C761DE" w14:textId="77777777" w:rsidTr="005A0F8B">
        <w:trPr>
          <w:trHeight w:val="153"/>
        </w:trPr>
        <w:tc>
          <w:tcPr>
            <w:tcW w:w="4540" w:type="dxa"/>
            <w:shd w:val="clear" w:color="auto" w:fill="auto"/>
          </w:tcPr>
          <w:p w14:paraId="01EAABF9" w14:textId="77777777" w:rsidR="00927C87" w:rsidRPr="00822186" w:rsidRDefault="00927C87" w:rsidP="002E5B90">
            <w:pPr>
              <w:pStyle w:val="Listenabsatz"/>
              <w:spacing w:line="220" w:lineRule="exact"/>
              <w:ind w:left="-42" w:firstLine="42"/>
              <w:contextualSpacing/>
              <w:rPr>
                <w:rFonts w:ascii="Arial" w:hAnsi="Arial" w:cs="Arial"/>
                <w:sz w:val="20"/>
                <w:szCs w:val="20"/>
              </w:rPr>
            </w:pPr>
          </w:p>
        </w:tc>
        <w:tc>
          <w:tcPr>
            <w:tcW w:w="4220" w:type="dxa"/>
            <w:shd w:val="clear" w:color="auto" w:fill="auto"/>
          </w:tcPr>
          <w:p w14:paraId="22D425A2" w14:textId="44F50579" w:rsidR="00927C87" w:rsidRPr="00822186" w:rsidRDefault="00927C87" w:rsidP="007933F0">
            <w:pPr>
              <w:pStyle w:val="Listenabsatz"/>
              <w:ind w:left="0"/>
              <w:contextualSpacing/>
              <w:rPr>
                <w:rFonts w:ascii="Arial" w:hAnsi="Arial" w:cs="Arial"/>
                <w:sz w:val="20"/>
                <w:szCs w:val="20"/>
              </w:rPr>
            </w:pPr>
            <w:r w:rsidRPr="00822186">
              <w:rPr>
                <w:rFonts w:ascii="Arial" w:hAnsi="Arial" w:cs="Arial"/>
                <w:sz w:val="20"/>
                <w:szCs w:val="20"/>
              </w:rPr>
              <w:t>Wiederholen und Anwenden, S. 222–223</w:t>
            </w:r>
          </w:p>
        </w:tc>
        <w:tc>
          <w:tcPr>
            <w:tcW w:w="3402" w:type="dxa"/>
            <w:shd w:val="clear" w:color="auto" w:fill="auto"/>
          </w:tcPr>
          <w:p w14:paraId="3FB477D8"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09666899" w14:textId="77777777" w:rsidR="00927C87" w:rsidRPr="00822186" w:rsidRDefault="00927C87" w:rsidP="007933F0">
            <w:pPr>
              <w:contextualSpacing/>
              <w:rPr>
                <w:rFonts w:ascii="Arial" w:hAnsi="Arial" w:cs="Arial"/>
                <w:color w:val="000000"/>
                <w:sz w:val="20"/>
                <w:szCs w:val="20"/>
              </w:rPr>
            </w:pPr>
          </w:p>
        </w:tc>
      </w:tr>
      <w:tr w:rsidR="006B081E" w:rsidRPr="00822186" w14:paraId="3EF73D41" w14:textId="77777777" w:rsidTr="005A0F8B">
        <w:trPr>
          <w:trHeight w:val="153"/>
        </w:trPr>
        <w:tc>
          <w:tcPr>
            <w:tcW w:w="4540" w:type="dxa"/>
            <w:shd w:val="clear" w:color="auto" w:fill="BFBFBF"/>
          </w:tcPr>
          <w:p w14:paraId="4961C24D" w14:textId="06DFDCD6" w:rsidR="006B081E" w:rsidRPr="00C6183E" w:rsidRDefault="006B081E" w:rsidP="002E5B90">
            <w:pPr>
              <w:widowControl w:val="0"/>
              <w:autoSpaceDE w:val="0"/>
              <w:autoSpaceDN w:val="0"/>
              <w:adjustRightInd w:val="0"/>
              <w:spacing w:after="240" w:line="220" w:lineRule="exact"/>
              <w:rPr>
                <w:rFonts w:ascii="Arial" w:hAnsi="Arial" w:cs="Arial"/>
                <w:b/>
                <w:color w:val="000000"/>
                <w:sz w:val="20"/>
                <w:szCs w:val="20"/>
              </w:rPr>
            </w:pPr>
            <w:r w:rsidRPr="00822186">
              <w:rPr>
                <w:rFonts w:ascii="Arial" w:hAnsi="Arial" w:cs="Arial"/>
                <w:b/>
                <w:color w:val="000000"/>
                <w:sz w:val="20"/>
                <w:szCs w:val="20"/>
              </w:rPr>
              <w:t xml:space="preserve">Themenbereich 24: Der Kalte Krieg </w:t>
            </w:r>
          </w:p>
        </w:tc>
        <w:tc>
          <w:tcPr>
            <w:tcW w:w="4220" w:type="dxa"/>
            <w:shd w:val="clear" w:color="auto" w:fill="BFBFBF"/>
          </w:tcPr>
          <w:p w14:paraId="4667E860" w14:textId="14576B9A" w:rsidR="006B081E" w:rsidRPr="00822186" w:rsidRDefault="006B081E" w:rsidP="00C6183E">
            <w:pPr>
              <w:pStyle w:val="Listenabsatz"/>
              <w:ind w:left="130" w:hanging="170"/>
              <w:rPr>
                <w:rFonts w:ascii="Arial" w:hAnsi="Arial" w:cs="Arial"/>
                <w:b/>
                <w:sz w:val="20"/>
                <w:szCs w:val="20"/>
              </w:rPr>
            </w:pPr>
            <w:r w:rsidRPr="00822186">
              <w:rPr>
                <w:rFonts w:ascii="Arial" w:hAnsi="Arial" w:cs="Arial"/>
                <w:b/>
                <w:sz w:val="20"/>
                <w:szCs w:val="20"/>
              </w:rPr>
              <w:t>6 Kalter Krieg – Der Ost-West-Konflikt 1945–1991, S. 224–255</w:t>
            </w:r>
          </w:p>
        </w:tc>
        <w:tc>
          <w:tcPr>
            <w:tcW w:w="3402" w:type="dxa"/>
            <w:shd w:val="clear" w:color="auto" w:fill="BFBFBF"/>
          </w:tcPr>
          <w:p w14:paraId="1B4A9401" w14:textId="77777777" w:rsidR="006B081E" w:rsidRPr="00822186" w:rsidRDefault="006B081E" w:rsidP="007933F0">
            <w:pPr>
              <w:contextualSpacing/>
              <w:rPr>
                <w:rFonts w:ascii="Arial" w:hAnsi="Arial" w:cs="Arial"/>
                <w:sz w:val="20"/>
                <w:szCs w:val="20"/>
              </w:rPr>
            </w:pPr>
          </w:p>
        </w:tc>
        <w:tc>
          <w:tcPr>
            <w:tcW w:w="2898" w:type="dxa"/>
            <w:shd w:val="clear" w:color="auto" w:fill="BFBFBF"/>
          </w:tcPr>
          <w:p w14:paraId="171C97C6" w14:textId="77777777" w:rsidR="006B081E" w:rsidRPr="00822186" w:rsidRDefault="006B081E" w:rsidP="007933F0">
            <w:pPr>
              <w:contextualSpacing/>
              <w:rPr>
                <w:rFonts w:ascii="Arial" w:hAnsi="Arial" w:cs="Arial"/>
                <w:sz w:val="20"/>
                <w:szCs w:val="20"/>
              </w:rPr>
            </w:pPr>
          </w:p>
        </w:tc>
      </w:tr>
      <w:tr w:rsidR="00927C87" w:rsidRPr="00822186" w14:paraId="2E88C246" w14:textId="77777777" w:rsidTr="005A0F8B">
        <w:trPr>
          <w:trHeight w:val="153"/>
        </w:trPr>
        <w:tc>
          <w:tcPr>
            <w:tcW w:w="4540" w:type="dxa"/>
            <w:vMerge w:val="restart"/>
            <w:shd w:val="clear" w:color="auto" w:fill="auto"/>
          </w:tcPr>
          <w:p w14:paraId="670DD726" w14:textId="1173EE05" w:rsidR="00927C87" w:rsidRPr="00822186" w:rsidRDefault="00927C87" w:rsidP="002E5B90">
            <w:pPr>
              <w:pStyle w:val="Listenabsatz"/>
              <w:widowControl w:val="0"/>
              <w:autoSpaceDE w:val="0"/>
              <w:autoSpaceDN w:val="0"/>
              <w:adjustRightInd w:val="0"/>
              <w:spacing w:line="220" w:lineRule="exact"/>
              <w:ind w:left="0"/>
              <w:contextualSpacing/>
              <w:rPr>
                <w:rFonts w:ascii="Arial" w:hAnsi="Arial" w:cs="Arial"/>
                <w:color w:val="000000"/>
                <w:sz w:val="20"/>
                <w:szCs w:val="20"/>
              </w:rPr>
            </w:pPr>
            <w:r w:rsidRPr="00822186">
              <w:rPr>
                <w:rFonts w:ascii="Arial" w:hAnsi="Arial" w:cs="Arial"/>
                <w:color w:val="000000"/>
                <w:sz w:val="20"/>
                <w:szCs w:val="20"/>
              </w:rPr>
              <w:t>USA – UdSSR – UNO 1945</w:t>
            </w:r>
          </w:p>
          <w:p w14:paraId="1903C451" w14:textId="275983E9" w:rsidR="00927C87" w:rsidRPr="00822186" w:rsidRDefault="00927C87" w:rsidP="002E5B90">
            <w:pPr>
              <w:pStyle w:val="Listenabsatz"/>
              <w:widowControl w:val="0"/>
              <w:numPr>
                <w:ilvl w:val="0"/>
                <w:numId w:val="17"/>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 xml:space="preserve">Die Nachkriegslage der beiden </w:t>
            </w:r>
            <w:proofErr w:type="spellStart"/>
            <w:r w:rsidRPr="00822186">
              <w:rPr>
                <w:rFonts w:ascii="Arial" w:hAnsi="Arial" w:cs="Arial"/>
                <w:color w:val="000000"/>
                <w:sz w:val="20"/>
                <w:szCs w:val="20"/>
              </w:rPr>
              <w:t>Großmächte</w:t>
            </w:r>
            <w:proofErr w:type="spellEnd"/>
            <w:r w:rsidRPr="00822186">
              <w:rPr>
                <w:rFonts w:ascii="Arial" w:hAnsi="Arial" w:cs="Arial"/>
                <w:color w:val="000000"/>
                <w:sz w:val="20"/>
                <w:szCs w:val="20"/>
              </w:rPr>
              <w:t xml:space="preserve"> untersuchen</w:t>
            </w:r>
          </w:p>
          <w:p w14:paraId="461BE860" w14:textId="2FC44DCB" w:rsidR="00927C87" w:rsidRPr="00C6183E" w:rsidRDefault="00927C87" w:rsidP="002E5B90">
            <w:pPr>
              <w:pStyle w:val="Listenabsatz"/>
              <w:widowControl w:val="0"/>
              <w:numPr>
                <w:ilvl w:val="0"/>
                <w:numId w:val="17"/>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Den Versuch einer globalen Friedensreg</w:t>
            </w:r>
            <w:r w:rsidRPr="00822186">
              <w:rPr>
                <w:rFonts w:ascii="Arial" w:hAnsi="Arial" w:cs="Arial"/>
                <w:color w:val="000000"/>
                <w:sz w:val="20"/>
                <w:szCs w:val="20"/>
              </w:rPr>
              <w:t>e</w:t>
            </w:r>
            <w:r w:rsidRPr="00822186">
              <w:rPr>
                <w:rFonts w:ascii="Arial" w:hAnsi="Arial" w:cs="Arial"/>
                <w:color w:val="000000"/>
                <w:sz w:val="20"/>
                <w:szCs w:val="20"/>
              </w:rPr>
              <w:t>lung durch die Vereinten Nationen bewerten</w:t>
            </w:r>
          </w:p>
        </w:tc>
        <w:tc>
          <w:tcPr>
            <w:tcW w:w="4220" w:type="dxa"/>
            <w:shd w:val="clear" w:color="auto" w:fill="auto"/>
          </w:tcPr>
          <w:p w14:paraId="37AE8756" w14:textId="19164BEC" w:rsidR="00927C87" w:rsidRPr="00822186" w:rsidRDefault="00927C87" w:rsidP="00ED4D50">
            <w:pPr>
              <w:rPr>
                <w:rFonts w:ascii="Arial" w:hAnsi="Arial" w:cs="Arial"/>
                <w:sz w:val="20"/>
                <w:szCs w:val="20"/>
              </w:rPr>
            </w:pPr>
            <w:r w:rsidRPr="00822186">
              <w:rPr>
                <w:rFonts w:ascii="Arial" w:hAnsi="Arial" w:cs="Arial"/>
                <w:sz w:val="20"/>
                <w:szCs w:val="20"/>
              </w:rPr>
              <w:t xml:space="preserve">Die Entstehung des Kalten Krieges: </w:t>
            </w:r>
            <w:r w:rsidR="00C6183E">
              <w:rPr>
                <w:rFonts w:ascii="Arial" w:hAnsi="Arial" w:cs="Arial"/>
                <w:sz w:val="20"/>
                <w:szCs w:val="20"/>
              </w:rPr>
              <w:br/>
            </w:r>
            <w:r w:rsidRPr="00822186">
              <w:rPr>
                <w:rFonts w:ascii="Arial" w:hAnsi="Arial" w:cs="Arial"/>
                <w:sz w:val="20"/>
                <w:szCs w:val="20"/>
              </w:rPr>
              <w:t xml:space="preserve">Warum wurden aus Verbündeten Feinde?, S. 226–229 </w:t>
            </w:r>
          </w:p>
        </w:tc>
        <w:tc>
          <w:tcPr>
            <w:tcW w:w="3402" w:type="dxa"/>
            <w:shd w:val="clear" w:color="auto" w:fill="auto"/>
          </w:tcPr>
          <w:p w14:paraId="3D8ACDA0" w14:textId="4E210EBE" w:rsidR="00927C87" w:rsidRPr="00822186" w:rsidRDefault="00927C87" w:rsidP="007933F0">
            <w:pPr>
              <w:widowControl w:val="0"/>
              <w:autoSpaceDE w:val="0"/>
              <w:autoSpaceDN w:val="0"/>
              <w:adjustRightInd w:val="0"/>
              <w:contextualSpacing/>
              <w:rPr>
                <w:rFonts w:ascii="Arial" w:hAnsi="Arial" w:cs="Arial"/>
                <w:color w:val="000000"/>
                <w:sz w:val="20"/>
                <w:szCs w:val="20"/>
              </w:rPr>
            </w:pPr>
          </w:p>
        </w:tc>
        <w:tc>
          <w:tcPr>
            <w:tcW w:w="2898" w:type="dxa"/>
            <w:vMerge w:val="restart"/>
            <w:shd w:val="clear" w:color="auto" w:fill="auto"/>
          </w:tcPr>
          <w:p w14:paraId="7CC7679E"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08DF0366"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6E922237"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773780BA"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27525D60"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1DD504D1"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102690B5"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328A2DDF"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7A0E8DBD"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1B6081AD"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605B809E"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31622523"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1D376D3C"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72664F24" w14:textId="77777777" w:rsidR="00927C87" w:rsidRDefault="00927C87" w:rsidP="007933F0">
            <w:pPr>
              <w:widowControl w:val="0"/>
              <w:autoSpaceDE w:val="0"/>
              <w:autoSpaceDN w:val="0"/>
              <w:adjustRightInd w:val="0"/>
              <w:ind w:left="360"/>
              <w:contextualSpacing/>
              <w:rPr>
                <w:rFonts w:ascii="Arial" w:hAnsi="Arial" w:cs="Arial"/>
                <w:color w:val="000000"/>
                <w:sz w:val="20"/>
                <w:szCs w:val="20"/>
              </w:rPr>
            </w:pPr>
          </w:p>
          <w:p w14:paraId="10FF55BC" w14:textId="77777777" w:rsidR="00927C87" w:rsidRPr="00822186" w:rsidRDefault="00927C87" w:rsidP="007933F0">
            <w:pPr>
              <w:widowControl w:val="0"/>
              <w:autoSpaceDE w:val="0"/>
              <w:autoSpaceDN w:val="0"/>
              <w:adjustRightInd w:val="0"/>
              <w:ind w:left="360"/>
              <w:contextualSpacing/>
              <w:rPr>
                <w:rFonts w:ascii="Arial" w:hAnsi="Arial" w:cs="Arial"/>
                <w:color w:val="000000"/>
                <w:sz w:val="20"/>
                <w:szCs w:val="20"/>
              </w:rPr>
            </w:pPr>
          </w:p>
        </w:tc>
      </w:tr>
      <w:tr w:rsidR="00927C87" w:rsidRPr="00822186" w14:paraId="54190E71" w14:textId="77777777" w:rsidTr="005A0F8B">
        <w:trPr>
          <w:trHeight w:val="153"/>
        </w:trPr>
        <w:tc>
          <w:tcPr>
            <w:tcW w:w="4540" w:type="dxa"/>
            <w:vMerge/>
            <w:shd w:val="clear" w:color="auto" w:fill="auto"/>
          </w:tcPr>
          <w:p w14:paraId="4F91BB04" w14:textId="53C308F7" w:rsidR="00927C87" w:rsidRPr="00822186" w:rsidRDefault="00927C87" w:rsidP="002E5B90">
            <w:pPr>
              <w:widowControl w:val="0"/>
              <w:autoSpaceDE w:val="0"/>
              <w:autoSpaceDN w:val="0"/>
              <w:adjustRightInd w:val="0"/>
              <w:spacing w:line="220" w:lineRule="exact"/>
              <w:contextualSpacing/>
              <w:rPr>
                <w:rFonts w:ascii="Arial" w:hAnsi="Arial" w:cs="Arial"/>
                <w:color w:val="000000"/>
                <w:sz w:val="20"/>
                <w:szCs w:val="20"/>
              </w:rPr>
            </w:pPr>
          </w:p>
        </w:tc>
        <w:tc>
          <w:tcPr>
            <w:tcW w:w="4220" w:type="dxa"/>
            <w:shd w:val="clear" w:color="auto" w:fill="auto"/>
          </w:tcPr>
          <w:p w14:paraId="24C05C26" w14:textId="1896D858" w:rsidR="00927C87" w:rsidRPr="00822186" w:rsidRDefault="00927C87" w:rsidP="007933F0">
            <w:pPr>
              <w:pStyle w:val="Listenabsatz"/>
              <w:ind w:left="5"/>
              <w:contextualSpacing/>
              <w:rPr>
                <w:rFonts w:ascii="Arial" w:hAnsi="Arial" w:cs="Arial"/>
                <w:sz w:val="20"/>
                <w:szCs w:val="20"/>
              </w:rPr>
            </w:pPr>
            <w:r w:rsidRPr="00822186">
              <w:rPr>
                <w:rFonts w:ascii="Arial" w:hAnsi="Arial" w:cs="Arial"/>
                <w:sz w:val="20"/>
                <w:szCs w:val="20"/>
              </w:rPr>
              <w:t>Die Zweiteilung der Welt – wie konnte der Konflikt global werden?, S. 230–233</w:t>
            </w:r>
          </w:p>
        </w:tc>
        <w:tc>
          <w:tcPr>
            <w:tcW w:w="3402" w:type="dxa"/>
            <w:shd w:val="clear" w:color="auto" w:fill="auto"/>
          </w:tcPr>
          <w:p w14:paraId="029BF387"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33DA2DBA" w14:textId="77777777" w:rsidR="00927C87" w:rsidRPr="00822186" w:rsidRDefault="00927C87" w:rsidP="007933F0">
            <w:pPr>
              <w:contextualSpacing/>
              <w:rPr>
                <w:rFonts w:ascii="Arial" w:hAnsi="Arial" w:cs="Arial"/>
                <w:color w:val="000000"/>
                <w:sz w:val="20"/>
                <w:szCs w:val="20"/>
              </w:rPr>
            </w:pPr>
          </w:p>
        </w:tc>
      </w:tr>
      <w:tr w:rsidR="00927C87" w:rsidRPr="00822186" w14:paraId="442B8874" w14:textId="77777777" w:rsidTr="005A0F8B">
        <w:trPr>
          <w:trHeight w:val="617"/>
        </w:trPr>
        <w:tc>
          <w:tcPr>
            <w:tcW w:w="4540" w:type="dxa"/>
            <w:shd w:val="clear" w:color="auto" w:fill="auto"/>
          </w:tcPr>
          <w:p w14:paraId="0EEBCD03" w14:textId="77777777" w:rsidR="00927C87" w:rsidRPr="00822186" w:rsidRDefault="00927C87" w:rsidP="002E5B90">
            <w:pPr>
              <w:pStyle w:val="Listenabsatz"/>
              <w:widowControl w:val="0"/>
              <w:autoSpaceDE w:val="0"/>
              <w:autoSpaceDN w:val="0"/>
              <w:adjustRightInd w:val="0"/>
              <w:spacing w:line="220" w:lineRule="exact"/>
              <w:ind w:left="0"/>
              <w:contextualSpacing/>
              <w:rPr>
                <w:rFonts w:ascii="Arial" w:hAnsi="Arial" w:cs="Arial"/>
                <w:i/>
                <w:color w:val="000000"/>
                <w:sz w:val="20"/>
                <w:szCs w:val="20"/>
              </w:rPr>
            </w:pPr>
            <w:r w:rsidRPr="00822186">
              <w:rPr>
                <w:rFonts w:ascii="Arial" w:hAnsi="Arial" w:cs="Arial"/>
                <w:i/>
                <w:color w:val="000000"/>
                <w:sz w:val="20"/>
                <w:szCs w:val="20"/>
              </w:rPr>
              <w:t xml:space="preserve">Die Sowjetisierung Osteuropas und die Ein- </w:t>
            </w:r>
            <w:proofErr w:type="spellStart"/>
            <w:r w:rsidRPr="00822186">
              <w:rPr>
                <w:rFonts w:ascii="Arial" w:hAnsi="Arial" w:cs="Arial"/>
                <w:i/>
                <w:color w:val="000000"/>
                <w:sz w:val="20"/>
                <w:szCs w:val="20"/>
              </w:rPr>
              <w:t>dämmungspolitik</w:t>
            </w:r>
            <w:proofErr w:type="spellEnd"/>
            <w:r w:rsidRPr="00822186">
              <w:rPr>
                <w:rFonts w:ascii="Arial" w:hAnsi="Arial" w:cs="Arial"/>
                <w:i/>
                <w:color w:val="000000"/>
                <w:sz w:val="20"/>
                <w:szCs w:val="20"/>
              </w:rPr>
              <w:t xml:space="preserve"> des Westens</w:t>
            </w:r>
          </w:p>
          <w:p w14:paraId="07249E98" w14:textId="77777777" w:rsidR="00927C87" w:rsidRPr="00822186" w:rsidRDefault="00927C87" w:rsidP="002E5B90">
            <w:pPr>
              <w:pStyle w:val="Listenabsatz"/>
              <w:widowControl w:val="0"/>
              <w:numPr>
                <w:ilvl w:val="0"/>
                <w:numId w:val="18"/>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Das sowjetische Interesse an Expansion und Sicherheit beurteilen</w:t>
            </w:r>
          </w:p>
          <w:p w14:paraId="604BD5AC" w14:textId="1E66CB3F" w:rsidR="00927C87" w:rsidRPr="00822186" w:rsidRDefault="00927C87" w:rsidP="002E5B90">
            <w:pPr>
              <w:widowControl w:val="0"/>
              <w:autoSpaceDE w:val="0"/>
              <w:autoSpaceDN w:val="0"/>
              <w:adjustRightInd w:val="0"/>
              <w:spacing w:line="220" w:lineRule="exact"/>
              <w:contextualSpacing/>
              <w:rPr>
                <w:rFonts w:ascii="Arial" w:hAnsi="Arial" w:cs="Arial"/>
                <w:sz w:val="20"/>
                <w:szCs w:val="20"/>
              </w:rPr>
            </w:pPr>
            <w:r w:rsidRPr="00822186">
              <w:rPr>
                <w:rFonts w:ascii="Arial" w:hAnsi="Arial" w:cs="Arial"/>
                <w:color w:val="000000"/>
                <w:sz w:val="20"/>
                <w:szCs w:val="20"/>
              </w:rPr>
              <w:t>Die weltpolitischen und weltwirtschaftlichen Int</w:t>
            </w:r>
            <w:r w:rsidRPr="00822186">
              <w:rPr>
                <w:rFonts w:ascii="Arial" w:hAnsi="Arial" w:cs="Arial"/>
                <w:color w:val="000000"/>
                <w:sz w:val="20"/>
                <w:szCs w:val="20"/>
              </w:rPr>
              <w:t>e</w:t>
            </w:r>
            <w:r w:rsidRPr="00822186">
              <w:rPr>
                <w:rFonts w:ascii="Arial" w:hAnsi="Arial" w:cs="Arial"/>
                <w:color w:val="000000"/>
                <w:sz w:val="20"/>
                <w:szCs w:val="20"/>
              </w:rPr>
              <w:t>ressen der USA und Westeuropas analysieren</w:t>
            </w:r>
          </w:p>
        </w:tc>
        <w:tc>
          <w:tcPr>
            <w:tcW w:w="4220" w:type="dxa"/>
            <w:shd w:val="clear" w:color="auto" w:fill="auto"/>
          </w:tcPr>
          <w:p w14:paraId="58511268" w14:textId="6DF6602A" w:rsidR="00927C87" w:rsidRPr="00822186" w:rsidRDefault="00927C87" w:rsidP="007933F0">
            <w:pPr>
              <w:contextualSpacing/>
              <w:rPr>
                <w:rFonts w:ascii="Arial" w:hAnsi="Arial" w:cs="Arial"/>
                <w:sz w:val="20"/>
                <w:szCs w:val="20"/>
              </w:rPr>
            </w:pPr>
            <w:r w:rsidRPr="00822186">
              <w:rPr>
                <w:rFonts w:ascii="Arial" w:hAnsi="Arial" w:cs="Arial"/>
                <w:sz w:val="20"/>
                <w:szCs w:val="20"/>
              </w:rPr>
              <w:t>Aufstände im Ostblock – Chance für den Westen?</w:t>
            </w:r>
            <w:r w:rsidRPr="00822186">
              <w:rPr>
                <w:rFonts w:ascii="Arial" w:eastAsia="MS Mincho" w:hAnsi="Arial" w:cs="Arial"/>
                <w:sz w:val="20"/>
                <w:szCs w:val="20"/>
              </w:rPr>
              <w:t>, S. 234</w:t>
            </w:r>
            <w:r w:rsidRPr="00822186">
              <w:rPr>
                <w:rFonts w:ascii="Arial" w:hAnsi="Arial" w:cs="Arial"/>
                <w:sz w:val="20"/>
                <w:szCs w:val="20"/>
              </w:rPr>
              <w:t>–235</w:t>
            </w:r>
          </w:p>
        </w:tc>
        <w:tc>
          <w:tcPr>
            <w:tcW w:w="3402" w:type="dxa"/>
            <w:shd w:val="clear" w:color="auto" w:fill="auto"/>
          </w:tcPr>
          <w:p w14:paraId="393C0157"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4E0C2D1D" w14:textId="77777777" w:rsidR="00927C87" w:rsidRPr="00822186" w:rsidRDefault="00927C87" w:rsidP="007933F0">
            <w:pPr>
              <w:contextualSpacing/>
              <w:rPr>
                <w:rFonts w:ascii="Arial" w:hAnsi="Arial" w:cs="Arial"/>
                <w:color w:val="000000"/>
                <w:sz w:val="20"/>
                <w:szCs w:val="20"/>
              </w:rPr>
            </w:pPr>
          </w:p>
        </w:tc>
      </w:tr>
      <w:tr w:rsidR="00927C87" w:rsidRPr="00822186" w14:paraId="07B24B88" w14:textId="77777777" w:rsidTr="005A0F8B">
        <w:trPr>
          <w:trHeight w:val="153"/>
        </w:trPr>
        <w:tc>
          <w:tcPr>
            <w:tcW w:w="4540" w:type="dxa"/>
            <w:vMerge w:val="restart"/>
            <w:shd w:val="clear" w:color="auto" w:fill="auto"/>
          </w:tcPr>
          <w:p w14:paraId="320061D6" w14:textId="18E92F01" w:rsidR="00927C87" w:rsidRPr="00822186" w:rsidRDefault="00927C87" w:rsidP="002E5B90">
            <w:pPr>
              <w:pStyle w:val="Listenabsatz"/>
              <w:widowControl w:val="0"/>
              <w:autoSpaceDE w:val="0"/>
              <w:autoSpaceDN w:val="0"/>
              <w:adjustRightInd w:val="0"/>
              <w:spacing w:line="220" w:lineRule="exact"/>
              <w:ind w:left="0"/>
              <w:contextualSpacing/>
              <w:rPr>
                <w:rFonts w:ascii="Arial" w:hAnsi="Arial" w:cs="Arial"/>
                <w:color w:val="000000"/>
                <w:sz w:val="20"/>
                <w:szCs w:val="20"/>
              </w:rPr>
            </w:pPr>
            <w:r w:rsidRPr="00822186">
              <w:rPr>
                <w:rFonts w:ascii="Arial" w:hAnsi="Arial" w:cs="Arial"/>
                <w:color w:val="000000"/>
                <w:sz w:val="20"/>
                <w:szCs w:val="20"/>
              </w:rPr>
              <w:t>Kriege, Krisen und Inter</w:t>
            </w:r>
            <w:r>
              <w:rPr>
                <w:rFonts w:ascii="Arial" w:hAnsi="Arial" w:cs="Arial"/>
                <w:color w:val="000000"/>
                <w:sz w:val="20"/>
                <w:szCs w:val="20"/>
              </w:rPr>
              <w:t xml:space="preserve">ventionen in den </w:t>
            </w:r>
            <w:r w:rsidR="00C6183E">
              <w:rPr>
                <w:rFonts w:ascii="Arial" w:hAnsi="Arial" w:cs="Arial"/>
                <w:color w:val="000000"/>
                <w:sz w:val="20"/>
                <w:szCs w:val="20"/>
              </w:rPr>
              <w:br/>
            </w:r>
            <w:proofErr w:type="spellStart"/>
            <w:r>
              <w:rPr>
                <w:rFonts w:ascii="Arial" w:hAnsi="Arial" w:cs="Arial"/>
                <w:color w:val="000000"/>
                <w:sz w:val="20"/>
                <w:szCs w:val="20"/>
              </w:rPr>
              <w:t>Einfluss</w:t>
            </w:r>
            <w:r w:rsidRPr="00822186">
              <w:rPr>
                <w:rFonts w:ascii="Arial" w:hAnsi="Arial" w:cs="Arial"/>
                <w:color w:val="000000"/>
                <w:sz w:val="20"/>
                <w:szCs w:val="20"/>
              </w:rPr>
              <w:t>sphären</w:t>
            </w:r>
            <w:proofErr w:type="spellEnd"/>
            <w:r w:rsidRPr="00822186">
              <w:rPr>
                <w:rFonts w:ascii="Arial" w:hAnsi="Arial" w:cs="Arial"/>
                <w:color w:val="000000"/>
                <w:sz w:val="20"/>
                <w:szCs w:val="20"/>
              </w:rPr>
              <w:t xml:space="preserve"> der </w:t>
            </w:r>
            <w:proofErr w:type="spellStart"/>
            <w:r w:rsidRPr="00822186">
              <w:rPr>
                <w:rFonts w:ascii="Arial" w:hAnsi="Arial" w:cs="Arial"/>
                <w:color w:val="000000"/>
                <w:sz w:val="20"/>
                <w:szCs w:val="20"/>
              </w:rPr>
              <w:t>Supermächte</w:t>
            </w:r>
            <w:proofErr w:type="spellEnd"/>
          </w:p>
          <w:p w14:paraId="53B62968" w14:textId="77777777" w:rsidR="00927C87" w:rsidRPr="00822186" w:rsidRDefault="00927C87" w:rsidP="002E5B90">
            <w:pPr>
              <w:pStyle w:val="Listenabsatz"/>
              <w:widowControl w:val="0"/>
              <w:numPr>
                <w:ilvl w:val="0"/>
                <w:numId w:val="19"/>
              </w:numPr>
              <w:autoSpaceDE w:val="0"/>
              <w:autoSpaceDN w:val="0"/>
              <w:adjustRightInd w:val="0"/>
              <w:spacing w:line="220" w:lineRule="exact"/>
              <w:contextualSpacing/>
              <w:rPr>
                <w:rFonts w:ascii="Arial" w:hAnsi="Arial" w:cs="Arial"/>
                <w:color w:val="000000"/>
                <w:sz w:val="20"/>
                <w:szCs w:val="20"/>
              </w:rPr>
            </w:pPr>
            <w:r w:rsidRPr="00822186">
              <w:rPr>
                <w:rFonts w:ascii="Arial" w:hAnsi="Arial" w:cs="Arial"/>
                <w:color w:val="000000"/>
                <w:sz w:val="20"/>
                <w:szCs w:val="20"/>
              </w:rPr>
              <w:t>An einem Beispiel die Risiken antisowjet</w:t>
            </w:r>
            <w:r w:rsidRPr="00822186">
              <w:rPr>
                <w:rFonts w:ascii="Arial" w:hAnsi="Arial" w:cs="Arial"/>
                <w:color w:val="000000"/>
                <w:sz w:val="20"/>
                <w:szCs w:val="20"/>
              </w:rPr>
              <w:t>i</w:t>
            </w:r>
            <w:r w:rsidRPr="00822186">
              <w:rPr>
                <w:rFonts w:ascii="Arial" w:hAnsi="Arial" w:cs="Arial"/>
                <w:color w:val="000000"/>
                <w:sz w:val="20"/>
                <w:szCs w:val="20"/>
              </w:rPr>
              <w:t>scher Politik im sowjetischen Einflussbereich aufzeigen</w:t>
            </w:r>
          </w:p>
          <w:p w14:paraId="551E9897" w14:textId="3C8CECC0" w:rsidR="00927C87" w:rsidRPr="00822186" w:rsidRDefault="00927C87" w:rsidP="002E5B90">
            <w:pPr>
              <w:pStyle w:val="Listenabsatz"/>
              <w:widowControl w:val="0"/>
              <w:numPr>
                <w:ilvl w:val="0"/>
                <w:numId w:val="19"/>
              </w:numPr>
              <w:autoSpaceDE w:val="0"/>
              <w:autoSpaceDN w:val="0"/>
              <w:adjustRightInd w:val="0"/>
              <w:spacing w:line="220" w:lineRule="exact"/>
              <w:contextualSpacing/>
              <w:rPr>
                <w:rFonts w:ascii="Arial" w:hAnsi="Arial" w:cs="Arial"/>
                <w:color w:val="000000"/>
                <w:sz w:val="20"/>
                <w:szCs w:val="20"/>
              </w:rPr>
            </w:pPr>
            <w:proofErr w:type="spellStart"/>
            <w:r w:rsidRPr="00822186">
              <w:rPr>
                <w:rFonts w:ascii="Arial" w:hAnsi="Arial" w:cs="Arial"/>
                <w:color w:val="000000"/>
                <w:sz w:val="20"/>
                <w:szCs w:val="20"/>
              </w:rPr>
              <w:t>Gründe</w:t>
            </w:r>
            <w:proofErr w:type="spellEnd"/>
            <w:r w:rsidRPr="00822186">
              <w:rPr>
                <w:rFonts w:ascii="Arial" w:hAnsi="Arial" w:cs="Arial"/>
                <w:color w:val="000000"/>
                <w:sz w:val="20"/>
                <w:szCs w:val="20"/>
              </w:rPr>
              <w:t xml:space="preserve"> und Gefahren der US-Machtpolitik und ihre innenpolitischen Folgen </w:t>
            </w:r>
            <w:proofErr w:type="spellStart"/>
            <w:r w:rsidRPr="00822186">
              <w:rPr>
                <w:rFonts w:ascii="Arial" w:hAnsi="Arial" w:cs="Arial"/>
                <w:color w:val="000000"/>
                <w:sz w:val="20"/>
                <w:szCs w:val="20"/>
              </w:rPr>
              <w:t>für</w:t>
            </w:r>
            <w:proofErr w:type="spellEnd"/>
            <w:r w:rsidRPr="00822186">
              <w:rPr>
                <w:rFonts w:ascii="Arial" w:hAnsi="Arial" w:cs="Arial"/>
                <w:color w:val="000000"/>
                <w:sz w:val="20"/>
                <w:szCs w:val="20"/>
              </w:rPr>
              <w:t xml:space="preserve"> die USA erkennen</w:t>
            </w:r>
          </w:p>
        </w:tc>
        <w:tc>
          <w:tcPr>
            <w:tcW w:w="4220" w:type="dxa"/>
            <w:shd w:val="clear" w:color="auto" w:fill="auto"/>
          </w:tcPr>
          <w:p w14:paraId="11D0B984" w14:textId="1FD40DF1" w:rsidR="00927C87" w:rsidRPr="00822186" w:rsidRDefault="00927C87" w:rsidP="007933F0">
            <w:pPr>
              <w:contextualSpacing/>
              <w:rPr>
                <w:rFonts w:ascii="Arial" w:hAnsi="Arial" w:cs="Arial"/>
                <w:sz w:val="20"/>
                <w:szCs w:val="20"/>
              </w:rPr>
            </w:pPr>
            <w:r w:rsidRPr="00822186">
              <w:rPr>
                <w:rFonts w:ascii="Arial" w:hAnsi="Arial" w:cs="Arial"/>
                <w:sz w:val="20"/>
                <w:szCs w:val="20"/>
              </w:rPr>
              <w:t>Kuba und Vietnam – „heiße“ Schauplätze im Kalten Krieg?, S. 236–239</w:t>
            </w:r>
          </w:p>
        </w:tc>
        <w:tc>
          <w:tcPr>
            <w:tcW w:w="3402" w:type="dxa"/>
            <w:shd w:val="clear" w:color="auto" w:fill="auto"/>
          </w:tcPr>
          <w:p w14:paraId="0F69BC92" w14:textId="77777777" w:rsidR="00927C87" w:rsidRPr="00822186" w:rsidRDefault="00927C87" w:rsidP="007933F0">
            <w:pPr>
              <w:contextualSpacing/>
              <w:rPr>
                <w:rFonts w:ascii="Arial" w:hAnsi="Arial" w:cs="Arial"/>
                <w:color w:val="000000"/>
                <w:sz w:val="20"/>
                <w:szCs w:val="20"/>
              </w:rPr>
            </w:pPr>
          </w:p>
        </w:tc>
        <w:tc>
          <w:tcPr>
            <w:tcW w:w="2898" w:type="dxa"/>
            <w:vMerge/>
            <w:shd w:val="clear" w:color="auto" w:fill="auto"/>
          </w:tcPr>
          <w:p w14:paraId="6673E8AE" w14:textId="77777777" w:rsidR="00927C87" w:rsidRPr="00822186" w:rsidRDefault="00927C87" w:rsidP="007933F0">
            <w:pPr>
              <w:contextualSpacing/>
              <w:rPr>
                <w:rFonts w:ascii="Arial" w:hAnsi="Arial" w:cs="Arial"/>
                <w:color w:val="000000"/>
                <w:sz w:val="20"/>
                <w:szCs w:val="20"/>
              </w:rPr>
            </w:pPr>
          </w:p>
        </w:tc>
      </w:tr>
      <w:tr w:rsidR="00927C87" w:rsidRPr="00822186" w14:paraId="0FF91CFA" w14:textId="77777777" w:rsidTr="005A0F8B">
        <w:trPr>
          <w:trHeight w:val="153"/>
        </w:trPr>
        <w:tc>
          <w:tcPr>
            <w:tcW w:w="4540" w:type="dxa"/>
            <w:vMerge/>
            <w:shd w:val="clear" w:color="auto" w:fill="auto"/>
          </w:tcPr>
          <w:p w14:paraId="5E085E98" w14:textId="27DB6F76" w:rsidR="00927C87" w:rsidRPr="00822186" w:rsidRDefault="00927C87" w:rsidP="00ED4D50">
            <w:pPr>
              <w:widowControl w:val="0"/>
              <w:autoSpaceDE w:val="0"/>
              <w:autoSpaceDN w:val="0"/>
              <w:adjustRightInd w:val="0"/>
              <w:contextualSpacing/>
              <w:rPr>
                <w:rFonts w:ascii="Arial" w:hAnsi="Arial" w:cs="Arial"/>
                <w:sz w:val="20"/>
                <w:szCs w:val="20"/>
              </w:rPr>
            </w:pPr>
          </w:p>
        </w:tc>
        <w:tc>
          <w:tcPr>
            <w:tcW w:w="4220" w:type="dxa"/>
            <w:shd w:val="clear" w:color="auto" w:fill="auto"/>
          </w:tcPr>
          <w:p w14:paraId="0221E449" w14:textId="662B57FD" w:rsidR="00927C87" w:rsidRPr="00822186" w:rsidRDefault="00927C87" w:rsidP="007933F0">
            <w:pPr>
              <w:pStyle w:val="Listenabsatz"/>
              <w:ind w:left="5"/>
              <w:contextualSpacing/>
              <w:rPr>
                <w:rFonts w:ascii="Arial" w:hAnsi="Arial" w:cs="Arial"/>
                <w:sz w:val="20"/>
                <w:szCs w:val="20"/>
              </w:rPr>
            </w:pPr>
          </w:p>
        </w:tc>
        <w:tc>
          <w:tcPr>
            <w:tcW w:w="3402" w:type="dxa"/>
            <w:shd w:val="clear" w:color="auto" w:fill="auto"/>
          </w:tcPr>
          <w:p w14:paraId="693F69AF" w14:textId="745E6E5C" w:rsidR="00927C87" w:rsidRPr="00822186" w:rsidRDefault="00C6183E" w:rsidP="00C6183E">
            <w:pPr>
              <w:contextualSpacing/>
              <w:rPr>
                <w:rFonts w:ascii="Arial" w:hAnsi="Arial" w:cs="Arial"/>
                <w:color w:val="0070C0"/>
                <w:sz w:val="20"/>
                <w:szCs w:val="20"/>
              </w:rPr>
            </w:pPr>
            <w:r w:rsidRPr="00822186">
              <w:rPr>
                <w:rFonts w:ascii="Arial" w:hAnsi="Arial" w:cs="Arial"/>
                <w:color w:val="0070C0"/>
                <w:sz w:val="20"/>
                <w:szCs w:val="20"/>
              </w:rPr>
              <w:t>Kompetenztraining</w:t>
            </w:r>
            <w:r w:rsidR="002E5B90">
              <w:rPr>
                <w:rFonts w:ascii="Arial" w:hAnsi="Arial" w:cs="Arial"/>
                <w:color w:val="0070C0"/>
                <w:sz w:val="20"/>
                <w:szCs w:val="20"/>
              </w:rPr>
              <w:t>:</w:t>
            </w:r>
            <w:r>
              <w:rPr>
                <w:rFonts w:ascii="Arial" w:hAnsi="Arial" w:cs="Arial"/>
                <w:sz w:val="20"/>
                <w:szCs w:val="20"/>
              </w:rPr>
              <w:br/>
            </w:r>
            <w:r w:rsidR="00927C87" w:rsidRPr="00822186">
              <w:rPr>
                <w:rFonts w:ascii="Arial" w:hAnsi="Arial" w:cs="Arial"/>
                <w:sz w:val="20"/>
                <w:szCs w:val="20"/>
              </w:rPr>
              <w:t>Historische Spielfilme untersuchen, S. 240–241</w:t>
            </w:r>
          </w:p>
        </w:tc>
        <w:tc>
          <w:tcPr>
            <w:tcW w:w="2898" w:type="dxa"/>
            <w:vMerge/>
            <w:shd w:val="clear" w:color="auto" w:fill="auto"/>
          </w:tcPr>
          <w:p w14:paraId="40C63C03" w14:textId="77777777" w:rsidR="00927C87" w:rsidRPr="00822186" w:rsidRDefault="00927C87" w:rsidP="007933F0">
            <w:pPr>
              <w:contextualSpacing/>
              <w:rPr>
                <w:rFonts w:ascii="Arial" w:hAnsi="Arial" w:cs="Arial"/>
                <w:color w:val="000000"/>
                <w:sz w:val="20"/>
                <w:szCs w:val="20"/>
              </w:rPr>
            </w:pPr>
          </w:p>
        </w:tc>
      </w:tr>
      <w:tr w:rsidR="00927C87" w:rsidRPr="00822186" w14:paraId="3A9CEE4A" w14:textId="77777777" w:rsidTr="005A0F8B">
        <w:trPr>
          <w:trHeight w:val="153"/>
        </w:trPr>
        <w:tc>
          <w:tcPr>
            <w:tcW w:w="4540" w:type="dxa"/>
            <w:vMerge w:val="restart"/>
            <w:shd w:val="clear" w:color="auto" w:fill="auto"/>
          </w:tcPr>
          <w:p w14:paraId="0C56E514" w14:textId="77777777" w:rsidR="00927C87" w:rsidRPr="00822186" w:rsidRDefault="00927C87" w:rsidP="00A27A9B">
            <w:pPr>
              <w:pStyle w:val="Listenabsatz"/>
              <w:widowControl w:val="0"/>
              <w:autoSpaceDE w:val="0"/>
              <w:autoSpaceDN w:val="0"/>
              <w:adjustRightInd w:val="0"/>
              <w:ind w:left="0"/>
              <w:contextualSpacing/>
              <w:rPr>
                <w:rFonts w:ascii="Arial" w:hAnsi="Arial" w:cs="Arial"/>
                <w:color w:val="000000"/>
                <w:sz w:val="20"/>
                <w:szCs w:val="20"/>
              </w:rPr>
            </w:pPr>
            <w:r w:rsidRPr="00822186">
              <w:rPr>
                <w:rFonts w:ascii="Arial" w:hAnsi="Arial" w:cs="Arial"/>
                <w:color w:val="000000"/>
                <w:sz w:val="20"/>
                <w:szCs w:val="20"/>
              </w:rPr>
              <w:lastRenderedPageBreak/>
              <w:t xml:space="preserve">Das nukleare </w:t>
            </w:r>
            <w:proofErr w:type="spellStart"/>
            <w:r w:rsidRPr="00822186">
              <w:rPr>
                <w:rFonts w:ascii="Arial" w:hAnsi="Arial" w:cs="Arial"/>
                <w:color w:val="000000"/>
                <w:sz w:val="20"/>
                <w:szCs w:val="20"/>
              </w:rPr>
              <w:t>Wettrüsten</w:t>
            </w:r>
            <w:proofErr w:type="spellEnd"/>
            <w:r w:rsidRPr="00822186">
              <w:rPr>
                <w:rFonts w:ascii="Arial" w:hAnsi="Arial" w:cs="Arial"/>
                <w:color w:val="000000"/>
                <w:sz w:val="20"/>
                <w:szCs w:val="20"/>
              </w:rPr>
              <w:t xml:space="preserve"> und die Entspa</w:t>
            </w:r>
            <w:r w:rsidRPr="00822186">
              <w:rPr>
                <w:rFonts w:ascii="Arial" w:hAnsi="Arial" w:cs="Arial"/>
                <w:color w:val="000000"/>
                <w:sz w:val="20"/>
                <w:szCs w:val="20"/>
              </w:rPr>
              <w:t>n</w:t>
            </w:r>
            <w:r w:rsidRPr="00822186">
              <w:rPr>
                <w:rFonts w:ascii="Arial" w:hAnsi="Arial" w:cs="Arial"/>
                <w:color w:val="000000"/>
                <w:sz w:val="20"/>
                <w:szCs w:val="20"/>
              </w:rPr>
              <w:t>nungspolitik</w:t>
            </w:r>
          </w:p>
          <w:p w14:paraId="62D96D26" w14:textId="7C9ED773" w:rsidR="00927C87" w:rsidRPr="00822186" w:rsidRDefault="00927C87" w:rsidP="002E5B90">
            <w:pPr>
              <w:pStyle w:val="Listenabsatz"/>
              <w:widowControl w:val="0"/>
              <w:numPr>
                <w:ilvl w:val="0"/>
                <w:numId w:val="20"/>
              </w:numPr>
              <w:autoSpaceDE w:val="0"/>
              <w:autoSpaceDN w:val="0"/>
              <w:adjustRightInd w:val="0"/>
              <w:contextualSpacing/>
              <w:rPr>
                <w:rFonts w:ascii="Arial" w:hAnsi="Arial" w:cs="Arial"/>
                <w:sz w:val="20"/>
                <w:szCs w:val="20"/>
              </w:rPr>
            </w:pPr>
            <w:r w:rsidRPr="00822186">
              <w:rPr>
                <w:rFonts w:ascii="Arial" w:hAnsi="Arial" w:cs="Arial"/>
                <w:color w:val="000000"/>
                <w:sz w:val="20"/>
                <w:szCs w:val="20"/>
              </w:rPr>
              <w:t xml:space="preserve">Die politische und </w:t>
            </w:r>
            <w:proofErr w:type="spellStart"/>
            <w:r w:rsidRPr="00822186">
              <w:rPr>
                <w:rFonts w:ascii="Arial" w:hAnsi="Arial" w:cs="Arial"/>
                <w:color w:val="000000"/>
                <w:sz w:val="20"/>
                <w:szCs w:val="20"/>
              </w:rPr>
              <w:t>militärische</w:t>
            </w:r>
            <w:proofErr w:type="spellEnd"/>
            <w:r w:rsidRPr="00822186">
              <w:rPr>
                <w:rFonts w:ascii="Arial" w:hAnsi="Arial" w:cs="Arial"/>
                <w:color w:val="000000"/>
                <w:sz w:val="20"/>
                <w:szCs w:val="20"/>
              </w:rPr>
              <w:t xml:space="preserve"> Dimension der Nuklearstrategien </w:t>
            </w:r>
            <w:proofErr w:type="spellStart"/>
            <w:r w:rsidRPr="00822186">
              <w:rPr>
                <w:rFonts w:ascii="Arial" w:hAnsi="Arial" w:cs="Arial"/>
                <w:color w:val="000000"/>
                <w:sz w:val="20"/>
                <w:szCs w:val="20"/>
              </w:rPr>
              <w:t>einschätzen</w:t>
            </w:r>
            <w:proofErr w:type="spellEnd"/>
          </w:p>
        </w:tc>
        <w:tc>
          <w:tcPr>
            <w:tcW w:w="4220" w:type="dxa"/>
            <w:shd w:val="clear" w:color="auto" w:fill="auto"/>
          </w:tcPr>
          <w:p w14:paraId="4A3D2BD6" w14:textId="5C280980" w:rsidR="00927C87" w:rsidRPr="002E5B90" w:rsidRDefault="00927C87" w:rsidP="002E5B90">
            <w:pPr>
              <w:pStyle w:val="Listenabsatz"/>
              <w:ind w:left="-42"/>
              <w:rPr>
                <w:rFonts w:ascii="Arial" w:hAnsi="Arial" w:cs="Arial"/>
                <w:sz w:val="20"/>
                <w:szCs w:val="20"/>
              </w:rPr>
            </w:pPr>
            <w:r w:rsidRPr="00822186">
              <w:rPr>
                <w:rFonts w:ascii="Arial" w:hAnsi="Arial" w:cs="Arial"/>
                <w:sz w:val="20"/>
                <w:szCs w:val="20"/>
              </w:rPr>
              <w:t>„Gleichgewicht des Schreckens“ und En</w:t>
            </w:r>
            <w:r w:rsidRPr="00822186">
              <w:rPr>
                <w:rFonts w:ascii="Arial" w:hAnsi="Arial" w:cs="Arial"/>
                <w:sz w:val="20"/>
                <w:szCs w:val="20"/>
              </w:rPr>
              <w:t>t</w:t>
            </w:r>
            <w:r w:rsidRPr="00822186">
              <w:rPr>
                <w:rFonts w:ascii="Arial" w:hAnsi="Arial" w:cs="Arial"/>
                <w:sz w:val="20"/>
                <w:szCs w:val="20"/>
              </w:rPr>
              <w:t xml:space="preserve">spannungspolitik, S. 242–245 </w:t>
            </w:r>
          </w:p>
        </w:tc>
        <w:tc>
          <w:tcPr>
            <w:tcW w:w="3402" w:type="dxa"/>
            <w:shd w:val="clear" w:color="auto" w:fill="auto"/>
          </w:tcPr>
          <w:p w14:paraId="27C79333" w14:textId="77777777" w:rsidR="00927C87" w:rsidRPr="00822186" w:rsidRDefault="00927C87" w:rsidP="007933F0">
            <w:pPr>
              <w:contextualSpacing/>
              <w:rPr>
                <w:rFonts w:ascii="Arial" w:hAnsi="Arial" w:cs="Arial"/>
                <w:color w:val="0070C0"/>
                <w:sz w:val="20"/>
                <w:szCs w:val="20"/>
              </w:rPr>
            </w:pPr>
          </w:p>
        </w:tc>
        <w:tc>
          <w:tcPr>
            <w:tcW w:w="2898" w:type="dxa"/>
            <w:vMerge/>
            <w:shd w:val="clear" w:color="auto" w:fill="auto"/>
          </w:tcPr>
          <w:p w14:paraId="2E66D8EE" w14:textId="77777777" w:rsidR="00927C87" w:rsidRPr="00822186" w:rsidRDefault="00927C87" w:rsidP="007933F0">
            <w:pPr>
              <w:contextualSpacing/>
              <w:rPr>
                <w:rFonts w:ascii="Arial" w:hAnsi="Arial" w:cs="Arial"/>
                <w:color w:val="000000"/>
                <w:sz w:val="20"/>
                <w:szCs w:val="20"/>
              </w:rPr>
            </w:pPr>
          </w:p>
        </w:tc>
      </w:tr>
      <w:tr w:rsidR="00927C87" w:rsidRPr="00822186" w14:paraId="10A014A9" w14:textId="77777777" w:rsidTr="005A0F8B">
        <w:trPr>
          <w:trHeight w:val="153"/>
        </w:trPr>
        <w:tc>
          <w:tcPr>
            <w:tcW w:w="4540" w:type="dxa"/>
            <w:vMerge/>
            <w:shd w:val="clear" w:color="auto" w:fill="auto"/>
          </w:tcPr>
          <w:p w14:paraId="316E5FD4" w14:textId="77777777" w:rsidR="00927C87" w:rsidRPr="00822186" w:rsidRDefault="00927C87" w:rsidP="007933F0">
            <w:pPr>
              <w:contextualSpacing/>
              <w:rPr>
                <w:rFonts w:ascii="Arial" w:hAnsi="Arial" w:cs="Arial"/>
                <w:i/>
                <w:color w:val="000000"/>
                <w:sz w:val="20"/>
                <w:szCs w:val="20"/>
              </w:rPr>
            </w:pPr>
          </w:p>
        </w:tc>
        <w:tc>
          <w:tcPr>
            <w:tcW w:w="4220" w:type="dxa"/>
            <w:shd w:val="clear" w:color="auto" w:fill="auto"/>
          </w:tcPr>
          <w:p w14:paraId="725F24C6" w14:textId="36DF43B6" w:rsidR="00927C87" w:rsidRPr="002E5B90" w:rsidRDefault="00927C87" w:rsidP="002E5B90">
            <w:pPr>
              <w:pStyle w:val="Listenabsatz"/>
              <w:ind w:left="-42"/>
              <w:rPr>
                <w:rFonts w:ascii="Arial" w:eastAsia="MS Mincho" w:hAnsi="Arial" w:cs="Arial"/>
                <w:sz w:val="20"/>
                <w:szCs w:val="20"/>
              </w:rPr>
            </w:pPr>
            <w:r w:rsidRPr="00822186">
              <w:rPr>
                <w:rFonts w:ascii="Arial" w:hAnsi="Arial" w:cs="Arial"/>
                <w:sz w:val="20"/>
                <w:szCs w:val="20"/>
              </w:rPr>
              <w:t>Der zweite Kalte Krieg</w:t>
            </w:r>
            <w:r w:rsidRPr="00822186">
              <w:rPr>
                <w:rFonts w:ascii="Arial" w:eastAsia="MS Mincho" w:hAnsi="Arial" w:cs="Arial"/>
                <w:sz w:val="20"/>
                <w:szCs w:val="20"/>
              </w:rPr>
              <w:t>, S. 246–249</w:t>
            </w:r>
          </w:p>
        </w:tc>
        <w:tc>
          <w:tcPr>
            <w:tcW w:w="3402" w:type="dxa"/>
            <w:shd w:val="clear" w:color="auto" w:fill="auto"/>
          </w:tcPr>
          <w:p w14:paraId="4712BB30" w14:textId="77777777" w:rsidR="00927C87" w:rsidRPr="00822186" w:rsidRDefault="00927C87" w:rsidP="007933F0">
            <w:pPr>
              <w:contextualSpacing/>
              <w:rPr>
                <w:rFonts w:ascii="Arial" w:hAnsi="Arial" w:cs="Arial"/>
                <w:color w:val="0070C0"/>
                <w:sz w:val="20"/>
                <w:szCs w:val="20"/>
              </w:rPr>
            </w:pPr>
          </w:p>
        </w:tc>
        <w:tc>
          <w:tcPr>
            <w:tcW w:w="2898" w:type="dxa"/>
            <w:vMerge/>
            <w:shd w:val="clear" w:color="auto" w:fill="auto"/>
          </w:tcPr>
          <w:p w14:paraId="34A3F2A3" w14:textId="77777777" w:rsidR="00927C87" w:rsidRPr="00822186" w:rsidRDefault="00927C87" w:rsidP="007933F0">
            <w:pPr>
              <w:contextualSpacing/>
              <w:rPr>
                <w:rFonts w:ascii="Arial" w:hAnsi="Arial" w:cs="Arial"/>
                <w:color w:val="000000"/>
                <w:sz w:val="20"/>
                <w:szCs w:val="20"/>
              </w:rPr>
            </w:pPr>
          </w:p>
        </w:tc>
      </w:tr>
      <w:tr w:rsidR="00927C87" w:rsidRPr="00822186" w14:paraId="5A403F60" w14:textId="77777777" w:rsidTr="005A0F8B">
        <w:trPr>
          <w:trHeight w:val="153"/>
        </w:trPr>
        <w:tc>
          <w:tcPr>
            <w:tcW w:w="4540" w:type="dxa"/>
            <w:vMerge/>
            <w:shd w:val="clear" w:color="auto" w:fill="auto"/>
          </w:tcPr>
          <w:p w14:paraId="4EFA8AE6" w14:textId="77777777" w:rsidR="00927C87" w:rsidRPr="00822186" w:rsidRDefault="00927C87" w:rsidP="007933F0">
            <w:pPr>
              <w:contextualSpacing/>
              <w:rPr>
                <w:rFonts w:ascii="Arial" w:hAnsi="Arial" w:cs="Arial"/>
                <w:i/>
                <w:color w:val="000000"/>
                <w:sz w:val="20"/>
                <w:szCs w:val="20"/>
              </w:rPr>
            </w:pPr>
          </w:p>
        </w:tc>
        <w:tc>
          <w:tcPr>
            <w:tcW w:w="4220" w:type="dxa"/>
            <w:shd w:val="clear" w:color="auto" w:fill="auto"/>
          </w:tcPr>
          <w:p w14:paraId="7CAF7171" w14:textId="5471E30E" w:rsidR="00927C87" w:rsidRPr="00822186" w:rsidRDefault="00927C87" w:rsidP="007933F0">
            <w:pPr>
              <w:contextualSpacing/>
              <w:rPr>
                <w:rFonts w:ascii="Arial" w:hAnsi="Arial" w:cs="Arial"/>
                <w:sz w:val="20"/>
                <w:szCs w:val="20"/>
              </w:rPr>
            </w:pPr>
            <w:r w:rsidRPr="00822186">
              <w:rPr>
                <w:rFonts w:ascii="Arial" w:hAnsi="Arial" w:cs="Arial"/>
                <w:sz w:val="20"/>
                <w:szCs w:val="20"/>
              </w:rPr>
              <w:t>Das Ende des Kalten Krieges – ein Sieg des Westens?, S. 250–253</w:t>
            </w:r>
          </w:p>
        </w:tc>
        <w:tc>
          <w:tcPr>
            <w:tcW w:w="3402" w:type="dxa"/>
            <w:shd w:val="clear" w:color="auto" w:fill="auto"/>
          </w:tcPr>
          <w:p w14:paraId="719FFEB9" w14:textId="77777777" w:rsidR="00927C87" w:rsidRPr="00822186" w:rsidRDefault="00927C87" w:rsidP="007933F0">
            <w:pPr>
              <w:contextualSpacing/>
              <w:rPr>
                <w:rFonts w:ascii="Arial" w:hAnsi="Arial" w:cs="Arial"/>
                <w:color w:val="0070C0"/>
                <w:sz w:val="20"/>
                <w:szCs w:val="20"/>
              </w:rPr>
            </w:pPr>
          </w:p>
        </w:tc>
        <w:tc>
          <w:tcPr>
            <w:tcW w:w="2898" w:type="dxa"/>
            <w:vMerge/>
            <w:shd w:val="clear" w:color="auto" w:fill="auto"/>
          </w:tcPr>
          <w:p w14:paraId="21FBF705" w14:textId="77777777" w:rsidR="00927C87" w:rsidRPr="00822186" w:rsidRDefault="00927C87" w:rsidP="007933F0">
            <w:pPr>
              <w:contextualSpacing/>
              <w:rPr>
                <w:rFonts w:ascii="Arial" w:hAnsi="Arial" w:cs="Arial"/>
                <w:color w:val="000000"/>
                <w:sz w:val="20"/>
                <w:szCs w:val="20"/>
              </w:rPr>
            </w:pPr>
          </w:p>
        </w:tc>
      </w:tr>
      <w:tr w:rsidR="00927C87" w:rsidRPr="00822186" w14:paraId="1C6BEDD5" w14:textId="77777777" w:rsidTr="005A0F8B">
        <w:trPr>
          <w:trHeight w:val="153"/>
        </w:trPr>
        <w:tc>
          <w:tcPr>
            <w:tcW w:w="4540" w:type="dxa"/>
            <w:shd w:val="clear" w:color="auto" w:fill="auto"/>
          </w:tcPr>
          <w:p w14:paraId="2F5E66D1" w14:textId="77777777" w:rsidR="00927C87" w:rsidRPr="00822186" w:rsidRDefault="00927C87" w:rsidP="007933F0">
            <w:pPr>
              <w:contextualSpacing/>
              <w:rPr>
                <w:rFonts w:ascii="Arial" w:hAnsi="Arial" w:cs="Arial"/>
                <w:i/>
                <w:color w:val="000000"/>
                <w:sz w:val="20"/>
                <w:szCs w:val="20"/>
              </w:rPr>
            </w:pPr>
          </w:p>
        </w:tc>
        <w:tc>
          <w:tcPr>
            <w:tcW w:w="4220" w:type="dxa"/>
            <w:shd w:val="clear" w:color="auto" w:fill="auto"/>
          </w:tcPr>
          <w:p w14:paraId="539B345E" w14:textId="3020692D" w:rsidR="00927C87" w:rsidRPr="00822186" w:rsidRDefault="00927C87" w:rsidP="007933F0">
            <w:pPr>
              <w:contextualSpacing/>
              <w:rPr>
                <w:rFonts w:ascii="Arial" w:hAnsi="Arial" w:cs="Arial"/>
                <w:sz w:val="20"/>
                <w:szCs w:val="20"/>
              </w:rPr>
            </w:pPr>
            <w:r w:rsidRPr="00822186">
              <w:rPr>
                <w:rFonts w:ascii="Arial" w:hAnsi="Arial" w:cs="Arial"/>
                <w:sz w:val="20"/>
                <w:szCs w:val="20"/>
              </w:rPr>
              <w:t>Wiederholen und Anwenden, S. 254–255</w:t>
            </w:r>
          </w:p>
        </w:tc>
        <w:tc>
          <w:tcPr>
            <w:tcW w:w="3402" w:type="dxa"/>
            <w:shd w:val="clear" w:color="auto" w:fill="auto"/>
          </w:tcPr>
          <w:p w14:paraId="0434EF31" w14:textId="77777777" w:rsidR="00927C87" w:rsidRPr="00822186" w:rsidRDefault="00927C87" w:rsidP="007933F0">
            <w:pPr>
              <w:contextualSpacing/>
              <w:rPr>
                <w:rFonts w:ascii="Arial" w:hAnsi="Arial" w:cs="Arial"/>
                <w:color w:val="0070C0"/>
                <w:sz w:val="20"/>
                <w:szCs w:val="20"/>
              </w:rPr>
            </w:pPr>
          </w:p>
        </w:tc>
        <w:tc>
          <w:tcPr>
            <w:tcW w:w="2898" w:type="dxa"/>
            <w:vMerge/>
            <w:shd w:val="clear" w:color="auto" w:fill="auto"/>
          </w:tcPr>
          <w:p w14:paraId="7DC8D3A2" w14:textId="77777777" w:rsidR="00927C87" w:rsidRPr="00822186" w:rsidRDefault="00927C87" w:rsidP="007933F0">
            <w:pPr>
              <w:contextualSpacing/>
              <w:rPr>
                <w:rFonts w:ascii="Arial" w:hAnsi="Arial" w:cs="Arial"/>
                <w:color w:val="000000"/>
                <w:sz w:val="20"/>
                <w:szCs w:val="20"/>
              </w:rPr>
            </w:pPr>
          </w:p>
        </w:tc>
      </w:tr>
      <w:tr w:rsidR="006B081E" w:rsidRPr="00822186" w14:paraId="1BCE996D" w14:textId="77777777" w:rsidTr="005A0F8B">
        <w:trPr>
          <w:trHeight w:val="153"/>
        </w:trPr>
        <w:tc>
          <w:tcPr>
            <w:tcW w:w="4540" w:type="dxa"/>
            <w:shd w:val="clear" w:color="auto" w:fill="BFBFBF"/>
          </w:tcPr>
          <w:p w14:paraId="684548C5" w14:textId="2D54334E" w:rsidR="006B081E" w:rsidRPr="002E5B90" w:rsidRDefault="00F87A8B" w:rsidP="00F87A8B">
            <w:pPr>
              <w:widowControl w:val="0"/>
              <w:autoSpaceDE w:val="0"/>
              <w:autoSpaceDN w:val="0"/>
              <w:adjustRightInd w:val="0"/>
              <w:spacing w:after="240" w:line="240" w:lineRule="atLeast"/>
              <w:rPr>
                <w:rFonts w:ascii="Arial" w:hAnsi="Arial" w:cs="Arial"/>
                <w:b/>
                <w:color w:val="000000"/>
                <w:spacing w:val="-4"/>
                <w:sz w:val="20"/>
                <w:szCs w:val="20"/>
              </w:rPr>
            </w:pPr>
            <w:r w:rsidRPr="002E5B90">
              <w:rPr>
                <w:rFonts w:ascii="Arial" w:hAnsi="Arial" w:cs="Arial"/>
                <w:b/>
                <w:color w:val="000000"/>
                <w:spacing w:val="-4"/>
                <w:sz w:val="20"/>
                <w:szCs w:val="20"/>
              </w:rPr>
              <w:t xml:space="preserve">Themenbereich 25: Die europäische Einigung </w:t>
            </w:r>
          </w:p>
        </w:tc>
        <w:tc>
          <w:tcPr>
            <w:tcW w:w="4220" w:type="dxa"/>
            <w:shd w:val="clear" w:color="auto" w:fill="BFBFBF"/>
          </w:tcPr>
          <w:p w14:paraId="4505A24E" w14:textId="3CA8F85A" w:rsidR="006B081E" w:rsidRPr="00822186" w:rsidRDefault="006B081E" w:rsidP="007933F0">
            <w:pPr>
              <w:contextualSpacing/>
              <w:rPr>
                <w:rFonts w:ascii="Arial" w:hAnsi="Arial" w:cs="Arial"/>
                <w:sz w:val="20"/>
                <w:szCs w:val="20"/>
              </w:rPr>
            </w:pPr>
            <w:r w:rsidRPr="00822186">
              <w:rPr>
                <w:rFonts w:ascii="Arial" w:hAnsi="Arial" w:cs="Arial"/>
                <w:b/>
                <w:sz w:val="20"/>
                <w:szCs w:val="20"/>
              </w:rPr>
              <w:t>7 Die Welt nach 1990, S. 256–283</w:t>
            </w:r>
          </w:p>
        </w:tc>
        <w:tc>
          <w:tcPr>
            <w:tcW w:w="3402" w:type="dxa"/>
            <w:shd w:val="clear" w:color="auto" w:fill="BFBFBF"/>
          </w:tcPr>
          <w:p w14:paraId="04306407" w14:textId="77777777" w:rsidR="006B081E" w:rsidRPr="00822186" w:rsidRDefault="006B081E" w:rsidP="007933F0">
            <w:pPr>
              <w:contextualSpacing/>
              <w:rPr>
                <w:rFonts w:ascii="Arial" w:hAnsi="Arial" w:cs="Arial"/>
                <w:sz w:val="20"/>
                <w:szCs w:val="20"/>
              </w:rPr>
            </w:pPr>
          </w:p>
        </w:tc>
        <w:tc>
          <w:tcPr>
            <w:tcW w:w="2898" w:type="dxa"/>
            <w:shd w:val="clear" w:color="auto" w:fill="BFBFBF"/>
          </w:tcPr>
          <w:p w14:paraId="4F7A2447" w14:textId="77777777" w:rsidR="006B081E" w:rsidRPr="00822186" w:rsidRDefault="006B081E" w:rsidP="007933F0">
            <w:pPr>
              <w:contextualSpacing/>
              <w:rPr>
                <w:rFonts w:ascii="Arial" w:hAnsi="Arial" w:cs="Arial"/>
                <w:sz w:val="20"/>
                <w:szCs w:val="20"/>
              </w:rPr>
            </w:pPr>
          </w:p>
        </w:tc>
      </w:tr>
      <w:tr w:rsidR="00BF0ECB" w:rsidRPr="00822186" w14:paraId="7AEAF120" w14:textId="77777777" w:rsidTr="005A0F8B">
        <w:trPr>
          <w:trHeight w:val="153"/>
        </w:trPr>
        <w:tc>
          <w:tcPr>
            <w:tcW w:w="4540" w:type="dxa"/>
            <w:shd w:val="clear" w:color="auto" w:fill="auto"/>
          </w:tcPr>
          <w:p w14:paraId="4B0283B3" w14:textId="5B6F5088" w:rsidR="00BF0ECB" w:rsidRPr="00822186" w:rsidRDefault="00BF0ECB" w:rsidP="00822186">
            <w:pPr>
              <w:contextualSpacing/>
              <w:rPr>
                <w:rFonts w:ascii="Arial" w:hAnsi="Arial" w:cs="Arial"/>
                <w:i/>
                <w:color w:val="000000"/>
                <w:sz w:val="20"/>
                <w:szCs w:val="20"/>
              </w:rPr>
            </w:pPr>
          </w:p>
        </w:tc>
        <w:tc>
          <w:tcPr>
            <w:tcW w:w="4220" w:type="dxa"/>
            <w:shd w:val="clear" w:color="auto" w:fill="auto"/>
          </w:tcPr>
          <w:p w14:paraId="3A8338DA" w14:textId="4A2C3F9E" w:rsidR="00EF57CA" w:rsidRPr="002E5B90" w:rsidRDefault="00BF0ECB" w:rsidP="002E5B90">
            <w:pPr>
              <w:pStyle w:val="Listenabsatz"/>
              <w:ind w:left="-42"/>
              <w:rPr>
                <w:rFonts w:ascii="Arial" w:hAnsi="Arial" w:cs="Arial"/>
                <w:sz w:val="20"/>
                <w:szCs w:val="20"/>
              </w:rPr>
            </w:pPr>
            <w:r w:rsidRPr="00822186">
              <w:rPr>
                <w:rFonts w:ascii="Arial" w:hAnsi="Arial" w:cs="Arial"/>
                <w:sz w:val="20"/>
                <w:szCs w:val="20"/>
              </w:rPr>
              <w:t xml:space="preserve">Eine sicherere Welt? Globale Entwicklungen nach dem Ende des Kalten Krieges, </w:t>
            </w:r>
            <w:r w:rsidR="002E5B90">
              <w:rPr>
                <w:rFonts w:ascii="Arial" w:hAnsi="Arial" w:cs="Arial"/>
                <w:sz w:val="20"/>
                <w:szCs w:val="20"/>
              </w:rPr>
              <w:br/>
            </w:r>
            <w:r w:rsidRPr="00822186">
              <w:rPr>
                <w:rFonts w:ascii="Arial" w:hAnsi="Arial" w:cs="Arial"/>
                <w:sz w:val="20"/>
                <w:szCs w:val="20"/>
              </w:rPr>
              <w:t>S. 258–261</w:t>
            </w:r>
          </w:p>
        </w:tc>
        <w:tc>
          <w:tcPr>
            <w:tcW w:w="3402" w:type="dxa"/>
            <w:shd w:val="clear" w:color="auto" w:fill="auto"/>
          </w:tcPr>
          <w:p w14:paraId="5728E055" w14:textId="77777777" w:rsidR="00BF0ECB" w:rsidRPr="00822186" w:rsidRDefault="00BF0ECB" w:rsidP="007933F0">
            <w:pPr>
              <w:contextualSpacing/>
              <w:rPr>
                <w:rFonts w:ascii="Arial" w:hAnsi="Arial" w:cs="Arial"/>
                <w:color w:val="000000"/>
                <w:sz w:val="20"/>
                <w:szCs w:val="20"/>
              </w:rPr>
            </w:pPr>
          </w:p>
        </w:tc>
        <w:tc>
          <w:tcPr>
            <w:tcW w:w="2898" w:type="dxa"/>
            <w:vMerge w:val="restart"/>
            <w:shd w:val="clear" w:color="auto" w:fill="auto"/>
          </w:tcPr>
          <w:p w14:paraId="5632EE40" w14:textId="77777777" w:rsidR="00BF0ECB" w:rsidRPr="00822186" w:rsidRDefault="00BF0ECB" w:rsidP="007933F0">
            <w:pPr>
              <w:contextualSpacing/>
              <w:rPr>
                <w:rFonts w:ascii="Arial" w:hAnsi="Arial" w:cs="Arial"/>
                <w:color w:val="000000"/>
                <w:sz w:val="20"/>
                <w:szCs w:val="20"/>
              </w:rPr>
            </w:pPr>
          </w:p>
        </w:tc>
      </w:tr>
      <w:tr w:rsidR="00BF0ECB" w:rsidRPr="00822186" w14:paraId="78B1CEC2" w14:textId="77777777" w:rsidTr="005A0F8B">
        <w:trPr>
          <w:trHeight w:val="153"/>
        </w:trPr>
        <w:tc>
          <w:tcPr>
            <w:tcW w:w="4540" w:type="dxa"/>
            <w:shd w:val="clear" w:color="auto" w:fill="auto"/>
          </w:tcPr>
          <w:p w14:paraId="22315DB3" w14:textId="77777777" w:rsidR="00BF0ECB" w:rsidRPr="00822186" w:rsidRDefault="00BF0ECB" w:rsidP="007933F0">
            <w:pPr>
              <w:contextualSpacing/>
              <w:rPr>
                <w:rFonts w:ascii="Arial" w:hAnsi="Arial" w:cs="Arial"/>
                <w:i/>
                <w:color w:val="000000"/>
                <w:sz w:val="20"/>
                <w:szCs w:val="20"/>
              </w:rPr>
            </w:pPr>
          </w:p>
        </w:tc>
        <w:tc>
          <w:tcPr>
            <w:tcW w:w="4220" w:type="dxa"/>
            <w:shd w:val="clear" w:color="auto" w:fill="auto"/>
          </w:tcPr>
          <w:p w14:paraId="5AE46648" w14:textId="0130E769" w:rsidR="00BF0ECB" w:rsidRPr="002E5B90" w:rsidRDefault="00BF0ECB" w:rsidP="002E5B90">
            <w:pPr>
              <w:pStyle w:val="Listenabsatz"/>
              <w:ind w:left="-42"/>
              <w:rPr>
                <w:rFonts w:ascii="Arial" w:hAnsi="Arial" w:cs="Arial"/>
                <w:sz w:val="20"/>
                <w:szCs w:val="20"/>
              </w:rPr>
            </w:pPr>
            <w:r w:rsidRPr="00822186">
              <w:rPr>
                <w:rFonts w:ascii="Arial" w:hAnsi="Arial" w:cs="Arial"/>
                <w:sz w:val="20"/>
                <w:szCs w:val="20"/>
              </w:rPr>
              <w:t xml:space="preserve">Gemeinsam die Welt besser gestalten – </w:t>
            </w:r>
            <w:r w:rsidR="002E5B90">
              <w:rPr>
                <w:rFonts w:ascii="Arial" w:hAnsi="Arial" w:cs="Arial"/>
                <w:sz w:val="20"/>
                <w:szCs w:val="20"/>
              </w:rPr>
              <w:br/>
            </w:r>
            <w:r w:rsidRPr="00822186">
              <w:rPr>
                <w:rFonts w:ascii="Arial" w:hAnsi="Arial" w:cs="Arial"/>
                <w:sz w:val="20"/>
                <w:szCs w:val="20"/>
              </w:rPr>
              <w:t>die Vereinten Nationen, S. 262–265</w:t>
            </w:r>
          </w:p>
        </w:tc>
        <w:tc>
          <w:tcPr>
            <w:tcW w:w="3402" w:type="dxa"/>
            <w:shd w:val="clear" w:color="auto" w:fill="auto"/>
          </w:tcPr>
          <w:p w14:paraId="0734B239" w14:textId="77777777" w:rsidR="00BF0ECB" w:rsidRPr="00822186" w:rsidRDefault="00BF0ECB" w:rsidP="007933F0">
            <w:pPr>
              <w:contextualSpacing/>
              <w:rPr>
                <w:rFonts w:ascii="Arial" w:hAnsi="Arial" w:cs="Arial"/>
                <w:color w:val="000000"/>
                <w:sz w:val="20"/>
                <w:szCs w:val="20"/>
              </w:rPr>
            </w:pPr>
          </w:p>
        </w:tc>
        <w:tc>
          <w:tcPr>
            <w:tcW w:w="2898" w:type="dxa"/>
            <w:vMerge/>
            <w:shd w:val="clear" w:color="auto" w:fill="auto"/>
          </w:tcPr>
          <w:p w14:paraId="0BA5F4ED" w14:textId="77777777" w:rsidR="00BF0ECB" w:rsidRPr="00822186" w:rsidRDefault="00BF0ECB" w:rsidP="007933F0">
            <w:pPr>
              <w:contextualSpacing/>
              <w:rPr>
                <w:rFonts w:ascii="Arial" w:hAnsi="Arial" w:cs="Arial"/>
                <w:color w:val="000000"/>
                <w:sz w:val="20"/>
                <w:szCs w:val="20"/>
              </w:rPr>
            </w:pPr>
          </w:p>
        </w:tc>
      </w:tr>
      <w:tr w:rsidR="00BF0ECB" w:rsidRPr="00822186" w14:paraId="5B493A56" w14:textId="77777777" w:rsidTr="005A0F8B">
        <w:trPr>
          <w:trHeight w:val="153"/>
        </w:trPr>
        <w:tc>
          <w:tcPr>
            <w:tcW w:w="4540" w:type="dxa"/>
            <w:shd w:val="clear" w:color="auto" w:fill="auto"/>
          </w:tcPr>
          <w:p w14:paraId="5855DE30" w14:textId="77777777" w:rsidR="00BF0ECB" w:rsidRPr="00822186" w:rsidRDefault="00BF0ECB" w:rsidP="007933F0">
            <w:pPr>
              <w:contextualSpacing/>
              <w:rPr>
                <w:rFonts w:ascii="Arial" w:hAnsi="Arial" w:cs="Arial"/>
                <w:sz w:val="20"/>
                <w:szCs w:val="20"/>
              </w:rPr>
            </w:pPr>
          </w:p>
        </w:tc>
        <w:tc>
          <w:tcPr>
            <w:tcW w:w="4220" w:type="dxa"/>
            <w:shd w:val="clear" w:color="auto" w:fill="auto"/>
          </w:tcPr>
          <w:p w14:paraId="4F63AAAB" w14:textId="1D321EAB" w:rsidR="00EF57CA" w:rsidRPr="002E5B90" w:rsidRDefault="00BF0ECB" w:rsidP="002E5B90">
            <w:pPr>
              <w:pStyle w:val="Listenabsatz"/>
              <w:ind w:left="-42"/>
              <w:rPr>
                <w:rFonts w:ascii="Arial" w:hAnsi="Arial" w:cs="Arial"/>
                <w:sz w:val="20"/>
                <w:szCs w:val="20"/>
              </w:rPr>
            </w:pPr>
            <w:r w:rsidRPr="00822186">
              <w:rPr>
                <w:rFonts w:ascii="Arial" w:hAnsi="Arial" w:cs="Arial"/>
                <w:sz w:val="20"/>
                <w:szCs w:val="20"/>
              </w:rPr>
              <w:t>Was bewirkt die UNO wirklich?, S. 266–269</w:t>
            </w:r>
          </w:p>
        </w:tc>
        <w:tc>
          <w:tcPr>
            <w:tcW w:w="3402" w:type="dxa"/>
            <w:shd w:val="clear" w:color="auto" w:fill="auto"/>
          </w:tcPr>
          <w:p w14:paraId="3D9744A7" w14:textId="77777777" w:rsidR="00BF0ECB" w:rsidRPr="00822186" w:rsidRDefault="00BF0ECB" w:rsidP="007933F0">
            <w:pPr>
              <w:contextualSpacing/>
              <w:rPr>
                <w:rFonts w:ascii="Arial" w:hAnsi="Arial" w:cs="Arial"/>
                <w:color w:val="000000"/>
                <w:sz w:val="20"/>
                <w:szCs w:val="20"/>
              </w:rPr>
            </w:pPr>
          </w:p>
        </w:tc>
        <w:tc>
          <w:tcPr>
            <w:tcW w:w="2898" w:type="dxa"/>
            <w:vMerge/>
            <w:shd w:val="clear" w:color="auto" w:fill="auto"/>
          </w:tcPr>
          <w:p w14:paraId="6F318F09" w14:textId="77777777" w:rsidR="00BF0ECB" w:rsidRPr="00822186" w:rsidRDefault="00BF0ECB" w:rsidP="007933F0">
            <w:pPr>
              <w:contextualSpacing/>
              <w:rPr>
                <w:rFonts w:ascii="Arial" w:hAnsi="Arial" w:cs="Arial"/>
                <w:color w:val="000000"/>
                <w:sz w:val="20"/>
                <w:szCs w:val="20"/>
              </w:rPr>
            </w:pPr>
          </w:p>
        </w:tc>
      </w:tr>
      <w:tr w:rsidR="00BF0ECB" w:rsidRPr="00822186" w14:paraId="7D943508" w14:textId="77777777" w:rsidTr="005A0F8B">
        <w:trPr>
          <w:trHeight w:val="153"/>
        </w:trPr>
        <w:tc>
          <w:tcPr>
            <w:tcW w:w="4540" w:type="dxa"/>
            <w:vMerge w:val="restart"/>
            <w:shd w:val="clear" w:color="auto" w:fill="auto"/>
          </w:tcPr>
          <w:p w14:paraId="58716339" w14:textId="77777777" w:rsidR="00BF0ECB" w:rsidRPr="00822186" w:rsidRDefault="00BF0ECB" w:rsidP="00BF0ECB">
            <w:pPr>
              <w:contextualSpacing/>
              <w:rPr>
                <w:rFonts w:ascii="Arial" w:hAnsi="Arial" w:cs="Arial"/>
                <w:color w:val="000000"/>
                <w:sz w:val="20"/>
                <w:szCs w:val="20"/>
              </w:rPr>
            </w:pPr>
            <w:r w:rsidRPr="00822186">
              <w:rPr>
                <w:rFonts w:ascii="Arial" w:hAnsi="Arial" w:cs="Arial"/>
                <w:color w:val="000000"/>
                <w:sz w:val="20"/>
                <w:szCs w:val="20"/>
              </w:rPr>
              <w:t>Die Idee des vereinigten Europa</w:t>
            </w:r>
          </w:p>
          <w:p w14:paraId="10F8582D" w14:textId="77777777" w:rsidR="00BF0ECB" w:rsidRPr="00822186" w:rsidRDefault="00BF0ECB" w:rsidP="002E5B90">
            <w:pPr>
              <w:pStyle w:val="Listenabsatz"/>
              <w:numPr>
                <w:ilvl w:val="0"/>
                <w:numId w:val="20"/>
              </w:numPr>
              <w:contextualSpacing/>
              <w:rPr>
                <w:rFonts w:ascii="Arial" w:hAnsi="Arial" w:cs="Arial"/>
                <w:color w:val="000000"/>
                <w:sz w:val="20"/>
                <w:szCs w:val="20"/>
              </w:rPr>
            </w:pPr>
            <w:r w:rsidRPr="00822186">
              <w:rPr>
                <w:rFonts w:ascii="Arial" w:hAnsi="Arial" w:cs="Arial"/>
                <w:color w:val="000000"/>
                <w:sz w:val="20"/>
                <w:szCs w:val="20"/>
              </w:rPr>
              <w:t xml:space="preserve">Die Geschichte des </w:t>
            </w:r>
            <w:proofErr w:type="spellStart"/>
            <w:r w:rsidRPr="00822186">
              <w:rPr>
                <w:rFonts w:ascii="Arial" w:hAnsi="Arial" w:cs="Arial"/>
                <w:color w:val="000000"/>
                <w:sz w:val="20"/>
                <w:szCs w:val="20"/>
              </w:rPr>
              <w:t>europäischen</w:t>
            </w:r>
            <w:proofErr w:type="spellEnd"/>
            <w:r w:rsidRPr="00822186">
              <w:rPr>
                <w:rFonts w:ascii="Arial" w:hAnsi="Arial" w:cs="Arial"/>
                <w:color w:val="000000"/>
                <w:sz w:val="20"/>
                <w:szCs w:val="20"/>
              </w:rPr>
              <w:t xml:space="preserve"> Ein</w:t>
            </w:r>
            <w:r w:rsidRPr="00822186">
              <w:rPr>
                <w:rFonts w:ascii="Arial" w:hAnsi="Arial" w:cs="Arial"/>
                <w:color w:val="000000"/>
                <w:sz w:val="20"/>
                <w:szCs w:val="20"/>
              </w:rPr>
              <w:t>i</w:t>
            </w:r>
            <w:r w:rsidRPr="00822186">
              <w:rPr>
                <w:rFonts w:ascii="Arial" w:hAnsi="Arial" w:cs="Arial"/>
                <w:color w:val="000000"/>
                <w:sz w:val="20"/>
                <w:szCs w:val="20"/>
              </w:rPr>
              <w:t>gungsgedankens untersuchen</w:t>
            </w:r>
          </w:p>
          <w:p w14:paraId="225B815A" w14:textId="77777777" w:rsidR="00BF0ECB" w:rsidRPr="00822186" w:rsidRDefault="00BF0ECB" w:rsidP="00BF0ECB">
            <w:pPr>
              <w:contextualSpacing/>
              <w:rPr>
                <w:rFonts w:ascii="Arial" w:hAnsi="Arial" w:cs="Arial"/>
                <w:i/>
                <w:color w:val="000000"/>
                <w:sz w:val="20"/>
                <w:szCs w:val="20"/>
              </w:rPr>
            </w:pPr>
            <w:proofErr w:type="spellStart"/>
            <w:r w:rsidRPr="00822186">
              <w:rPr>
                <w:rFonts w:ascii="Arial" w:hAnsi="Arial" w:cs="Arial"/>
                <w:i/>
                <w:color w:val="000000"/>
                <w:sz w:val="20"/>
                <w:szCs w:val="20"/>
              </w:rPr>
              <w:t>Europäische</w:t>
            </w:r>
            <w:proofErr w:type="spellEnd"/>
            <w:r w:rsidRPr="00822186">
              <w:rPr>
                <w:rFonts w:ascii="Arial" w:hAnsi="Arial" w:cs="Arial"/>
                <w:i/>
                <w:color w:val="000000"/>
                <w:sz w:val="20"/>
                <w:szCs w:val="20"/>
              </w:rPr>
              <w:t xml:space="preserve"> Einbindung der Bundesrepublik Deutschland</w:t>
            </w:r>
          </w:p>
          <w:p w14:paraId="2B7E2CB8" w14:textId="77777777" w:rsidR="00BF0ECB" w:rsidRDefault="00BF0ECB" w:rsidP="002E5B90">
            <w:pPr>
              <w:pStyle w:val="Listenabsatz"/>
              <w:numPr>
                <w:ilvl w:val="0"/>
                <w:numId w:val="20"/>
              </w:numPr>
              <w:contextualSpacing/>
              <w:rPr>
                <w:rFonts w:ascii="Arial" w:hAnsi="Arial" w:cs="Arial"/>
                <w:color w:val="000000"/>
                <w:sz w:val="20"/>
                <w:szCs w:val="20"/>
              </w:rPr>
            </w:pPr>
            <w:r w:rsidRPr="00822186">
              <w:rPr>
                <w:rFonts w:ascii="Arial" w:hAnsi="Arial" w:cs="Arial"/>
                <w:color w:val="000000"/>
                <w:sz w:val="20"/>
                <w:szCs w:val="20"/>
              </w:rPr>
              <w:t xml:space="preserve">Die Entwicklung der </w:t>
            </w:r>
            <w:proofErr w:type="spellStart"/>
            <w:r w:rsidRPr="00822186">
              <w:rPr>
                <w:rFonts w:ascii="Arial" w:hAnsi="Arial" w:cs="Arial"/>
                <w:color w:val="000000"/>
                <w:sz w:val="20"/>
                <w:szCs w:val="20"/>
              </w:rPr>
              <w:t>Europäischen</w:t>
            </w:r>
            <w:proofErr w:type="spellEnd"/>
            <w:r w:rsidRPr="00822186">
              <w:rPr>
                <w:rFonts w:ascii="Arial" w:hAnsi="Arial" w:cs="Arial"/>
                <w:color w:val="000000"/>
                <w:sz w:val="20"/>
                <w:szCs w:val="20"/>
              </w:rPr>
              <w:t xml:space="preserve"> Union seit 1945 nachzeichnen und an Problemen der </w:t>
            </w:r>
            <w:proofErr w:type="spellStart"/>
            <w:r w:rsidRPr="00822186">
              <w:rPr>
                <w:rFonts w:ascii="Arial" w:hAnsi="Arial" w:cs="Arial"/>
                <w:color w:val="000000"/>
                <w:sz w:val="20"/>
                <w:szCs w:val="20"/>
              </w:rPr>
              <w:t>europäischen</w:t>
            </w:r>
            <w:proofErr w:type="spellEnd"/>
            <w:r w:rsidRPr="00822186">
              <w:rPr>
                <w:rFonts w:ascii="Arial" w:hAnsi="Arial" w:cs="Arial"/>
                <w:color w:val="000000"/>
                <w:sz w:val="20"/>
                <w:szCs w:val="20"/>
              </w:rPr>
              <w:t xml:space="preserve"> Zusammenarbeit konkret</w:t>
            </w:r>
            <w:r w:rsidRPr="00822186">
              <w:rPr>
                <w:rFonts w:ascii="Arial" w:hAnsi="Arial" w:cs="Arial"/>
                <w:color w:val="000000"/>
                <w:sz w:val="20"/>
                <w:szCs w:val="20"/>
              </w:rPr>
              <w:t>i</w:t>
            </w:r>
            <w:r w:rsidRPr="00822186">
              <w:rPr>
                <w:rFonts w:ascii="Arial" w:hAnsi="Arial" w:cs="Arial"/>
                <w:color w:val="000000"/>
                <w:sz w:val="20"/>
                <w:szCs w:val="20"/>
              </w:rPr>
              <w:t>sieren</w:t>
            </w:r>
          </w:p>
          <w:p w14:paraId="0A9754EE" w14:textId="77777777" w:rsidR="00EF57CA" w:rsidRPr="00822186" w:rsidRDefault="00EF57CA" w:rsidP="00EF57CA">
            <w:pPr>
              <w:pStyle w:val="Listenabsatz"/>
              <w:ind w:left="360"/>
              <w:contextualSpacing/>
              <w:rPr>
                <w:rFonts w:ascii="Arial" w:hAnsi="Arial" w:cs="Arial"/>
                <w:color w:val="000000"/>
                <w:sz w:val="20"/>
                <w:szCs w:val="20"/>
              </w:rPr>
            </w:pPr>
          </w:p>
          <w:p w14:paraId="22864C36" w14:textId="77777777" w:rsidR="00BF0ECB" w:rsidRPr="00822186" w:rsidRDefault="00BF0ECB" w:rsidP="00BF0ECB">
            <w:pPr>
              <w:contextualSpacing/>
              <w:rPr>
                <w:rFonts w:ascii="Arial" w:hAnsi="Arial" w:cs="Arial"/>
                <w:color w:val="000000"/>
                <w:sz w:val="20"/>
                <w:szCs w:val="20"/>
              </w:rPr>
            </w:pPr>
            <w:r w:rsidRPr="00822186">
              <w:rPr>
                <w:rFonts w:ascii="Arial" w:hAnsi="Arial" w:cs="Arial"/>
                <w:color w:val="000000"/>
                <w:sz w:val="20"/>
                <w:szCs w:val="20"/>
              </w:rPr>
              <w:t>Die EU und ihre Nachbarn</w:t>
            </w:r>
          </w:p>
          <w:p w14:paraId="15268465" w14:textId="77777777" w:rsidR="00BF0ECB" w:rsidRPr="00822186" w:rsidRDefault="00BF0ECB" w:rsidP="00BF0ECB">
            <w:pPr>
              <w:contextualSpacing/>
              <w:rPr>
                <w:rFonts w:ascii="Arial" w:hAnsi="Arial" w:cs="Arial"/>
                <w:color w:val="000000"/>
                <w:sz w:val="20"/>
                <w:szCs w:val="20"/>
              </w:rPr>
            </w:pPr>
            <w:r w:rsidRPr="00822186">
              <w:rPr>
                <w:rFonts w:ascii="Arial" w:hAnsi="Arial" w:cs="Arial"/>
                <w:color w:val="000000"/>
                <w:sz w:val="20"/>
                <w:szCs w:val="20"/>
              </w:rPr>
              <w:t>LG Ostseeanrainerstaaten</w:t>
            </w:r>
          </w:p>
          <w:p w14:paraId="234FEF01" w14:textId="01B1C2D4" w:rsidR="00BF0ECB" w:rsidRPr="00822186" w:rsidRDefault="00BF0ECB" w:rsidP="002E5B90">
            <w:pPr>
              <w:pStyle w:val="Listenabsatz"/>
              <w:numPr>
                <w:ilvl w:val="0"/>
                <w:numId w:val="20"/>
              </w:numPr>
              <w:contextualSpacing/>
              <w:rPr>
                <w:rFonts w:ascii="Arial" w:hAnsi="Arial" w:cs="Arial"/>
                <w:sz w:val="20"/>
                <w:szCs w:val="20"/>
              </w:rPr>
            </w:pPr>
            <w:r w:rsidRPr="00822186">
              <w:rPr>
                <w:rFonts w:ascii="Arial" w:hAnsi="Arial" w:cs="Arial"/>
                <w:color w:val="000000"/>
                <w:sz w:val="20"/>
                <w:szCs w:val="20"/>
              </w:rPr>
              <w:t xml:space="preserve">Die Beziehungen der EU zu den </w:t>
            </w:r>
            <w:proofErr w:type="spellStart"/>
            <w:r w:rsidRPr="00822186">
              <w:rPr>
                <w:rFonts w:ascii="Arial" w:hAnsi="Arial" w:cs="Arial"/>
                <w:color w:val="000000"/>
                <w:sz w:val="20"/>
                <w:szCs w:val="20"/>
              </w:rPr>
              <w:t>eur</w:t>
            </w:r>
            <w:r w:rsidRPr="00822186">
              <w:rPr>
                <w:rFonts w:ascii="Arial" w:hAnsi="Arial" w:cs="Arial"/>
                <w:color w:val="000000"/>
                <w:sz w:val="20"/>
                <w:szCs w:val="20"/>
              </w:rPr>
              <w:t>o</w:t>
            </w:r>
            <w:r w:rsidRPr="00822186">
              <w:rPr>
                <w:rFonts w:ascii="Arial" w:hAnsi="Arial" w:cs="Arial"/>
                <w:color w:val="000000"/>
                <w:sz w:val="20"/>
                <w:szCs w:val="20"/>
              </w:rPr>
              <w:t>päischen</w:t>
            </w:r>
            <w:proofErr w:type="spellEnd"/>
            <w:r w:rsidRPr="00822186">
              <w:rPr>
                <w:rFonts w:ascii="Arial" w:hAnsi="Arial" w:cs="Arial"/>
                <w:color w:val="000000"/>
                <w:sz w:val="20"/>
                <w:szCs w:val="20"/>
              </w:rPr>
              <w:t xml:space="preserve"> Nachbarstaaten problematisieren</w:t>
            </w:r>
          </w:p>
        </w:tc>
        <w:tc>
          <w:tcPr>
            <w:tcW w:w="4220" w:type="dxa"/>
            <w:shd w:val="clear" w:color="auto" w:fill="auto"/>
          </w:tcPr>
          <w:p w14:paraId="4C90B335" w14:textId="795F978A" w:rsidR="00BF0ECB" w:rsidRPr="00822186" w:rsidRDefault="00BF0ECB" w:rsidP="002E5B90">
            <w:pPr>
              <w:pStyle w:val="Listenabsatz"/>
              <w:ind w:left="-42"/>
              <w:rPr>
                <w:rFonts w:ascii="Arial" w:hAnsi="Arial" w:cs="Arial"/>
                <w:sz w:val="20"/>
                <w:szCs w:val="20"/>
              </w:rPr>
            </w:pPr>
            <w:r w:rsidRPr="00822186">
              <w:rPr>
                <w:rFonts w:ascii="Arial" w:hAnsi="Arial" w:cs="Arial"/>
                <w:sz w:val="20"/>
                <w:szCs w:val="20"/>
              </w:rPr>
              <w:t xml:space="preserve">Lernen aus der Geschichte – </w:t>
            </w:r>
            <w:r w:rsidR="002E5B90">
              <w:rPr>
                <w:rFonts w:ascii="Arial" w:hAnsi="Arial" w:cs="Arial"/>
                <w:sz w:val="20"/>
                <w:szCs w:val="20"/>
              </w:rPr>
              <w:br/>
            </w:r>
            <w:r w:rsidRPr="00822186">
              <w:rPr>
                <w:rFonts w:ascii="Arial" w:hAnsi="Arial" w:cs="Arial"/>
                <w:sz w:val="20"/>
                <w:szCs w:val="20"/>
              </w:rPr>
              <w:t xml:space="preserve">die </w:t>
            </w:r>
            <w:proofErr w:type="spellStart"/>
            <w:r w:rsidRPr="00822186">
              <w:rPr>
                <w:rFonts w:ascii="Arial" w:hAnsi="Arial" w:cs="Arial"/>
                <w:sz w:val="20"/>
                <w:szCs w:val="20"/>
              </w:rPr>
              <w:t>Europäische</w:t>
            </w:r>
            <w:proofErr w:type="spellEnd"/>
            <w:r w:rsidRPr="00822186">
              <w:rPr>
                <w:rFonts w:ascii="Arial" w:hAnsi="Arial" w:cs="Arial"/>
                <w:sz w:val="20"/>
                <w:szCs w:val="20"/>
              </w:rPr>
              <w:t xml:space="preserve"> Union, S. 270–273</w:t>
            </w:r>
          </w:p>
        </w:tc>
        <w:tc>
          <w:tcPr>
            <w:tcW w:w="3402" w:type="dxa"/>
            <w:shd w:val="clear" w:color="auto" w:fill="auto"/>
          </w:tcPr>
          <w:p w14:paraId="6637DAC8" w14:textId="046BE77D" w:rsidR="00BF0ECB" w:rsidRPr="00822186" w:rsidRDefault="00BF0ECB" w:rsidP="007933F0">
            <w:pPr>
              <w:contextualSpacing/>
              <w:rPr>
                <w:rFonts w:ascii="Arial" w:hAnsi="Arial" w:cs="Arial"/>
                <w:sz w:val="20"/>
                <w:szCs w:val="20"/>
              </w:rPr>
            </w:pPr>
          </w:p>
        </w:tc>
        <w:tc>
          <w:tcPr>
            <w:tcW w:w="2898" w:type="dxa"/>
            <w:vMerge/>
            <w:shd w:val="clear" w:color="auto" w:fill="auto"/>
          </w:tcPr>
          <w:p w14:paraId="07D12564" w14:textId="77777777" w:rsidR="00BF0ECB" w:rsidRPr="00822186" w:rsidRDefault="00BF0ECB" w:rsidP="007933F0">
            <w:pPr>
              <w:contextualSpacing/>
              <w:rPr>
                <w:rFonts w:ascii="Arial" w:hAnsi="Arial" w:cs="Arial"/>
                <w:color w:val="000000"/>
                <w:sz w:val="20"/>
                <w:szCs w:val="20"/>
              </w:rPr>
            </w:pPr>
          </w:p>
        </w:tc>
      </w:tr>
      <w:tr w:rsidR="00BF0ECB" w:rsidRPr="00822186" w14:paraId="5D742C74" w14:textId="77777777" w:rsidTr="005A0F8B">
        <w:trPr>
          <w:trHeight w:val="153"/>
        </w:trPr>
        <w:tc>
          <w:tcPr>
            <w:tcW w:w="4540" w:type="dxa"/>
            <w:vMerge/>
            <w:shd w:val="clear" w:color="auto" w:fill="auto"/>
          </w:tcPr>
          <w:p w14:paraId="39C36D97" w14:textId="77777777" w:rsidR="00BF0ECB" w:rsidRPr="00822186" w:rsidRDefault="00BF0ECB" w:rsidP="007933F0">
            <w:pPr>
              <w:contextualSpacing/>
              <w:rPr>
                <w:rFonts w:ascii="Arial" w:hAnsi="Arial" w:cs="Arial"/>
                <w:i/>
                <w:color w:val="000000"/>
                <w:sz w:val="20"/>
                <w:szCs w:val="20"/>
              </w:rPr>
            </w:pPr>
          </w:p>
        </w:tc>
        <w:tc>
          <w:tcPr>
            <w:tcW w:w="4220" w:type="dxa"/>
            <w:shd w:val="clear" w:color="auto" w:fill="auto"/>
          </w:tcPr>
          <w:p w14:paraId="19501319" w14:textId="60A8FB92" w:rsidR="00BF0ECB" w:rsidRPr="00822186" w:rsidRDefault="00BF0ECB" w:rsidP="007933F0">
            <w:pPr>
              <w:contextualSpacing/>
              <w:rPr>
                <w:rFonts w:ascii="Arial" w:hAnsi="Arial" w:cs="Arial"/>
                <w:color w:val="538135"/>
                <w:sz w:val="20"/>
                <w:szCs w:val="20"/>
              </w:rPr>
            </w:pPr>
            <w:r w:rsidRPr="00822186">
              <w:rPr>
                <w:rFonts w:ascii="Arial" w:hAnsi="Arial" w:cs="Arial"/>
                <w:sz w:val="20"/>
                <w:szCs w:val="20"/>
              </w:rPr>
              <w:t>Anfang vom Ende einer Idee? Neue Krisen bedrohen Europa, S. 274–277</w:t>
            </w:r>
          </w:p>
        </w:tc>
        <w:tc>
          <w:tcPr>
            <w:tcW w:w="3402" w:type="dxa"/>
            <w:shd w:val="clear" w:color="auto" w:fill="auto"/>
          </w:tcPr>
          <w:p w14:paraId="2FF9665F" w14:textId="77777777" w:rsidR="00BF0ECB" w:rsidRPr="00822186" w:rsidRDefault="00BF0ECB" w:rsidP="007933F0">
            <w:pPr>
              <w:contextualSpacing/>
              <w:rPr>
                <w:rFonts w:ascii="Arial" w:hAnsi="Arial" w:cs="Arial"/>
                <w:color w:val="000000"/>
                <w:sz w:val="20"/>
                <w:szCs w:val="20"/>
              </w:rPr>
            </w:pPr>
          </w:p>
        </w:tc>
        <w:tc>
          <w:tcPr>
            <w:tcW w:w="2898" w:type="dxa"/>
            <w:vMerge/>
            <w:shd w:val="clear" w:color="auto" w:fill="auto"/>
          </w:tcPr>
          <w:p w14:paraId="0DD91E82" w14:textId="77777777" w:rsidR="00BF0ECB" w:rsidRPr="00822186" w:rsidRDefault="00BF0ECB" w:rsidP="007933F0">
            <w:pPr>
              <w:contextualSpacing/>
              <w:rPr>
                <w:rFonts w:ascii="Arial" w:hAnsi="Arial" w:cs="Arial"/>
                <w:color w:val="000000"/>
                <w:sz w:val="20"/>
                <w:szCs w:val="20"/>
              </w:rPr>
            </w:pPr>
          </w:p>
        </w:tc>
      </w:tr>
      <w:tr w:rsidR="00BF0ECB" w:rsidRPr="00822186" w14:paraId="0E0308F0" w14:textId="77777777" w:rsidTr="005A0F8B">
        <w:trPr>
          <w:trHeight w:val="153"/>
        </w:trPr>
        <w:tc>
          <w:tcPr>
            <w:tcW w:w="4540" w:type="dxa"/>
            <w:shd w:val="clear" w:color="auto" w:fill="auto"/>
          </w:tcPr>
          <w:p w14:paraId="4CDA4611" w14:textId="77777777" w:rsidR="00BF0ECB" w:rsidRPr="00822186" w:rsidRDefault="00BF0ECB" w:rsidP="007933F0">
            <w:pPr>
              <w:contextualSpacing/>
              <w:rPr>
                <w:rFonts w:ascii="Arial" w:hAnsi="Arial" w:cs="Arial"/>
                <w:sz w:val="20"/>
                <w:szCs w:val="20"/>
              </w:rPr>
            </w:pPr>
          </w:p>
        </w:tc>
        <w:tc>
          <w:tcPr>
            <w:tcW w:w="4220" w:type="dxa"/>
            <w:shd w:val="clear" w:color="auto" w:fill="auto"/>
          </w:tcPr>
          <w:p w14:paraId="6CBED18A" w14:textId="63458EBA" w:rsidR="00EF57CA" w:rsidRPr="00822186" w:rsidRDefault="00BF0ECB" w:rsidP="007933F0">
            <w:pPr>
              <w:contextualSpacing/>
              <w:rPr>
                <w:rFonts w:ascii="Arial" w:hAnsi="Arial" w:cs="Arial"/>
                <w:sz w:val="20"/>
                <w:szCs w:val="20"/>
              </w:rPr>
            </w:pPr>
            <w:r w:rsidRPr="00822186">
              <w:rPr>
                <w:rFonts w:ascii="Arial" w:hAnsi="Arial" w:cs="Arial"/>
                <w:sz w:val="20"/>
                <w:szCs w:val="20"/>
              </w:rPr>
              <w:t xml:space="preserve">Was wissen wir von China, was wissen die Chinesen von uns?, S. 278–281 </w:t>
            </w:r>
          </w:p>
        </w:tc>
        <w:tc>
          <w:tcPr>
            <w:tcW w:w="3402" w:type="dxa"/>
            <w:shd w:val="clear" w:color="auto" w:fill="auto"/>
          </w:tcPr>
          <w:p w14:paraId="6F799364" w14:textId="77777777" w:rsidR="00BF0ECB" w:rsidRPr="00822186" w:rsidRDefault="00BF0ECB" w:rsidP="007933F0">
            <w:pPr>
              <w:contextualSpacing/>
              <w:rPr>
                <w:rFonts w:ascii="Arial" w:hAnsi="Arial" w:cs="Arial"/>
                <w:color w:val="000000"/>
                <w:sz w:val="20"/>
                <w:szCs w:val="20"/>
              </w:rPr>
            </w:pPr>
          </w:p>
        </w:tc>
        <w:tc>
          <w:tcPr>
            <w:tcW w:w="2898" w:type="dxa"/>
            <w:vMerge/>
            <w:shd w:val="clear" w:color="auto" w:fill="auto"/>
          </w:tcPr>
          <w:p w14:paraId="261851B3" w14:textId="77777777" w:rsidR="00BF0ECB" w:rsidRPr="00822186" w:rsidRDefault="00BF0ECB" w:rsidP="007933F0">
            <w:pPr>
              <w:contextualSpacing/>
              <w:rPr>
                <w:rFonts w:ascii="Arial" w:hAnsi="Arial" w:cs="Arial"/>
                <w:color w:val="000000"/>
                <w:sz w:val="20"/>
                <w:szCs w:val="20"/>
              </w:rPr>
            </w:pPr>
          </w:p>
        </w:tc>
      </w:tr>
      <w:tr w:rsidR="00BF0ECB" w:rsidRPr="00822186" w14:paraId="25D6DEAD" w14:textId="77777777" w:rsidTr="005A0F8B">
        <w:trPr>
          <w:trHeight w:val="153"/>
        </w:trPr>
        <w:tc>
          <w:tcPr>
            <w:tcW w:w="4540" w:type="dxa"/>
            <w:shd w:val="clear" w:color="auto" w:fill="auto"/>
          </w:tcPr>
          <w:p w14:paraId="257A888D" w14:textId="77777777" w:rsidR="00BF0ECB" w:rsidRPr="00822186" w:rsidRDefault="00BF0ECB" w:rsidP="007933F0">
            <w:pPr>
              <w:pStyle w:val="Listenabsatz"/>
              <w:ind w:left="0"/>
              <w:contextualSpacing/>
              <w:rPr>
                <w:rFonts w:ascii="Arial" w:hAnsi="Arial" w:cs="Arial"/>
                <w:sz w:val="20"/>
                <w:szCs w:val="20"/>
              </w:rPr>
            </w:pPr>
          </w:p>
        </w:tc>
        <w:tc>
          <w:tcPr>
            <w:tcW w:w="4220" w:type="dxa"/>
            <w:shd w:val="clear" w:color="auto" w:fill="auto"/>
          </w:tcPr>
          <w:p w14:paraId="68D546E3" w14:textId="7C863DF2" w:rsidR="00EF57CA" w:rsidRPr="002E5B90" w:rsidRDefault="00BF0ECB" w:rsidP="002E5B90">
            <w:pPr>
              <w:pStyle w:val="Listenabsatz"/>
              <w:ind w:left="-42"/>
              <w:contextualSpacing/>
              <w:rPr>
                <w:rFonts w:ascii="Arial" w:hAnsi="Arial" w:cs="Arial"/>
                <w:sz w:val="20"/>
                <w:szCs w:val="20"/>
              </w:rPr>
            </w:pPr>
            <w:r w:rsidRPr="00822186">
              <w:rPr>
                <w:rFonts w:ascii="Arial" w:hAnsi="Arial" w:cs="Arial"/>
                <w:sz w:val="20"/>
                <w:szCs w:val="20"/>
              </w:rPr>
              <w:t>Wiederholen und Anwenden, S. 282–283</w:t>
            </w:r>
          </w:p>
        </w:tc>
        <w:tc>
          <w:tcPr>
            <w:tcW w:w="3402" w:type="dxa"/>
            <w:shd w:val="clear" w:color="auto" w:fill="auto"/>
          </w:tcPr>
          <w:p w14:paraId="590D5F1C" w14:textId="77777777" w:rsidR="00BF0ECB" w:rsidRPr="00822186" w:rsidRDefault="00BF0ECB" w:rsidP="007933F0">
            <w:pPr>
              <w:contextualSpacing/>
              <w:rPr>
                <w:rFonts w:ascii="Arial" w:hAnsi="Arial" w:cs="Arial"/>
                <w:color w:val="000000"/>
                <w:sz w:val="20"/>
                <w:szCs w:val="20"/>
              </w:rPr>
            </w:pPr>
          </w:p>
        </w:tc>
        <w:tc>
          <w:tcPr>
            <w:tcW w:w="2898" w:type="dxa"/>
            <w:vMerge/>
            <w:shd w:val="clear" w:color="auto" w:fill="auto"/>
          </w:tcPr>
          <w:p w14:paraId="71069D8B" w14:textId="77777777" w:rsidR="00BF0ECB" w:rsidRPr="00822186" w:rsidRDefault="00BF0ECB" w:rsidP="007933F0">
            <w:pPr>
              <w:contextualSpacing/>
              <w:rPr>
                <w:rFonts w:ascii="Arial" w:hAnsi="Arial" w:cs="Arial"/>
                <w:color w:val="000000"/>
                <w:sz w:val="20"/>
                <w:szCs w:val="20"/>
              </w:rPr>
            </w:pPr>
          </w:p>
        </w:tc>
      </w:tr>
    </w:tbl>
    <w:p w14:paraId="32060F1F" w14:textId="77777777" w:rsidR="00E465CA" w:rsidRPr="00822186" w:rsidRDefault="00E465CA" w:rsidP="007933F0">
      <w:pPr>
        <w:contextualSpacing/>
        <w:rPr>
          <w:rFonts w:ascii="Arial" w:hAnsi="Arial" w:cs="Arial"/>
          <w:sz w:val="20"/>
          <w:szCs w:val="20"/>
        </w:rPr>
      </w:pPr>
    </w:p>
    <w:sectPr w:rsidR="00E465CA" w:rsidRPr="00822186" w:rsidSect="00615800">
      <w:footerReference w:type="default" r:id="rId10"/>
      <w:footerReference w:type="first" r:id="rId11"/>
      <w:pgSz w:w="16838" w:h="11906" w:orient="landscape"/>
      <w:pgMar w:top="1134" w:right="851" w:bottom="1134" w:left="85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B331" w14:textId="77777777" w:rsidR="00C521F3" w:rsidRDefault="00C521F3" w:rsidP="00863D6A">
      <w:r>
        <w:separator/>
      </w:r>
    </w:p>
  </w:endnote>
  <w:endnote w:type="continuationSeparator" w:id="0">
    <w:p w14:paraId="6B2B55AD" w14:textId="77777777" w:rsidR="00C521F3" w:rsidRDefault="00C521F3" w:rsidP="0086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3175"/>
      <w:gridCol w:w="993"/>
    </w:tblGrid>
    <w:tr w:rsidR="005A0F8B" w14:paraId="0EFB2B0A" w14:textId="77777777" w:rsidTr="008B5A9C">
      <w:tc>
        <w:tcPr>
          <w:tcW w:w="1077" w:type="dxa"/>
          <w:tcBorders>
            <w:top w:val="nil"/>
            <w:left w:val="nil"/>
            <w:bottom w:val="nil"/>
            <w:right w:val="nil"/>
          </w:tcBorders>
        </w:tcPr>
        <w:p w14:paraId="4BB5ADE3" w14:textId="705A4DBE" w:rsidR="005A0F8B" w:rsidRDefault="005A0F8B" w:rsidP="008B5A9C">
          <w:pPr>
            <w:pStyle w:val="pdffusszeile"/>
            <w:spacing w:before="0" w:line="240" w:lineRule="auto"/>
          </w:pPr>
          <w:r>
            <w:drawing>
              <wp:inline distT="0" distB="0" distL="0" distR="0" wp14:anchorId="721DB79F" wp14:editId="592B61F8">
                <wp:extent cx="466725" cy="233680"/>
                <wp:effectExtent l="0" t="0" r="0" b="0"/>
                <wp:docPr id="1" name="Bild 1"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3680"/>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14:paraId="13DCAF84" w14:textId="77777777" w:rsidR="005A0F8B" w:rsidRDefault="005A0F8B" w:rsidP="00C101AE">
          <w:pPr>
            <w:pStyle w:val="pdffusszeile"/>
          </w:pPr>
          <w:r>
            <w:t>© Ernst Klett Verlag GmbH, Stuttgart 2016 | www.klett.de | Alle Rechte vorbehalten. Von dieser Druckvorlage ist die Vervielfältigung für den eigenen Unterrichtsgebrauch gestattet. Die Kopiergebühren sind abgegolten.</w:t>
          </w:r>
        </w:p>
      </w:tc>
      <w:tc>
        <w:tcPr>
          <w:tcW w:w="3175" w:type="dxa"/>
          <w:tcBorders>
            <w:top w:val="single" w:sz="4" w:space="0" w:color="auto"/>
            <w:left w:val="nil"/>
            <w:bottom w:val="nil"/>
            <w:right w:val="nil"/>
          </w:tcBorders>
          <w:vAlign w:val="center"/>
        </w:tcPr>
        <w:p w14:paraId="14460A76" w14:textId="77777777" w:rsidR="005A0F8B" w:rsidRDefault="005A0F8B" w:rsidP="006C4BFE">
          <w:pPr>
            <w:pStyle w:val="pdffusszeile"/>
          </w:pPr>
          <w:r>
            <w:rPr>
              <w:b/>
            </w:rPr>
            <w:t>Autor:</w:t>
          </w:r>
          <w:r>
            <w:t xml:space="preserve"> Dirk Haupt </w:t>
          </w:r>
        </w:p>
      </w:tc>
      <w:tc>
        <w:tcPr>
          <w:tcW w:w="993" w:type="dxa"/>
          <w:tcBorders>
            <w:top w:val="single" w:sz="4" w:space="0" w:color="auto"/>
            <w:left w:val="nil"/>
            <w:bottom w:val="nil"/>
            <w:right w:val="nil"/>
          </w:tcBorders>
          <w:vAlign w:val="center"/>
        </w:tcPr>
        <w:p w14:paraId="5E0C0A7C" w14:textId="77777777" w:rsidR="005A0F8B" w:rsidRDefault="005A0F8B" w:rsidP="008B5A9C">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530C17">
            <w:rPr>
              <w:rStyle w:val="pdfpagina"/>
            </w:rPr>
            <w:t>10</w:t>
          </w:r>
          <w:r>
            <w:rPr>
              <w:rStyle w:val="pdfpagina"/>
            </w:rPr>
            <w:fldChar w:fldCharType="end"/>
          </w:r>
        </w:p>
      </w:tc>
    </w:tr>
  </w:tbl>
  <w:p w14:paraId="54AED900" w14:textId="77777777" w:rsidR="005A0F8B" w:rsidRDefault="005A0F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3175"/>
      <w:gridCol w:w="993"/>
    </w:tblGrid>
    <w:tr w:rsidR="005A0F8B" w14:paraId="2F9D5B57" w14:textId="77777777" w:rsidTr="008B5A9C">
      <w:tc>
        <w:tcPr>
          <w:tcW w:w="1077" w:type="dxa"/>
          <w:tcBorders>
            <w:top w:val="nil"/>
            <w:left w:val="nil"/>
            <w:bottom w:val="nil"/>
            <w:right w:val="nil"/>
          </w:tcBorders>
        </w:tcPr>
        <w:p w14:paraId="54683ECC" w14:textId="4FC6D3A9" w:rsidR="005A0F8B" w:rsidRDefault="005A0F8B" w:rsidP="008B5A9C">
          <w:pPr>
            <w:pStyle w:val="pdffusszeile"/>
            <w:spacing w:before="0" w:line="240" w:lineRule="auto"/>
          </w:pPr>
          <w:r>
            <w:drawing>
              <wp:inline distT="0" distB="0" distL="0" distR="0" wp14:anchorId="791A4465" wp14:editId="1C1E4196">
                <wp:extent cx="466725" cy="233680"/>
                <wp:effectExtent l="0" t="0" r="0" b="0"/>
                <wp:docPr id="2" name="Bild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33680"/>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14:paraId="3E3E08CD" w14:textId="77777777" w:rsidR="005A0F8B" w:rsidRDefault="005A0F8B" w:rsidP="008B5A9C">
          <w:pPr>
            <w:pStyle w:val="pdffusszeile"/>
          </w:pPr>
          <w:r>
            <w:t>© Ernst Klett Verlag GmbH, Stuttgart 2016 | www.klett.de | Alle Rechte vorbehalten. Von dieser Druckvorlage ist die Vervielfältigung für den eigenen Unterrichtsgebrauch gestattet. Die Kopiergebühren sind abgegolten.</w:t>
          </w:r>
        </w:p>
      </w:tc>
      <w:tc>
        <w:tcPr>
          <w:tcW w:w="3175" w:type="dxa"/>
          <w:tcBorders>
            <w:top w:val="single" w:sz="4" w:space="0" w:color="auto"/>
            <w:left w:val="nil"/>
            <w:bottom w:val="nil"/>
            <w:right w:val="nil"/>
          </w:tcBorders>
          <w:vAlign w:val="center"/>
        </w:tcPr>
        <w:p w14:paraId="6CE48181" w14:textId="77777777" w:rsidR="005A0F8B" w:rsidRDefault="005A0F8B" w:rsidP="006A3124">
          <w:pPr>
            <w:pStyle w:val="pdffusszeile"/>
          </w:pPr>
          <w:r>
            <w:rPr>
              <w:b/>
            </w:rPr>
            <w:t>Autor:</w:t>
          </w:r>
          <w:r>
            <w:t xml:space="preserve"> Dirk Haupt  </w:t>
          </w:r>
        </w:p>
      </w:tc>
      <w:tc>
        <w:tcPr>
          <w:tcW w:w="993" w:type="dxa"/>
          <w:tcBorders>
            <w:top w:val="single" w:sz="4" w:space="0" w:color="auto"/>
            <w:left w:val="nil"/>
            <w:bottom w:val="nil"/>
            <w:right w:val="nil"/>
          </w:tcBorders>
          <w:vAlign w:val="center"/>
        </w:tcPr>
        <w:p w14:paraId="15491452" w14:textId="77777777" w:rsidR="005A0F8B" w:rsidRDefault="005A0F8B" w:rsidP="008B5A9C">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530C17">
            <w:rPr>
              <w:rStyle w:val="pdfpagina"/>
            </w:rPr>
            <w:t>1</w:t>
          </w:r>
          <w:r>
            <w:rPr>
              <w:rStyle w:val="pdfpagina"/>
            </w:rPr>
            <w:fldChar w:fldCharType="end"/>
          </w:r>
        </w:p>
      </w:tc>
    </w:tr>
  </w:tbl>
  <w:p w14:paraId="42C5F25F" w14:textId="77777777" w:rsidR="005A0F8B" w:rsidRDefault="005A0F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4B4C" w14:textId="77777777" w:rsidR="00C521F3" w:rsidRDefault="00C521F3" w:rsidP="00863D6A">
      <w:r>
        <w:separator/>
      </w:r>
    </w:p>
  </w:footnote>
  <w:footnote w:type="continuationSeparator" w:id="0">
    <w:p w14:paraId="02E4E16A" w14:textId="77777777" w:rsidR="00C521F3" w:rsidRDefault="00C521F3" w:rsidP="0086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537"/>
    <w:multiLevelType w:val="hybridMultilevel"/>
    <w:tmpl w:val="7E4A687E"/>
    <w:lvl w:ilvl="0" w:tplc="131C7588">
      <w:start w:val="3"/>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230" w:hanging="360"/>
      </w:pPr>
      <w:rPr>
        <w:rFonts w:ascii="Courier New" w:hAnsi="Courier New" w:hint="default"/>
      </w:rPr>
    </w:lvl>
    <w:lvl w:ilvl="2" w:tplc="04070005">
      <w:start w:val="1"/>
      <w:numFmt w:val="bullet"/>
      <w:lvlText w:val=""/>
      <w:lvlJc w:val="left"/>
      <w:pPr>
        <w:ind w:left="950" w:hanging="360"/>
      </w:pPr>
      <w:rPr>
        <w:rFonts w:ascii="Wingdings" w:hAnsi="Wingdings" w:hint="default"/>
      </w:rPr>
    </w:lvl>
    <w:lvl w:ilvl="3" w:tplc="04070001" w:tentative="1">
      <w:start w:val="1"/>
      <w:numFmt w:val="bullet"/>
      <w:lvlText w:val=""/>
      <w:lvlJc w:val="left"/>
      <w:pPr>
        <w:ind w:left="1670" w:hanging="360"/>
      </w:pPr>
      <w:rPr>
        <w:rFonts w:ascii="Symbol" w:hAnsi="Symbol" w:hint="default"/>
      </w:rPr>
    </w:lvl>
    <w:lvl w:ilvl="4" w:tplc="04070003" w:tentative="1">
      <w:start w:val="1"/>
      <w:numFmt w:val="bullet"/>
      <w:lvlText w:val="o"/>
      <w:lvlJc w:val="left"/>
      <w:pPr>
        <w:ind w:left="2390" w:hanging="360"/>
      </w:pPr>
      <w:rPr>
        <w:rFonts w:ascii="Courier New" w:hAnsi="Courier New" w:hint="default"/>
      </w:rPr>
    </w:lvl>
    <w:lvl w:ilvl="5" w:tplc="04070005" w:tentative="1">
      <w:start w:val="1"/>
      <w:numFmt w:val="bullet"/>
      <w:lvlText w:val=""/>
      <w:lvlJc w:val="left"/>
      <w:pPr>
        <w:ind w:left="3110" w:hanging="360"/>
      </w:pPr>
      <w:rPr>
        <w:rFonts w:ascii="Wingdings" w:hAnsi="Wingdings" w:hint="default"/>
      </w:rPr>
    </w:lvl>
    <w:lvl w:ilvl="6" w:tplc="04070001" w:tentative="1">
      <w:start w:val="1"/>
      <w:numFmt w:val="bullet"/>
      <w:lvlText w:val=""/>
      <w:lvlJc w:val="left"/>
      <w:pPr>
        <w:ind w:left="3830" w:hanging="360"/>
      </w:pPr>
      <w:rPr>
        <w:rFonts w:ascii="Symbol" w:hAnsi="Symbol" w:hint="default"/>
      </w:rPr>
    </w:lvl>
    <w:lvl w:ilvl="7" w:tplc="04070003" w:tentative="1">
      <w:start w:val="1"/>
      <w:numFmt w:val="bullet"/>
      <w:lvlText w:val="o"/>
      <w:lvlJc w:val="left"/>
      <w:pPr>
        <w:ind w:left="4550" w:hanging="360"/>
      </w:pPr>
      <w:rPr>
        <w:rFonts w:ascii="Courier New" w:hAnsi="Courier New" w:hint="default"/>
      </w:rPr>
    </w:lvl>
    <w:lvl w:ilvl="8" w:tplc="04070005" w:tentative="1">
      <w:start w:val="1"/>
      <w:numFmt w:val="bullet"/>
      <w:lvlText w:val=""/>
      <w:lvlJc w:val="left"/>
      <w:pPr>
        <w:ind w:left="5270" w:hanging="360"/>
      </w:pPr>
      <w:rPr>
        <w:rFonts w:ascii="Wingdings" w:hAnsi="Wingdings" w:hint="default"/>
      </w:rPr>
    </w:lvl>
  </w:abstractNum>
  <w:abstractNum w:abstractNumId="1">
    <w:nsid w:val="08B07A03"/>
    <w:multiLevelType w:val="hybridMultilevel"/>
    <w:tmpl w:val="1856F034"/>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B2414B"/>
    <w:multiLevelType w:val="hybridMultilevel"/>
    <w:tmpl w:val="6AA6D69E"/>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A144BB7"/>
    <w:multiLevelType w:val="hybridMultilevel"/>
    <w:tmpl w:val="4174572A"/>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C885E45"/>
    <w:multiLevelType w:val="hybridMultilevel"/>
    <w:tmpl w:val="7AC4531A"/>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BE6F68"/>
    <w:multiLevelType w:val="hybridMultilevel"/>
    <w:tmpl w:val="92509582"/>
    <w:lvl w:ilvl="0" w:tplc="131C7588">
      <w:start w:val="3"/>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230" w:hanging="360"/>
      </w:pPr>
      <w:rPr>
        <w:rFonts w:ascii="Courier New" w:hAnsi="Courier New" w:hint="default"/>
      </w:rPr>
    </w:lvl>
    <w:lvl w:ilvl="2" w:tplc="04070005">
      <w:start w:val="1"/>
      <w:numFmt w:val="bullet"/>
      <w:lvlText w:val=""/>
      <w:lvlJc w:val="left"/>
      <w:pPr>
        <w:ind w:left="950" w:hanging="360"/>
      </w:pPr>
      <w:rPr>
        <w:rFonts w:ascii="Wingdings" w:hAnsi="Wingdings" w:hint="default"/>
      </w:rPr>
    </w:lvl>
    <w:lvl w:ilvl="3" w:tplc="04070001" w:tentative="1">
      <w:start w:val="1"/>
      <w:numFmt w:val="bullet"/>
      <w:lvlText w:val=""/>
      <w:lvlJc w:val="left"/>
      <w:pPr>
        <w:ind w:left="1670" w:hanging="360"/>
      </w:pPr>
      <w:rPr>
        <w:rFonts w:ascii="Symbol" w:hAnsi="Symbol" w:hint="default"/>
      </w:rPr>
    </w:lvl>
    <w:lvl w:ilvl="4" w:tplc="04070003" w:tentative="1">
      <w:start w:val="1"/>
      <w:numFmt w:val="bullet"/>
      <w:lvlText w:val="o"/>
      <w:lvlJc w:val="left"/>
      <w:pPr>
        <w:ind w:left="2390" w:hanging="360"/>
      </w:pPr>
      <w:rPr>
        <w:rFonts w:ascii="Courier New" w:hAnsi="Courier New" w:hint="default"/>
      </w:rPr>
    </w:lvl>
    <w:lvl w:ilvl="5" w:tplc="04070005" w:tentative="1">
      <w:start w:val="1"/>
      <w:numFmt w:val="bullet"/>
      <w:lvlText w:val=""/>
      <w:lvlJc w:val="left"/>
      <w:pPr>
        <w:ind w:left="3110" w:hanging="360"/>
      </w:pPr>
      <w:rPr>
        <w:rFonts w:ascii="Wingdings" w:hAnsi="Wingdings" w:hint="default"/>
      </w:rPr>
    </w:lvl>
    <w:lvl w:ilvl="6" w:tplc="04070001" w:tentative="1">
      <w:start w:val="1"/>
      <w:numFmt w:val="bullet"/>
      <w:lvlText w:val=""/>
      <w:lvlJc w:val="left"/>
      <w:pPr>
        <w:ind w:left="3830" w:hanging="360"/>
      </w:pPr>
      <w:rPr>
        <w:rFonts w:ascii="Symbol" w:hAnsi="Symbol" w:hint="default"/>
      </w:rPr>
    </w:lvl>
    <w:lvl w:ilvl="7" w:tplc="04070003" w:tentative="1">
      <w:start w:val="1"/>
      <w:numFmt w:val="bullet"/>
      <w:lvlText w:val="o"/>
      <w:lvlJc w:val="left"/>
      <w:pPr>
        <w:ind w:left="4550" w:hanging="360"/>
      </w:pPr>
      <w:rPr>
        <w:rFonts w:ascii="Courier New" w:hAnsi="Courier New" w:hint="default"/>
      </w:rPr>
    </w:lvl>
    <w:lvl w:ilvl="8" w:tplc="04070005" w:tentative="1">
      <w:start w:val="1"/>
      <w:numFmt w:val="bullet"/>
      <w:lvlText w:val=""/>
      <w:lvlJc w:val="left"/>
      <w:pPr>
        <w:ind w:left="5270" w:hanging="360"/>
      </w:pPr>
      <w:rPr>
        <w:rFonts w:ascii="Wingdings" w:hAnsi="Wingdings" w:hint="default"/>
      </w:rPr>
    </w:lvl>
  </w:abstractNum>
  <w:abstractNum w:abstractNumId="6">
    <w:nsid w:val="21E046C7"/>
    <w:multiLevelType w:val="hybridMultilevel"/>
    <w:tmpl w:val="1076C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7">
    <w:nsid w:val="27216937"/>
    <w:multiLevelType w:val="hybridMultilevel"/>
    <w:tmpl w:val="5384560A"/>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77E4B60"/>
    <w:multiLevelType w:val="hybridMultilevel"/>
    <w:tmpl w:val="604A8A02"/>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C0602C"/>
    <w:multiLevelType w:val="hybridMultilevel"/>
    <w:tmpl w:val="A72CC5B8"/>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77541DC"/>
    <w:multiLevelType w:val="hybridMultilevel"/>
    <w:tmpl w:val="1D3870A2"/>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F3B7EA1"/>
    <w:multiLevelType w:val="hybridMultilevel"/>
    <w:tmpl w:val="489274AA"/>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19A7D93"/>
    <w:multiLevelType w:val="hybridMultilevel"/>
    <w:tmpl w:val="79DEC09C"/>
    <w:lvl w:ilvl="0" w:tplc="131C7588">
      <w:start w:val="3"/>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230" w:hanging="360"/>
      </w:pPr>
      <w:rPr>
        <w:rFonts w:ascii="Courier New" w:hAnsi="Courier New" w:hint="default"/>
      </w:rPr>
    </w:lvl>
    <w:lvl w:ilvl="2" w:tplc="04070005">
      <w:start w:val="1"/>
      <w:numFmt w:val="bullet"/>
      <w:lvlText w:val=""/>
      <w:lvlJc w:val="left"/>
      <w:pPr>
        <w:ind w:left="950" w:hanging="360"/>
      </w:pPr>
      <w:rPr>
        <w:rFonts w:ascii="Wingdings" w:hAnsi="Wingdings" w:hint="default"/>
      </w:rPr>
    </w:lvl>
    <w:lvl w:ilvl="3" w:tplc="04070001" w:tentative="1">
      <w:start w:val="1"/>
      <w:numFmt w:val="bullet"/>
      <w:lvlText w:val=""/>
      <w:lvlJc w:val="left"/>
      <w:pPr>
        <w:ind w:left="1670" w:hanging="360"/>
      </w:pPr>
      <w:rPr>
        <w:rFonts w:ascii="Symbol" w:hAnsi="Symbol" w:hint="default"/>
      </w:rPr>
    </w:lvl>
    <w:lvl w:ilvl="4" w:tplc="04070003" w:tentative="1">
      <w:start w:val="1"/>
      <w:numFmt w:val="bullet"/>
      <w:lvlText w:val="o"/>
      <w:lvlJc w:val="left"/>
      <w:pPr>
        <w:ind w:left="2390" w:hanging="360"/>
      </w:pPr>
      <w:rPr>
        <w:rFonts w:ascii="Courier New" w:hAnsi="Courier New" w:hint="default"/>
      </w:rPr>
    </w:lvl>
    <w:lvl w:ilvl="5" w:tplc="04070005" w:tentative="1">
      <w:start w:val="1"/>
      <w:numFmt w:val="bullet"/>
      <w:lvlText w:val=""/>
      <w:lvlJc w:val="left"/>
      <w:pPr>
        <w:ind w:left="3110" w:hanging="360"/>
      </w:pPr>
      <w:rPr>
        <w:rFonts w:ascii="Wingdings" w:hAnsi="Wingdings" w:hint="default"/>
      </w:rPr>
    </w:lvl>
    <w:lvl w:ilvl="6" w:tplc="04070001" w:tentative="1">
      <w:start w:val="1"/>
      <w:numFmt w:val="bullet"/>
      <w:lvlText w:val=""/>
      <w:lvlJc w:val="left"/>
      <w:pPr>
        <w:ind w:left="3830" w:hanging="360"/>
      </w:pPr>
      <w:rPr>
        <w:rFonts w:ascii="Symbol" w:hAnsi="Symbol" w:hint="default"/>
      </w:rPr>
    </w:lvl>
    <w:lvl w:ilvl="7" w:tplc="04070003" w:tentative="1">
      <w:start w:val="1"/>
      <w:numFmt w:val="bullet"/>
      <w:lvlText w:val="o"/>
      <w:lvlJc w:val="left"/>
      <w:pPr>
        <w:ind w:left="4550" w:hanging="360"/>
      </w:pPr>
      <w:rPr>
        <w:rFonts w:ascii="Courier New" w:hAnsi="Courier New" w:hint="default"/>
      </w:rPr>
    </w:lvl>
    <w:lvl w:ilvl="8" w:tplc="04070005" w:tentative="1">
      <w:start w:val="1"/>
      <w:numFmt w:val="bullet"/>
      <w:lvlText w:val=""/>
      <w:lvlJc w:val="left"/>
      <w:pPr>
        <w:ind w:left="5270" w:hanging="360"/>
      </w:pPr>
      <w:rPr>
        <w:rFonts w:ascii="Wingdings" w:hAnsi="Wingdings" w:hint="default"/>
      </w:rPr>
    </w:lvl>
  </w:abstractNum>
  <w:abstractNum w:abstractNumId="13">
    <w:nsid w:val="480C3778"/>
    <w:multiLevelType w:val="hybridMultilevel"/>
    <w:tmpl w:val="030891DA"/>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1C07C4C"/>
    <w:multiLevelType w:val="hybridMultilevel"/>
    <w:tmpl w:val="A250574A"/>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30E7F60"/>
    <w:multiLevelType w:val="hybridMultilevel"/>
    <w:tmpl w:val="AC5CE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380" w:hanging="360"/>
      </w:pPr>
      <w:rPr>
        <w:rFonts w:ascii="Courier New" w:hAnsi="Courier New" w:cs="Courier New" w:hint="default"/>
      </w:rPr>
    </w:lvl>
    <w:lvl w:ilvl="2" w:tplc="04070005">
      <w:start w:val="1"/>
      <w:numFmt w:val="bullet"/>
      <w:lvlText w:val=""/>
      <w:lvlJc w:val="left"/>
      <w:pPr>
        <w:ind w:left="1100" w:hanging="360"/>
      </w:pPr>
      <w:rPr>
        <w:rFonts w:ascii="Wingdings" w:hAnsi="Wingdings" w:hint="default"/>
      </w:rPr>
    </w:lvl>
    <w:lvl w:ilvl="3" w:tplc="04070001" w:tentative="1">
      <w:start w:val="1"/>
      <w:numFmt w:val="bullet"/>
      <w:lvlText w:val=""/>
      <w:lvlJc w:val="left"/>
      <w:pPr>
        <w:ind w:left="1820" w:hanging="360"/>
      </w:pPr>
      <w:rPr>
        <w:rFonts w:ascii="Symbol" w:hAnsi="Symbol" w:hint="default"/>
      </w:rPr>
    </w:lvl>
    <w:lvl w:ilvl="4" w:tplc="04070003" w:tentative="1">
      <w:start w:val="1"/>
      <w:numFmt w:val="bullet"/>
      <w:lvlText w:val="o"/>
      <w:lvlJc w:val="left"/>
      <w:pPr>
        <w:ind w:left="2540" w:hanging="360"/>
      </w:pPr>
      <w:rPr>
        <w:rFonts w:ascii="Courier New" w:hAnsi="Courier New" w:cs="Courier New" w:hint="default"/>
      </w:rPr>
    </w:lvl>
    <w:lvl w:ilvl="5" w:tplc="04070005" w:tentative="1">
      <w:start w:val="1"/>
      <w:numFmt w:val="bullet"/>
      <w:lvlText w:val=""/>
      <w:lvlJc w:val="left"/>
      <w:pPr>
        <w:ind w:left="3260" w:hanging="360"/>
      </w:pPr>
      <w:rPr>
        <w:rFonts w:ascii="Wingdings" w:hAnsi="Wingdings" w:hint="default"/>
      </w:rPr>
    </w:lvl>
    <w:lvl w:ilvl="6" w:tplc="04070001" w:tentative="1">
      <w:start w:val="1"/>
      <w:numFmt w:val="bullet"/>
      <w:lvlText w:val=""/>
      <w:lvlJc w:val="left"/>
      <w:pPr>
        <w:ind w:left="3980" w:hanging="360"/>
      </w:pPr>
      <w:rPr>
        <w:rFonts w:ascii="Symbol" w:hAnsi="Symbol" w:hint="default"/>
      </w:rPr>
    </w:lvl>
    <w:lvl w:ilvl="7" w:tplc="04070003" w:tentative="1">
      <w:start w:val="1"/>
      <w:numFmt w:val="bullet"/>
      <w:lvlText w:val="o"/>
      <w:lvlJc w:val="left"/>
      <w:pPr>
        <w:ind w:left="4700" w:hanging="360"/>
      </w:pPr>
      <w:rPr>
        <w:rFonts w:ascii="Courier New" w:hAnsi="Courier New" w:cs="Courier New" w:hint="default"/>
      </w:rPr>
    </w:lvl>
    <w:lvl w:ilvl="8" w:tplc="04070005" w:tentative="1">
      <w:start w:val="1"/>
      <w:numFmt w:val="bullet"/>
      <w:lvlText w:val=""/>
      <w:lvlJc w:val="left"/>
      <w:pPr>
        <w:ind w:left="5420" w:hanging="360"/>
      </w:pPr>
      <w:rPr>
        <w:rFonts w:ascii="Wingdings" w:hAnsi="Wingdings" w:hint="default"/>
      </w:rPr>
    </w:lvl>
  </w:abstractNum>
  <w:abstractNum w:abstractNumId="16">
    <w:nsid w:val="54E23927"/>
    <w:multiLevelType w:val="hybridMultilevel"/>
    <w:tmpl w:val="6AF4A3B2"/>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84B73AF"/>
    <w:multiLevelType w:val="hybridMultilevel"/>
    <w:tmpl w:val="43824920"/>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85E3B25"/>
    <w:multiLevelType w:val="hybridMultilevel"/>
    <w:tmpl w:val="70BEA55E"/>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3028F9"/>
    <w:multiLevelType w:val="hybridMultilevel"/>
    <w:tmpl w:val="03DC7A84"/>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84B1656"/>
    <w:multiLevelType w:val="hybridMultilevel"/>
    <w:tmpl w:val="5492B952"/>
    <w:lvl w:ilvl="0" w:tplc="131C7588">
      <w:start w:val="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E956E1A"/>
    <w:multiLevelType w:val="hybridMultilevel"/>
    <w:tmpl w:val="CC22D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16"/>
  </w:num>
  <w:num w:numId="5">
    <w:abstractNumId w:val="10"/>
  </w:num>
  <w:num w:numId="6">
    <w:abstractNumId w:val="3"/>
  </w:num>
  <w:num w:numId="7">
    <w:abstractNumId w:val="14"/>
  </w:num>
  <w:num w:numId="8">
    <w:abstractNumId w:val="7"/>
  </w:num>
  <w:num w:numId="9">
    <w:abstractNumId w:val="4"/>
  </w:num>
  <w:num w:numId="10">
    <w:abstractNumId w:val="9"/>
  </w:num>
  <w:num w:numId="11">
    <w:abstractNumId w:val="12"/>
  </w:num>
  <w:num w:numId="12">
    <w:abstractNumId w:val="18"/>
  </w:num>
  <w:num w:numId="13">
    <w:abstractNumId w:val="13"/>
  </w:num>
  <w:num w:numId="14">
    <w:abstractNumId w:val="19"/>
  </w:num>
  <w:num w:numId="15">
    <w:abstractNumId w:val="20"/>
  </w:num>
  <w:num w:numId="16">
    <w:abstractNumId w:val="1"/>
  </w:num>
  <w:num w:numId="17">
    <w:abstractNumId w:val="8"/>
  </w:num>
  <w:num w:numId="18">
    <w:abstractNumId w:val="17"/>
  </w:num>
  <w:num w:numId="19">
    <w:abstractNumId w:val="11"/>
  </w:num>
  <w:num w:numId="20">
    <w:abstractNumId w:val="2"/>
  </w:num>
  <w:num w:numId="21">
    <w:abstractNumId w:val="5"/>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D5"/>
    <w:rsid w:val="00004C90"/>
    <w:rsid w:val="0003166E"/>
    <w:rsid w:val="00037E93"/>
    <w:rsid w:val="000446C5"/>
    <w:rsid w:val="00045D3A"/>
    <w:rsid w:val="000551EA"/>
    <w:rsid w:val="000705E6"/>
    <w:rsid w:val="00071551"/>
    <w:rsid w:val="00084673"/>
    <w:rsid w:val="00084CE3"/>
    <w:rsid w:val="00087308"/>
    <w:rsid w:val="0009565A"/>
    <w:rsid w:val="000959EF"/>
    <w:rsid w:val="00096D11"/>
    <w:rsid w:val="000A0F17"/>
    <w:rsid w:val="000B4D70"/>
    <w:rsid w:val="000C0D64"/>
    <w:rsid w:val="000C1849"/>
    <w:rsid w:val="000C19E3"/>
    <w:rsid w:val="000C69AD"/>
    <w:rsid w:val="000D2650"/>
    <w:rsid w:val="000D7289"/>
    <w:rsid w:val="000E729C"/>
    <w:rsid w:val="000F1C74"/>
    <w:rsid w:val="000F50AB"/>
    <w:rsid w:val="000F66CD"/>
    <w:rsid w:val="00100843"/>
    <w:rsid w:val="00104FBB"/>
    <w:rsid w:val="00115E71"/>
    <w:rsid w:val="00116997"/>
    <w:rsid w:val="001209EA"/>
    <w:rsid w:val="00124D2E"/>
    <w:rsid w:val="0013325B"/>
    <w:rsid w:val="00136653"/>
    <w:rsid w:val="00137CB1"/>
    <w:rsid w:val="00140761"/>
    <w:rsid w:val="0014280D"/>
    <w:rsid w:val="00145045"/>
    <w:rsid w:val="00147749"/>
    <w:rsid w:val="00160837"/>
    <w:rsid w:val="00164DCF"/>
    <w:rsid w:val="0017615E"/>
    <w:rsid w:val="00177EF9"/>
    <w:rsid w:val="0018285E"/>
    <w:rsid w:val="0018579B"/>
    <w:rsid w:val="0018612A"/>
    <w:rsid w:val="00186BBD"/>
    <w:rsid w:val="00194C44"/>
    <w:rsid w:val="00195D6D"/>
    <w:rsid w:val="001B1146"/>
    <w:rsid w:val="001B4CC1"/>
    <w:rsid w:val="001B5107"/>
    <w:rsid w:val="001B632C"/>
    <w:rsid w:val="001E2CD9"/>
    <w:rsid w:val="001F6153"/>
    <w:rsid w:val="0020051D"/>
    <w:rsid w:val="002009F1"/>
    <w:rsid w:val="00204E11"/>
    <w:rsid w:val="00210B2C"/>
    <w:rsid w:val="00210BF0"/>
    <w:rsid w:val="00213141"/>
    <w:rsid w:val="002168DF"/>
    <w:rsid w:val="00221A5C"/>
    <w:rsid w:val="00222C31"/>
    <w:rsid w:val="002241E9"/>
    <w:rsid w:val="0022420C"/>
    <w:rsid w:val="002266A1"/>
    <w:rsid w:val="00236D43"/>
    <w:rsid w:val="00240D97"/>
    <w:rsid w:val="00242803"/>
    <w:rsid w:val="00242F2D"/>
    <w:rsid w:val="0025043A"/>
    <w:rsid w:val="00254C42"/>
    <w:rsid w:val="002631E1"/>
    <w:rsid w:val="00265BDB"/>
    <w:rsid w:val="00280BEF"/>
    <w:rsid w:val="00290E9B"/>
    <w:rsid w:val="00291778"/>
    <w:rsid w:val="00294A54"/>
    <w:rsid w:val="002A0C05"/>
    <w:rsid w:val="002A1050"/>
    <w:rsid w:val="002A1871"/>
    <w:rsid w:val="002B0849"/>
    <w:rsid w:val="002C7BB8"/>
    <w:rsid w:val="002D7292"/>
    <w:rsid w:val="002E0FED"/>
    <w:rsid w:val="002E5B90"/>
    <w:rsid w:val="002E5D49"/>
    <w:rsid w:val="002F008A"/>
    <w:rsid w:val="002F00D5"/>
    <w:rsid w:val="0031524D"/>
    <w:rsid w:val="00323FDD"/>
    <w:rsid w:val="003278D3"/>
    <w:rsid w:val="00330325"/>
    <w:rsid w:val="00332352"/>
    <w:rsid w:val="0034119F"/>
    <w:rsid w:val="00345D13"/>
    <w:rsid w:val="003460B9"/>
    <w:rsid w:val="00347D72"/>
    <w:rsid w:val="003558B4"/>
    <w:rsid w:val="003639CB"/>
    <w:rsid w:val="00374529"/>
    <w:rsid w:val="003767AD"/>
    <w:rsid w:val="003772B0"/>
    <w:rsid w:val="003774D5"/>
    <w:rsid w:val="00381BBB"/>
    <w:rsid w:val="00383608"/>
    <w:rsid w:val="003921B7"/>
    <w:rsid w:val="0039714E"/>
    <w:rsid w:val="003973FC"/>
    <w:rsid w:val="003B69F4"/>
    <w:rsid w:val="003B7469"/>
    <w:rsid w:val="003B7B19"/>
    <w:rsid w:val="003C0CD1"/>
    <w:rsid w:val="003D1335"/>
    <w:rsid w:val="003D1D1C"/>
    <w:rsid w:val="003D314A"/>
    <w:rsid w:val="003D48C7"/>
    <w:rsid w:val="003D638E"/>
    <w:rsid w:val="003D7C8E"/>
    <w:rsid w:val="003E26ED"/>
    <w:rsid w:val="003E2C3F"/>
    <w:rsid w:val="003E2C89"/>
    <w:rsid w:val="003E52DE"/>
    <w:rsid w:val="003E7A69"/>
    <w:rsid w:val="003F3E4E"/>
    <w:rsid w:val="004039B3"/>
    <w:rsid w:val="004245F9"/>
    <w:rsid w:val="004474C4"/>
    <w:rsid w:val="0046059F"/>
    <w:rsid w:val="00461D38"/>
    <w:rsid w:val="00462020"/>
    <w:rsid w:val="00470B6E"/>
    <w:rsid w:val="004824B1"/>
    <w:rsid w:val="00486E56"/>
    <w:rsid w:val="004903F2"/>
    <w:rsid w:val="00490964"/>
    <w:rsid w:val="00491787"/>
    <w:rsid w:val="00496F2F"/>
    <w:rsid w:val="004B46D5"/>
    <w:rsid w:val="004B6135"/>
    <w:rsid w:val="004C0837"/>
    <w:rsid w:val="004C1D92"/>
    <w:rsid w:val="004D5C2F"/>
    <w:rsid w:val="004D6E7B"/>
    <w:rsid w:val="004E2A15"/>
    <w:rsid w:val="004E3EDE"/>
    <w:rsid w:val="004F609B"/>
    <w:rsid w:val="0050004B"/>
    <w:rsid w:val="00500A00"/>
    <w:rsid w:val="00503139"/>
    <w:rsid w:val="00526289"/>
    <w:rsid w:val="0053060E"/>
    <w:rsid w:val="00530C17"/>
    <w:rsid w:val="00541EEB"/>
    <w:rsid w:val="00543A92"/>
    <w:rsid w:val="00551284"/>
    <w:rsid w:val="0055150B"/>
    <w:rsid w:val="00552890"/>
    <w:rsid w:val="005600A8"/>
    <w:rsid w:val="00560166"/>
    <w:rsid w:val="0056229A"/>
    <w:rsid w:val="005622DE"/>
    <w:rsid w:val="00566564"/>
    <w:rsid w:val="00572490"/>
    <w:rsid w:val="00584DDF"/>
    <w:rsid w:val="00593355"/>
    <w:rsid w:val="00596ECE"/>
    <w:rsid w:val="005A0F8B"/>
    <w:rsid w:val="005A3E6F"/>
    <w:rsid w:val="005A73B9"/>
    <w:rsid w:val="005E18DD"/>
    <w:rsid w:val="005F06E0"/>
    <w:rsid w:val="0060422F"/>
    <w:rsid w:val="00610365"/>
    <w:rsid w:val="00615450"/>
    <w:rsid w:val="00615800"/>
    <w:rsid w:val="006170F9"/>
    <w:rsid w:val="006201DD"/>
    <w:rsid w:val="00627277"/>
    <w:rsid w:val="006353CE"/>
    <w:rsid w:val="00635C94"/>
    <w:rsid w:val="00653BF8"/>
    <w:rsid w:val="00664AE9"/>
    <w:rsid w:val="00673EA7"/>
    <w:rsid w:val="006A3124"/>
    <w:rsid w:val="006A4D22"/>
    <w:rsid w:val="006A5AAC"/>
    <w:rsid w:val="006A7B33"/>
    <w:rsid w:val="006B081E"/>
    <w:rsid w:val="006B19C2"/>
    <w:rsid w:val="006B1AA2"/>
    <w:rsid w:val="006B7E91"/>
    <w:rsid w:val="006C3C7A"/>
    <w:rsid w:val="006C4BFE"/>
    <w:rsid w:val="006D0CDF"/>
    <w:rsid w:val="006E029E"/>
    <w:rsid w:val="006E1F10"/>
    <w:rsid w:val="006F25F4"/>
    <w:rsid w:val="006F4331"/>
    <w:rsid w:val="00704475"/>
    <w:rsid w:val="007115AB"/>
    <w:rsid w:val="007136D3"/>
    <w:rsid w:val="007139A9"/>
    <w:rsid w:val="00713CAC"/>
    <w:rsid w:val="00715120"/>
    <w:rsid w:val="007157D9"/>
    <w:rsid w:val="00716155"/>
    <w:rsid w:val="0071620A"/>
    <w:rsid w:val="00720565"/>
    <w:rsid w:val="00724BE9"/>
    <w:rsid w:val="0073753D"/>
    <w:rsid w:val="007519B2"/>
    <w:rsid w:val="007530BB"/>
    <w:rsid w:val="0075603E"/>
    <w:rsid w:val="00756F1C"/>
    <w:rsid w:val="00757CA8"/>
    <w:rsid w:val="00772CD4"/>
    <w:rsid w:val="00773732"/>
    <w:rsid w:val="00774C20"/>
    <w:rsid w:val="0077520A"/>
    <w:rsid w:val="00780749"/>
    <w:rsid w:val="00786DEE"/>
    <w:rsid w:val="007933F0"/>
    <w:rsid w:val="007D4270"/>
    <w:rsid w:val="007E25F2"/>
    <w:rsid w:val="007E6DBE"/>
    <w:rsid w:val="007F0376"/>
    <w:rsid w:val="007F0555"/>
    <w:rsid w:val="007F18EB"/>
    <w:rsid w:val="007F3991"/>
    <w:rsid w:val="007F523B"/>
    <w:rsid w:val="00805663"/>
    <w:rsid w:val="008101CE"/>
    <w:rsid w:val="008137E9"/>
    <w:rsid w:val="00814E4E"/>
    <w:rsid w:val="0082025D"/>
    <w:rsid w:val="00822186"/>
    <w:rsid w:val="008238D6"/>
    <w:rsid w:val="00823DFD"/>
    <w:rsid w:val="00834838"/>
    <w:rsid w:val="00834FA7"/>
    <w:rsid w:val="008365F4"/>
    <w:rsid w:val="00840F3A"/>
    <w:rsid w:val="00845A96"/>
    <w:rsid w:val="00850E69"/>
    <w:rsid w:val="008524D5"/>
    <w:rsid w:val="00853C11"/>
    <w:rsid w:val="008543AA"/>
    <w:rsid w:val="008548B0"/>
    <w:rsid w:val="0085671F"/>
    <w:rsid w:val="00862769"/>
    <w:rsid w:val="00863D6A"/>
    <w:rsid w:val="00866A0F"/>
    <w:rsid w:val="00874FA5"/>
    <w:rsid w:val="008763A6"/>
    <w:rsid w:val="00880003"/>
    <w:rsid w:val="00882F30"/>
    <w:rsid w:val="008974BF"/>
    <w:rsid w:val="008A02B9"/>
    <w:rsid w:val="008A0683"/>
    <w:rsid w:val="008A1F3F"/>
    <w:rsid w:val="008A5F6D"/>
    <w:rsid w:val="008B594A"/>
    <w:rsid w:val="008B5A9C"/>
    <w:rsid w:val="008C16B4"/>
    <w:rsid w:val="008C1BA4"/>
    <w:rsid w:val="008C28CE"/>
    <w:rsid w:val="008C5B8C"/>
    <w:rsid w:val="008D43C6"/>
    <w:rsid w:val="008D5FD8"/>
    <w:rsid w:val="008E19E5"/>
    <w:rsid w:val="008E633A"/>
    <w:rsid w:val="008F2EA9"/>
    <w:rsid w:val="008F4514"/>
    <w:rsid w:val="008F57DD"/>
    <w:rsid w:val="008F7750"/>
    <w:rsid w:val="00902AD9"/>
    <w:rsid w:val="0091031A"/>
    <w:rsid w:val="00912168"/>
    <w:rsid w:val="009125CF"/>
    <w:rsid w:val="00927C87"/>
    <w:rsid w:val="00941BE9"/>
    <w:rsid w:val="00952F93"/>
    <w:rsid w:val="00953BAD"/>
    <w:rsid w:val="00960CD9"/>
    <w:rsid w:val="00966EE7"/>
    <w:rsid w:val="00972059"/>
    <w:rsid w:val="00985975"/>
    <w:rsid w:val="009A5768"/>
    <w:rsid w:val="009C0A96"/>
    <w:rsid w:val="009C2C8D"/>
    <w:rsid w:val="009C6687"/>
    <w:rsid w:val="009D4890"/>
    <w:rsid w:val="009E1F1D"/>
    <w:rsid w:val="009E2825"/>
    <w:rsid w:val="009E4208"/>
    <w:rsid w:val="009E4EB7"/>
    <w:rsid w:val="009E5461"/>
    <w:rsid w:val="009F542B"/>
    <w:rsid w:val="009F7970"/>
    <w:rsid w:val="00A02272"/>
    <w:rsid w:val="00A04469"/>
    <w:rsid w:val="00A04FE6"/>
    <w:rsid w:val="00A06DEF"/>
    <w:rsid w:val="00A07F60"/>
    <w:rsid w:val="00A10AC0"/>
    <w:rsid w:val="00A1177B"/>
    <w:rsid w:val="00A27A9B"/>
    <w:rsid w:val="00A36CF1"/>
    <w:rsid w:val="00A37333"/>
    <w:rsid w:val="00A54273"/>
    <w:rsid w:val="00A71A10"/>
    <w:rsid w:val="00A73471"/>
    <w:rsid w:val="00A7619B"/>
    <w:rsid w:val="00A85E93"/>
    <w:rsid w:val="00A900A7"/>
    <w:rsid w:val="00A94CE4"/>
    <w:rsid w:val="00A9532E"/>
    <w:rsid w:val="00A96D0C"/>
    <w:rsid w:val="00AA29DF"/>
    <w:rsid w:val="00AA6CB6"/>
    <w:rsid w:val="00AA73AC"/>
    <w:rsid w:val="00AB70D0"/>
    <w:rsid w:val="00AC03B1"/>
    <w:rsid w:val="00AD1D8B"/>
    <w:rsid w:val="00AD4B42"/>
    <w:rsid w:val="00AD56A1"/>
    <w:rsid w:val="00AE491B"/>
    <w:rsid w:val="00AE6E95"/>
    <w:rsid w:val="00AF129F"/>
    <w:rsid w:val="00AF2986"/>
    <w:rsid w:val="00B00488"/>
    <w:rsid w:val="00B03C69"/>
    <w:rsid w:val="00B10B33"/>
    <w:rsid w:val="00B1388E"/>
    <w:rsid w:val="00B1390B"/>
    <w:rsid w:val="00B252F2"/>
    <w:rsid w:val="00B268EA"/>
    <w:rsid w:val="00B26C3C"/>
    <w:rsid w:val="00B27E12"/>
    <w:rsid w:val="00B33B8B"/>
    <w:rsid w:val="00B40EC0"/>
    <w:rsid w:val="00B413DF"/>
    <w:rsid w:val="00B51CEA"/>
    <w:rsid w:val="00B533B1"/>
    <w:rsid w:val="00B624F9"/>
    <w:rsid w:val="00B65309"/>
    <w:rsid w:val="00B72546"/>
    <w:rsid w:val="00B73EB4"/>
    <w:rsid w:val="00B762A6"/>
    <w:rsid w:val="00B878DE"/>
    <w:rsid w:val="00B9482C"/>
    <w:rsid w:val="00BA16AD"/>
    <w:rsid w:val="00BB015E"/>
    <w:rsid w:val="00BB04E4"/>
    <w:rsid w:val="00BB5BF9"/>
    <w:rsid w:val="00BB7660"/>
    <w:rsid w:val="00BC0F0A"/>
    <w:rsid w:val="00BC2FCC"/>
    <w:rsid w:val="00BD138E"/>
    <w:rsid w:val="00BD4704"/>
    <w:rsid w:val="00BD48CE"/>
    <w:rsid w:val="00BD709F"/>
    <w:rsid w:val="00BE7080"/>
    <w:rsid w:val="00BF0ECB"/>
    <w:rsid w:val="00C01D92"/>
    <w:rsid w:val="00C03390"/>
    <w:rsid w:val="00C101AE"/>
    <w:rsid w:val="00C1094F"/>
    <w:rsid w:val="00C138CF"/>
    <w:rsid w:val="00C15119"/>
    <w:rsid w:val="00C244B3"/>
    <w:rsid w:val="00C24962"/>
    <w:rsid w:val="00C25745"/>
    <w:rsid w:val="00C25BE6"/>
    <w:rsid w:val="00C33249"/>
    <w:rsid w:val="00C37B24"/>
    <w:rsid w:val="00C425A9"/>
    <w:rsid w:val="00C521F3"/>
    <w:rsid w:val="00C535F1"/>
    <w:rsid w:val="00C54639"/>
    <w:rsid w:val="00C6183E"/>
    <w:rsid w:val="00C675B9"/>
    <w:rsid w:val="00C678AE"/>
    <w:rsid w:val="00C824C7"/>
    <w:rsid w:val="00C85446"/>
    <w:rsid w:val="00CA5983"/>
    <w:rsid w:val="00CA5B49"/>
    <w:rsid w:val="00CB0828"/>
    <w:rsid w:val="00CB2840"/>
    <w:rsid w:val="00CB3E03"/>
    <w:rsid w:val="00CC34D6"/>
    <w:rsid w:val="00CD0CB4"/>
    <w:rsid w:val="00CD7C87"/>
    <w:rsid w:val="00CF1067"/>
    <w:rsid w:val="00D0430B"/>
    <w:rsid w:val="00D13A2E"/>
    <w:rsid w:val="00D17155"/>
    <w:rsid w:val="00D22096"/>
    <w:rsid w:val="00D24B98"/>
    <w:rsid w:val="00D304D6"/>
    <w:rsid w:val="00D3150A"/>
    <w:rsid w:val="00D3481C"/>
    <w:rsid w:val="00D405F1"/>
    <w:rsid w:val="00D44E19"/>
    <w:rsid w:val="00D56454"/>
    <w:rsid w:val="00D60D24"/>
    <w:rsid w:val="00D61D4F"/>
    <w:rsid w:val="00D658FC"/>
    <w:rsid w:val="00D678DB"/>
    <w:rsid w:val="00D716C3"/>
    <w:rsid w:val="00D74356"/>
    <w:rsid w:val="00D756A2"/>
    <w:rsid w:val="00D77272"/>
    <w:rsid w:val="00D77623"/>
    <w:rsid w:val="00D8431E"/>
    <w:rsid w:val="00D9234C"/>
    <w:rsid w:val="00D93282"/>
    <w:rsid w:val="00DA6669"/>
    <w:rsid w:val="00DB477F"/>
    <w:rsid w:val="00DB5D0C"/>
    <w:rsid w:val="00DB727D"/>
    <w:rsid w:val="00DC5671"/>
    <w:rsid w:val="00DD205A"/>
    <w:rsid w:val="00DE08D7"/>
    <w:rsid w:val="00DE17A9"/>
    <w:rsid w:val="00DE2C39"/>
    <w:rsid w:val="00DE5969"/>
    <w:rsid w:val="00E00BAA"/>
    <w:rsid w:val="00E02F14"/>
    <w:rsid w:val="00E113DC"/>
    <w:rsid w:val="00E15EA5"/>
    <w:rsid w:val="00E17BE3"/>
    <w:rsid w:val="00E261AF"/>
    <w:rsid w:val="00E3030B"/>
    <w:rsid w:val="00E36441"/>
    <w:rsid w:val="00E40A3F"/>
    <w:rsid w:val="00E465CA"/>
    <w:rsid w:val="00E46AC9"/>
    <w:rsid w:val="00E512D8"/>
    <w:rsid w:val="00E55657"/>
    <w:rsid w:val="00E5720F"/>
    <w:rsid w:val="00E62699"/>
    <w:rsid w:val="00E641D1"/>
    <w:rsid w:val="00E76F05"/>
    <w:rsid w:val="00E8379B"/>
    <w:rsid w:val="00E847B3"/>
    <w:rsid w:val="00E90A10"/>
    <w:rsid w:val="00E935C8"/>
    <w:rsid w:val="00E94057"/>
    <w:rsid w:val="00E97223"/>
    <w:rsid w:val="00EA1DCA"/>
    <w:rsid w:val="00EB5986"/>
    <w:rsid w:val="00EB691B"/>
    <w:rsid w:val="00EC0681"/>
    <w:rsid w:val="00EC3281"/>
    <w:rsid w:val="00ED4D50"/>
    <w:rsid w:val="00EE072A"/>
    <w:rsid w:val="00EF4233"/>
    <w:rsid w:val="00EF57CA"/>
    <w:rsid w:val="00EF60CE"/>
    <w:rsid w:val="00F054CF"/>
    <w:rsid w:val="00F11AE3"/>
    <w:rsid w:val="00F203BD"/>
    <w:rsid w:val="00F213B6"/>
    <w:rsid w:val="00F215D4"/>
    <w:rsid w:val="00F36F17"/>
    <w:rsid w:val="00F450E5"/>
    <w:rsid w:val="00F57D96"/>
    <w:rsid w:val="00F63255"/>
    <w:rsid w:val="00F653DE"/>
    <w:rsid w:val="00F77695"/>
    <w:rsid w:val="00F80B0B"/>
    <w:rsid w:val="00F80B2A"/>
    <w:rsid w:val="00F851B5"/>
    <w:rsid w:val="00F85B91"/>
    <w:rsid w:val="00F87A8B"/>
    <w:rsid w:val="00F91B5C"/>
    <w:rsid w:val="00F93E5E"/>
    <w:rsid w:val="00F948AB"/>
    <w:rsid w:val="00F953E2"/>
    <w:rsid w:val="00FA6D10"/>
    <w:rsid w:val="00FB24D9"/>
    <w:rsid w:val="00FB5A43"/>
    <w:rsid w:val="00FE0886"/>
    <w:rsid w:val="00FE4665"/>
    <w:rsid w:val="00FE5F78"/>
    <w:rsid w:val="00FF1A6E"/>
    <w:rsid w:val="00FF1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4B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table" w:styleId="Tabellenraster">
    <w:name w:val="Table Grid"/>
    <w:basedOn w:val="NormaleTabelle"/>
    <w:rsid w:val="0037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63D6A"/>
    <w:pPr>
      <w:tabs>
        <w:tab w:val="center" w:pos="4536"/>
        <w:tab w:val="right" w:pos="9072"/>
      </w:tabs>
    </w:pPr>
  </w:style>
  <w:style w:type="character" w:customStyle="1" w:styleId="KopfzeileZchn">
    <w:name w:val="Kopfzeile Zchn"/>
    <w:link w:val="Kopfzeile"/>
    <w:rsid w:val="00863D6A"/>
    <w:rPr>
      <w:sz w:val="24"/>
      <w:szCs w:val="24"/>
    </w:rPr>
  </w:style>
  <w:style w:type="paragraph" w:styleId="Fuzeile">
    <w:name w:val="footer"/>
    <w:basedOn w:val="Standard"/>
    <w:link w:val="FuzeileZchn"/>
    <w:rsid w:val="00863D6A"/>
    <w:pPr>
      <w:tabs>
        <w:tab w:val="center" w:pos="4536"/>
        <w:tab w:val="right" w:pos="9072"/>
      </w:tabs>
    </w:pPr>
  </w:style>
  <w:style w:type="character" w:customStyle="1" w:styleId="FuzeileZchn">
    <w:name w:val="Fußzeile Zchn"/>
    <w:link w:val="Fuzeile"/>
    <w:rsid w:val="00863D6A"/>
    <w:rPr>
      <w:sz w:val="24"/>
      <w:szCs w:val="24"/>
    </w:rPr>
  </w:style>
  <w:style w:type="paragraph" w:styleId="StandardWeb">
    <w:name w:val="Normal (Web)"/>
    <w:basedOn w:val="Standard"/>
    <w:uiPriority w:val="99"/>
    <w:unhideWhenUsed/>
    <w:rsid w:val="00B40EC0"/>
    <w:pPr>
      <w:spacing w:before="100" w:beforeAutospacing="1" w:after="100" w:afterAutospacing="1"/>
    </w:pPr>
  </w:style>
  <w:style w:type="character" w:styleId="Kommentarzeichen">
    <w:name w:val="annotation reference"/>
    <w:rsid w:val="00B00488"/>
    <w:rPr>
      <w:sz w:val="16"/>
      <w:szCs w:val="16"/>
    </w:rPr>
  </w:style>
  <w:style w:type="paragraph" w:styleId="Kommentartext">
    <w:name w:val="annotation text"/>
    <w:basedOn w:val="Standard"/>
    <w:link w:val="KommentartextZchn"/>
    <w:rsid w:val="00B00488"/>
    <w:rPr>
      <w:sz w:val="20"/>
      <w:szCs w:val="20"/>
    </w:rPr>
  </w:style>
  <w:style w:type="character" w:customStyle="1" w:styleId="KommentartextZchn">
    <w:name w:val="Kommentartext Zchn"/>
    <w:basedOn w:val="Absatzstandardschriftart"/>
    <w:link w:val="Kommentartext"/>
    <w:rsid w:val="00B00488"/>
  </w:style>
  <w:style w:type="paragraph" w:styleId="Kommentarthema">
    <w:name w:val="annotation subject"/>
    <w:basedOn w:val="Kommentartext"/>
    <w:next w:val="Kommentartext"/>
    <w:link w:val="KommentarthemaZchn"/>
    <w:rsid w:val="00B00488"/>
    <w:rPr>
      <w:b/>
      <w:bCs/>
    </w:rPr>
  </w:style>
  <w:style w:type="character" w:customStyle="1" w:styleId="KommentarthemaZchn">
    <w:name w:val="Kommentarthema Zchn"/>
    <w:link w:val="Kommentarthema"/>
    <w:rsid w:val="00B00488"/>
    <w:rPr>
      <w:b/>
      <w:bCs/>
    </w:rPr>
  </w:style>
  <w:style w:type="paragraph" w:styleId="Sprechblasentext">
    <w:name w:val="Balloon Text"/>
    <w:basedOn w:val="Standard"/>
    <w:link w:val="SprechblasentextZchn"/>
    <w:rsid w:val="00B00488"/>
    <w:rPr>
      <w:rFonts w:ascii="Tahoma" w:hAnsi="Tahoma" w:cs="Tahoma"/>
      <w:sz w:val="16"/>
      <w:szCs w:val="16"/>
    </w:rPr>
  </w:style>
  <w:style w:type="character" w:customStyle="1" w:styleId="SprechblasentextZchn">
    <w:name w:val="Sprechblasentext Zchn"/>
    <w:link w:val="Sprechblasentext"/>
    <w:rsid w:val="00B00488"/>
    <w:rPr>
      <w:rFonts w:ascii="Tahoma" w:hAnsi="Tahoma" w:cs="Tahoma"/>
      <w:sz w:val="16"/>
      <w:szCs w:val="16"/>
    </w:rPr>
  </w:style>
  <w:style w:type="paragraph" w:styleId="Listenabsatz">
    <w:name w:val="List Paragraph"/>
    <w:basedOn w:val="Standard"/>
    <w:uiPriority w:val="34"/>
    <w:qFormat/>
    <w:rsid w:val="003E2C3F"/>
    <w:pPr>
      <w:ind w:left="708"/>
    </w:pPr>
  </w:style>
  <w:style w:type="paragraph" w:styleId="Funotentext">
    <w:name w:val="footnote text"/>
    <w:basedOn w:val="Standard"/>
    <w:link w:val="FunotentextZchn"/>
    <w:rsid w:val="009E4208"/>
    <w:rPr>
      <w:sz w:val="20"/>
      <w:szCs w:val="20"/>
    </w:rPr>
  </w:style>
  <w:style w:type="character" w:customStyle="1" w:styleId="FunotentextZchn">
    <w:name w:val="Fußnotentext Zchn"/>
    <w:basedOn w:val="Absatzstandardschriftart"/>
    <w:link w:val="Funotentext"/>
    <w:rsid w:val="009E4208"/>
  </w:style>
  <w:style w:type="character" w:styleId="Funotenzeichen">
    <w:name w:val="footnote reference"/>
    <w:rsid w:val="009E4208"/>
    <w:rPr>
      <w:vertAlign w:val="superscript"/>
    </w:rPr>
  </w:style>
  <w:style w:type="paragraph" w:customStyle="1" w:styleId="pdffusszeile">
    <w:name w:val="pdf.fusszeile"/>
    <w:rsid w:val="00615800"/>
    <w:pPr>
      <w:spacing w:before="20" w:line="118" w:lineRule="exact"/>
    </w:pPr>
    <w:rPr>
      <w:rFonts w:ascii="Arial" w:hAnsi="Arial"/>
      <w:noProof/>
      <w:sz w:val="10"/>
    </w:rPr>
  </w:style>
  <w:style w:type="character" w:customStyle="1" w:styleId="pdfpagina">
    <w:name w:val="pdf.pagina"/>
    <w:rsid w:val="00615800"/>
    <w:rPr>
      <w:rFonts w:ascii="Arial" w:hAnsi="Arial"/>
      <w:b/>
      <w:sz w:val="18"/>
    </w:rPr>
  </w:style>
  <w:style w:type="paragraph" w:customStyle="1" w:styleId="berschrift1">
    <w:name w:val="Überschrift_1"/>
    <w:basedOn w:val="Standard"/>
    <w:qFormat/>
    <w:rsid w:val="00DC5671"/>
    <w:rPr>
      <w:rFonts w:ascii="Arial" w:eastAsia="Cambria" w:hAnsi="Arial"/>
      <w:b/>
      <w:sz w:val="32"/>
      <w:szCs w:val="32"/>
      <w:lang w:eastAsia="en-US"/>
    </w:rPr>
  </w:style>
  <w:style w:type="character" w:customStyle="1" w:styleId="FunotentextZeichen">
    <w:name w:val="Fußnotentext Zeichen"/>
    <w:basedOn w:val="Absatz-Standardschriftart"/>
    <w:rsid w:val="0025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4B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table" w:styleId="Tabellenraster">
    <w:name w:val="Table Grid"/>
    <w:basedOn w:val="NormaleTabelle"/>
    <w:rsid w:val="0037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63D6A"/>
    <w:pPr>
      <w:tabs>
        <w:tab w:val="center" w:pos="4536"/>
        <w:tab w:val="right" w:pos="9072"/>
      </w:tabs>
    </w:pPr>
  </w:style>
  <w:style w:type="character" w:customStyle="1" w:styleId="KopfzeileZchn">
    <w:name w:val="Kopfzeile Zchn"/>
    <w:link w:val="Kopfzeile"/>
    <w:rsid w:val="00863D6A"/>
    <w:rPr>
      <w:sz w:val="24"/>
      <w:szCs w:val="24"/>
    </w:rPr>
  </w:style>
  <w:style w:type="paragraph" w:styleId="Fuzeile">
    <w:name w:val="footer"/>
    <w:basedOn w:val="Standard"/>
    <w:link w:val="FuzeileZchn"/>
    <w:rsid w:val="00863D6A"/>
    <w:pPr>
      <w:tabs>
        <w:tab w:val="center" w:pos="4536"/>
        <w:tab w:val="right" w:pos="9072"/>
      </w:tabs>
    </w:pPr>
  </w:style>
  <w:style w:type="character" w:customStyle="1" w:styleId="FuzeileZchn">
    <w:name w:val="Fußzeile Zchn"/>
    <w:link w:val="Fuzeile"/>
    <w:rsid w:val="00863D6A"/>
    <w:rPr>
      <w:sz w:val="24"/>
      <w:szCs w:val="24"/>
    </w:rPr>
  </w:style>
  <w:style w:type="paragraph" w:styleId="StandardWeb">
    <w:name w:val="Normal (Web)"/>
    <w:basedOn w:val="Standard"/>
    <w:uiPriority w:val="99"/>
    <w:unhideWhenUsed/>
    <w:rsid w:val="00B40EC0"/>
    <w:pPr>
      <w:spacing w:before="100" w:beforeAutospacing="1" w:after="100" w:afterAutospacing="1"/>
    </w:pPr>
  </w:style>
  <w:style w:type="character" w:styleId="Kommentarzeichen">
    <w:name w:val="annotation reference"/>
    <w:rsid w:val="00B00488"/>
    <w:rPr>
      <w:sz w:val="16"/>
      <w:szCs w:val="16"/>
    </w:rPr>
  </w:style>
  <w:style w:type="paragraph" w:styleId="Kommentartext">
    <w:name w:val="annotation text"/>
    <w:basedOn w:val="Standard"/>
    <w:link w:val="KommentartextZchn"/>
    <w:rsid w:val="00B00488"/>
    <w:rPr>
      <w:sz w:val="20"/>
      <w:szCs w:val="20"/>
    </w:rPr>
  </w:style>
  <w:style w:type="character" w:customStyle="1" w:styleId="KommentartextZchn">
    <w:name w:val="Kommentartext Zchn"/>
    <w:basedOn w:val="Absatzstandardschriftart"/>
    <w:link w:val="Kommentartext"/>
    <w:rsid w:val="00B00488"/>
  </w:style>
  <w:style w:type="paragraph" w:styleId="Kommentarthema">
    <w:name w:val="annotation subject"/>
    <w:basedOn w:val="Kommentartext"/>
    <w:next w:val="Kommentartext"/>
    <w:link w:val="KommentarthemaZchn"/>
    <w:rsid w:val="00B00488"/>
    <w:rPr>
      <w:b/>
      <w:bCs/>
    </w:rPr>
  </w:style>
  <w:style w:type="character" w:customStyle="1" w:styleId="KommentarthemaZchn">
    <w:name w:val="Kommentarthema Zchn"/>
    <w:link w:val="Kommentarthema"/>
    <w:rsid w:val="00B00488"/>
    <w:rPr>
      <w:b/>
      <w:bCs/>
    </w:rPr>
  </w:style>
  <w:style w:type="paragraph" w:styleId="Sprechblasentext">
    <w:name w:val="Balloon Text"/>
    <w:basedOn w:val="Standard"/>
    <w:link w:val="SprechblasentextZchn"/>
    <w:rsid w:val="00B00488"/>
    <w:rPr>
      <w:rFonts w:ascii="Tahoma" w:hAnsi="Tahoma" w:cs="Tahoma"/>
      <w:sz w:val="16"/>
      <w:szCs w:val="16"/>
    </w:rPr>
  </w:style>
  <w:style w:type="character" w:customStyle="1" w:styleId="SprechblasentextZchn">
    <w:name w:val="Sprechblasentext Zchn"/>
    <w:link w:val="Sprechblasentext"/>
    <w:rsid w:val="00B00488"/>
    <w:rPr>
      <w:rFonts w:ascii="Tahoma" w:hAnsi="Tahoma" w:cs="Tahoma"/>
      <w:sz w:val="16"/>
      <w:szCs w:val="16"/>
    </w:rPr>
  </w:style>
  <w:style w:type="paragraph" w:styleId="Listenabsatz">
    <w:name w:val="List Paragraph"/>
    <w:basedOn w:val="Standard"/>
    <w:uiPriority w:val="34"/>
    <w:qFormat/>
    <w:rsid w:val="003E2C3F"/>
    <w:pPr>
      <w:ind w:left="708"/>
    </w:pPr>
  </w:style>
  <w:style w:type="paragraph" w:styleId="Funotentext">
    <w:name w:val="footnote text"/>
    <w:basedOn w:val="Standard"/>
    <w:link w:val="FunotentextZchn"/>
    <w:rsid w:val="009E4208"/>
    <w:rPr>
      <w:sz w:val="20"/>
      <w:szCs w:val="20"/>
    </w:rPr>
  </w:style>
  <w:style w:type="character" w:customStyle="1" w:styleId="FunotentextZchn">
    <w:name w:val="Fußnotentext Zchn"/>
    <w:basedOn w:val="Absatzstandardschriftart"/>
    <w:link w:val="Funotentext"/>
    <w:rsid w:val="009E4208"/>
  </w:style>
  <w:style w:type="character" w:styleId="Funotenzeichen">
    <w:name w:val="footnote reference"/>
    <w:rsid w:val="009E4208"/>
    <w:rPr>
      <w:vertAlign w:val="superscript"/>
    </w:rPr>
  </w:style>
  <w:style w:type="paragraph" w:customStyle="1" w:styleId="pdffusszeile">
    <w:name w:val="pdf.fusszeile"/>
    <w:rsid w:val="00615800"/>
    <w:pPr>
      <w:spacing w:before="20" w:line="118" w:lineRule="exact"/>
    </w:pPr>
    <w:rPr>
      <w:rFonts w:ascii="Arial" w:hAnsi="Arial"/>
      <w:noProof/>
      <w:sz w:val="10"/>
    </w:rPr>
  </w:style>
  <w:style w:type="character" w:customStyle="1" w:styleId="pdfpagina">
    <w:name w:val="pdf.pagina"/>
    <w:rsid w:val="00615800"/>
    <w:rPr>
      <w:rFonts w:ascii="Arial" w:hAnsi="Arial"/>
      <w:b/>
      <w:sz w:val="18"/>
    </w:rPr>
  </w:style>
  <w:style w:type="paragraph" w:customStyle="1" w:styleId="berschrift1">
    <w:name w:val="Überschrift_1"/>
    <w:basedOn w:val="Standard"/>
    <w:qFormat/>
    <w:rsid w:val="00DC5671"/>
    <w:rPr>
      <w:rFonts w:ascii="Arial" w:eastAsia="Cambria" w:hAnsi="Arial"/>
      <w:b/>
      <w:sz w:val="32"/>
      <w:szCs w:val="32"/>
      <w:lang w:eastAsia="en-US"/>
    </w:rPr>
  </w:style>
  <w:style w:type="character" w:customStyle="1" w:styleId="FunotentextZeichen">
    <w:name w:val="Fußnotentext Zeichen"/>
    <w:basedOn w:val="Absatz-Standardschriftart"/>
    <w:rsid w:val="0025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26">
      <w:bodyDiv w:val="1"/>
      <w:marLeft w:val="0"/>
      <w:marRight w:val="0"/>
      <w:marTop w:val="0"/>
      <w:marBottom w:val="0"/>
      <w:divBdr>
        <w:top w:val="none" w:sz="0" w:space="0" w:color="auto"/>
        <w:left w:val="none" w:sz="0" w:space="0" w:color="auto"/>
        <w:bottom w:val="none" w:sz="0" w:space="0" w:color="auto"/>
        <w:right w:val="none" w:sz="0" w:space="0" w:color="auto"/>
      </w:divBdr>
    </w:div>
    <w:div w:id="45572946">
      <w:bodyDiv w:val="1"/>
      <w:marLeft w:val="0"/>
      <w:marRight w:val="0"/>
      <w:marTop w:val="0"/>
      <w:marBottom w:val="0"/>
      <w:divBdr>
        <w:top w:val="none" w:sz="0" w:space="0" w:color="auto"/>
        <w:left w:val="none" w:sz="0" w:space="0" w:color="auto"/>
        <w:bottom w:val="none" w:sz="0" w:space="0" w:color="auto"/>
        <w:right w:val="none" w:sz="0" w:space="0" w:color="auto"/>
      </w:divBdr>
    </w:div>
    <w:div w:id="229075071">
      <w:bodyDiv w:val="1"/>
      <w:marLeft w:val="0"/>
      <w:marRight w:val="0"/>
      <w:marTop w:val="0"/>
      <w:marBottom w:val="0"/>
      <w:divBdr>
        <w:top w:val="none" w:sz="0" w:space="0" w:color="auto"/>
        <w:left w:val="none" w:sz="0" w:space="0" w:color="auto"/>
        <w:bottom w:val="none" w:sz="0" w:space="0" w:color="auto"/>
        <w:right w:val="none" w:sz="0" w:space="0" w:color="auto"/>
      </w:divBdr>
    </w:div>
    <w:div w:id="239171050">
      <w:bodyDiv w:val="1"/>
      <w:marLeft w:val="0"/>
      <w:marRight w:val="0"/>
      <w:marTop w:val="0"/>
      <w:marBottom w:val="0"/>
      <w:divBdr>
        <w:top w:val="none" w:sz="0" w:space="0" w:color="auto"/>
        <w:left w:val="none" w:sz="0" w:space="0" w:color="auto"/>
        <w:bottom w:val="none" w:sz="0" w:space="0" w:color="auto"/>
        <w:right w:val="none" w:sz="0" w:space="0" w:color="auto"/>
      </w:divBdr>
      <w:divsChild>
        <w:div w:id="445126771">
          <w:marLeft w:val="0"/>
          <w:marRight w:val="0"/>
          <w:marTop w:val="0"/>
          <w:marBottom w:val="0"/>
          <w:divBdr>
            <w:top w:val="none" w:sz="0" w:space="0" w:color="auto"/>
            <w:left w:val="none" w:sz="0" w:space="0" w:color="auto"/>
            <w:bottom w:val="none" w:sz="0" w:space="0" w:color="auto"/>
            <w:right w:val="none" w:sz="0" w:space="0" w:color="auto"/>
          </w:divBdr>
          <w:divsChild>
            <w:div w:id="1545437177">
              <w:marLeft w:val="0"/>
              <w:marRight w:val="0"/>
              <w:marTop w:val="0"/>
              <w:marBottom w:val="0"/>
              <w:divBdr>
                <w:top w:val="none" w:sz="0" w:space="0" w:color="auto"/>
                <w:left w:val="none" w:sz="0" w:space="0" w:color="auto"/>
                <w:bottom w:val="none" w:sz="0" w:space="0" w:color="auto"/>
                <w:right w:val="none" w:sz="0" w:space="0" w:color="auto"/>
              </w:divBdr>
              <w:divsChild>
                <w:div w:id="12489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5946">
      <w:bodyDiv w:val="1"/>
      <w:marLeft w:val="0"/>
      <w:marRight w:val="0"/>
      <w:marTop w:val="0"/>
      <w:marBottom w:val="0"/>
      <w:divBdr>
        <w:top w:val="none" w:sz="0" w:space="0" w:color="auto"/>
        <w:left w:val="none" w:sz="0" w:space="0" w:color="auto"/>
        <w:bottom w:val="none" w:sz="0" w:space="0" w:color="auto"/>
        <w:right w:val="none" w:sz="0" w:space="0" w:color="auto"/>
      </w:divBdr>
    </w:div>
    <w:div w:id="299070639">
      <w:bodyDiv w:val="1"/>
      <w:marLeft w:val="0"/>
      <w:marRight w:val="0"/>
      <w:marTop w:val="0"/>
      <w:marBottom w:val="0"/>
      <w:divBdr>
        <w:top w:val="none" w:sz="0" w:space="0" w:color="auto"/>
        <w:left w:val="none" w:sz="0" w:space="0" w:color="auto"/>
        <w:bottom w:val="none" w:sz="0" w:space="0" w:color="auto"/>
        <w:right w:val="none" w:sz="0" w:space="0" w:color="auto"/>
      </w:divBdr>
    </w:div>
    <w:div w:id="316610346">
      <w:bodyDiv w:val="1"/>
      <w:marLeft w:val="0"/>
      <w:marRight w:val="0"/>
      <w:marTop w:val="0"/>
      <w:marBottom w:val="0"/>
      <w:divBdr>
        <w:top w:val="none" w:sz="0" w:space="0" w:color="auto"/>
        <w:left w:val="none" w:sz="0" w:space="0" w:color="auto"/>
        <w:bottom w:val="none" w:sz="0" w:space="0" w:color="auto"/>
        <w:right w:val="none" w:sz="0" w:space="0" w:color="auto"/>
      </w:divBdr>
    </w:div>
    <w:div w:id="355346990">
      <w:bodyDiv w:val="1"/>
      <w:marLeft w:val="0"/>
      <w:marRight w:val="0"/>
      <w:marTop w:val="0"/>
      <w:marBottom w:val="0"/>
      <w:divBdr>
        <w:top w:val="none" w:sz="0" w:space="0" w:color="auto"/>
        <w:left w:val="none" w:sz="0" w:space="0" w:color="auto"/>
        <w:bottom w:val="none" w:sz="0" w:space="0" w:color="auto"/>
        <w:right w:val="none" w:sz="0" w:space="0" w:color="auto"/>
      </w:divBdr>
    </w:div>
    <w:div w:id="477308924">
      <w:bodyDiv w:val="1"/>
      <w:marLeft w:val="0"/>
      <w:marRight w:val="0"/>
      <w:marTop w:val="0"/>
      <w:marBottom w:val="0"/>
      <w:divBdr>
        <w:top w:val="none" w:sz="0" w:space="0" w:color="auto"/>
        <w:left w:val="none" w:sz="0" w:space="0" w:color="auto"/>
        <w:bottom w:val="none" w:sz="0" w:space="0" w:color="auto"/>
        <w:right w:val="none" w:sz="0" w:space="0" w:color="auto"/>
      </w:divBdr>
    </w:div>
    <w:div w:id="492643284">
      <w:bodyDiv w:val="1"/>
      <w:marLeft w:val="0"/>
      <w:marRight w:val="0"/>
      <w:marTop w:val="0"/>
      <w:marBottom w:val="0"/>
      <w:divBdr>
        <w:top w:val="none" w:sz="0" w:space="0" w:color="auto"/>
        <w:left w:val="none" w:sz="0" w:space="0" w:color="auto"/>
        <w:bottom w:val="none" w:sz="0" w:space="0" w:color="auto"/>
        <w:right w:val="none" w:sz="0" w:space="0" w:color="auto"/>
      </w:divBdr>
    </w:div>
    <w:div w:id="590743273">
      <w:bodyDiv w:val="1"/>
      <w:marLeft w:val="0"/>
      <w:marRight w:val="0"/>
      <w:marTop w:val="0"/>
      <w:marBottom w:val="0"/>
      <w:divBdr>
        <w:top w:val="none" w:sz="0" w:space="0" w:color="auto"/>
        <w:left w:val="none" w:sz="0" w:space="0" w:color="auto"/>
        <w:bottom w:val="none" w:sz="0" w:space="0" w:color="auto"/>
        <w:right w:val="none" w:sz="0" w:space="0" w:color="auto"/>
      </w:divBdr>
    </w:div>
    <w:div w:id="615674658">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725223571">
      <w:bodyDiv w:val="1"/>
      <w:marLeft w:val="0"/>
      <w:marRight w:val="0"/>
      <w:marTop w:val="0"/>
      <w:marBottom w:val="0"/>
      <w:divBdr>
        <w:top w:val="none" w:sz="0" w:space="0" w:color="auto"/>
        <w:left w:val="none" w:sz="0" w:space="0" w:color="auto"/>
        <w:bottom w:val="none" w:sz="0" w:space="0" w:color="auto"/>
        <w:right w:val="none" w:sz="0" w:space="0" w:color="auto"/>
      </w:divBdr>
    </w:div>
    <w:div w:id="735973137">
      <w:bodyDiv w:val="1"/>
      <w:marLeft w:val="0"/>
      <w:marRight w:val="0"/>
      <w:marTop w:val="0"/>
      <w:marBottom w:val="0"/>
      <w:divBdr>
        <w:top w:val="none" w:sz="0" w:space="0" w:color="auto"/>
        <w:left w:val="none" w:sz="0" w:space="0" w:color="auto"/>
        <w:bottom w:val="none" w:sz="0" w:space="0" w:color="auto"/>
        <w:right w:val="none" w:sz="0" w:space="0" w:color="auto"/>
      </w:divBdr>
      <w:divsChild>
        <w:div w:id="941767675">
          <w:marLeft w:val="0"/>
          <w:marRight w:val="0"/>
          <w:marTop w:val="0"/>
          <w:marBottom w:val="0"/>
          <w:divBdr>
            <w:top w:val="none" w:sz="0" w:space="0" w:color="auto"/>
            <w:left w:val="none" w:sz="0" w:space="0" w:color="auto"/>
            <w:bottom w:val="none" w:sz="0" w:space="0" w:color="auto"/>
            <w:right w:val="none" w:sz="0" w:space="0" w:color="auto"/>
          </w:divBdr>
          <w:divsChild>
            <w:div w:id="979765694">
              <w:marLeft w:val="0"/>
              <w:marRight w:val="0"/>
              <w:marTop w:val="0"/>
              <w:marBottom w:val="0"/>
              <w:divBdr>
                <w:top w:val="none" w:sz="0" w:space="0" w:color="auto"/>
                <w:left w:val="none" w:sz="0" w:space="0" w:color="auto"/>
                <w:bottom w:val="none" w:sz="0" w:space="0" w:color="auto"/>
                <w:right w:val="none" w:sz="0" w:space="0" w:color="auto"/>
              </w:divBdr>
              <w:divsChild>
                <w:div w:id="13149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9528">
      <w:bodyDiv w:val="1"/>
      <w:marLeft w:val="0"/>
      <w:marRight w:val="0"/>
      <w:marTop w:val="0"/>
      <w:marBottom w:val="0"/>
      <w:divBdr>
        <w:top w:val="none" w:sz="0" w:space="0" w:color="auto"/>
        <w:left w:val="none" w:sz="0" w:space="0" w:color="auto"/>
        <w:bottom w:val="none" w:sz="0" w:space="0" w:color="auto"/>
        <w:right w:val="none" w:sz="0" w:space="0" w:color="auto"/>
      </w:divBdr>
    </w:div>
    <w:div w:id="758604538">
      <w:bodyDiv w:val="1"/>
      <w:marLeft w:val="0"/>
      <w:marRight w:val="0"/>
      <w:marTop w:val="0"/>
      <w:marBottom w:val="0"/>
      <w:divBdr>
        <w:top w:val="none" w:sz="0" w:space="0" w:color="auto"/>
        <w:left w:val="none" w:sz="0" w:space="0" w:color="auto"/>
        <w:bottom w:val="none" w:sz="0" w:space="0" w:color="auto"/>
        <w:right w:val="none" w:sz="0" w:space="0" w:color="auto"/>
      </w:divBdr>
    </w:div>
    <w:div w:id="764762095">
      <w:bodyDiv w:val="1"/>
      <w:marLeft w:val="0"/>
      <w:marRight w:val="0"/>
      <w:marTop w:val="0"/>
      <w:marBottom w:val="0"/>
      <w:divBdr>
        <w:top w:val="none" w:sz="0" w:space="0" w:color="auto"/>
        <w:left w:val="none" w:sz="0" w:space="0" w:color="auto"/>
        <w:bottom w:val="none" w:sz="0" w:space="0" w:color="auto"/>
        <w:right w:val="none" w:sz="0" w:space="0" w:color="auto"/>
      </w:divBdr>
    </w:div>
    <w:div w:id="830370800">
      <w:bodyDiv w:val="1"/>
      <w:marLeft w:val="0"/>
      <w:marRight w:val="0"/>
      <w:marTop w:val="0"/>
      <w:marBottom w:val="0"/>
      <w:divBdr>
        <w:top w:val="none" w:sz="0" w:space="0" w:color="auto"/>
        <w:left w:val="none" w:sz="0" w:space="0" w:color="auto"/>
        <w:bottom w:val="none" w:sz="0" w:space="0" w:color="auto"/>
        <w:right w:val="none" w:sz="0" w:space="0" w:color="auto"/>
      </w:divBdr>
    </w:div>
    <w:div w:id="911087998">
      <w:bodyDiv w:val="1"/>
      <w:marLeft w:val="0"/>
      <w:marRight w:val="0"/>
      <w:marTop w:val="0"/>
      <w:marBottom w:val="0"/>
      <w:divBdr>
        <w:top w:val="none" w:sz="0" w:space="0" w:color="auto"/>
        <w:left w:val="none" w:sz="0" w:space="0" w:color="auto"/>
        <w:bottom w:val="none" w:sz="0" w:space="0" w:color="auto"/>
        <w:right w:val="none" w:sz="0" w:space="0" w:color="auto"/>
      </w:divBdr>
    </w:div>
    <w:div w:id="1098720529">
      <w:bodyDiv w:val="1"/>
      <w:marLeft w:val="0"/>
      <w:marRight w:val="0"/>
      <w:marTop w:val="0"/>
      <w:marBottom w:val="0"/>
      <w:divBdr>
        <w:top w:val="none" w:sz="0" w:space="0" w:color="auto"/>
        <w:left w:val="none" w:sz="0" w:space="0" w:color="auto"/>
        <w:bottom w:val="none" w:sz="0" w:space="0" w:color="auto"/>
        <w:right w:val="none" w:sz="0" w:space="0" w:color="auto"/>
      </w:divBdr>
      <w:divsChild>
        <w:div w:id="882786110">
          <w:marLeft w:val="0"/>
          <w:marRight w:val="0"/>
          <w:marTop w:val="0"/>
          <w:marBottom w:val="0"/>
          <w:divBdr>
            <w:top w:val="none" w:sz="0" w:space="0" w:color="auto"/>
            <w:left w:val="none" w:sz="0" w:space="0" w:color="auto"/>
            <w:bottom w:val="none" w:sz="0" w:space="0" w:color="auto"/>
            <w:right w:val="none" w:sz="0" w:space="0" w:color="auto"/>
          </w:divBdr>
          <w:divsChild>
            <w:div w:id="1617953967">
              <w:marLeft w:val="0"/>
              <w:marRight w:val="0"/>
              <w:marTop w:val="0"/>
              <w:marBottom w:val="0"/>
              <w:divBdr>
                <w:top w:val="none" w:sz="0" w:space="0" w:color="auto"/>
                <w:left w:val="none" w:sz="0" w:space="0" w:color="auto"/>
                <w:bottom w:val="none" w:sz="0" w:space="0" w:color="auto"/>
                <w:right w:val="none" w:sz="0" w:space="0" w:color="auto"/>
              </w:divBdr>
              <w:divsChild>
                <w:div w:id="713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388">
      <w:bodyDiv w:val="1"/>
      <w:marLeft w:val="0"/>
      <w:marRight w:val="0"/>
      <w:marTop w:val="0"/>
      <w:marBottom w:val="0"/>
      <w:divBdr>
        <w:top w:val="none" w:sz="0" w:space="0" w:color="auto"/>
        <w:left w:val="none" w:sz="0" w:space="0" w:color="auto"/>
        <w:bottom w:val="none" w:sz="0" w:space="0" w:color="auto"/>
        <w:right w:val="none" w:sz="0" w:space="0" w:color="auto"/>
      </w:divBdr>
    </w:div>
    <w:div w:id="1147404820">
      <w:bodyDiv w:val="1"/>
      <w:marLeft w:val="0"/>
      <w:marRight w:val="0"/>
      <w:marTop w:val="0"/>
      <w:marBottom w:val="0"/>
      <w:divBdr>
        <w:top w:val="none" w:sz="0" w:space="0" w:color="auto"/>
        <w:left w:val="none" w:sz="0" w:space="0" w:color="auto"/>
        <w:bottom w:val="none" w:sz="0" w:space="0" w:color="auto"/>
        <w:right w:val="none" w:sz="0" w:space="0" w:color="auto"/>
      </w:divBdr>
    </w:div>
    <w:div w:id="1198129314">
      <w:bodyDiv w:val="1"/>
      <w:marLeft w:val="0"/>
      <w:marRight w:val="0"/>
      <w:marTop w:val="0"/>
      <w:marBottom w:val="0"/>
      <w:divBdr>
        <w:top w:val="none" w:sz="0" w:space="0" w:color="auto"/>
        <w:left w:val="none" w:sz="0" w:space="0" w:color="auto"/>
        <w:bottom w:val="none" w:sz="0" w:space="0" w:color="auto"/>
        <w:right w:val="none" w:sz="0" w:space="0" w:color="auto"/>
      </w:divBdr>
    </w:div>
    <w:div w:id="1203859216">
      <w:bodyDiv w:val="1"/>
      <w:marLeft w:val="0"/>
      <w:marRight w:val="0"/>
      <w:marTop w:val="0"/>
      <w:marBottom w:val="0"/>
      <w:divBdr>
        <w:top w:val="none" w:sz="0" w:space="0" w:color="auto"/>
        <w:left w:val="none" w:sz="0" w:space="0" w:color="auto"/>
        <w:bottom w:val="none" w:sz="0" w:space="0" w:color="auto"/>
        <w:right w:val="none" w:sz="0" w:space="0" w:color="auto"/>
      </w:divBdr>
    </w:div>
    <w:div w:id="1226644191">
      <w:bodyDiv w:val="1"/>
      <w:marLeft w:val="0"/>
      <w:marRight w:val="0"/>
      <w:marTop w:val="0"/>
      <w:marBottom w:val="0"/>
      <w:divBdr>
        <w:top w:val="none" w:sz="0" w:space="0" w:color="auto"/>
        <w:left w:val="none" w:sz="0" w:space="0" w:color="auto"/>
        <w:bottom w:val="none" w:sz="0" w:space="0" w:color="auto"/>
        <w:right w:val="none" w:sz="0" w:space="0" w:color="auto"/>
      </w:divBdr>
    </w:div>
    <w:div w:id="1284271039">
      <w:bodyDiv w:val="1"/>
      <w:marLeft w:val="0"/>
      <w:marRight w:val="0"/>
      <w:marTop w:val="0"/>
      <w:marBottom w:val="0"/>
      <w:divBdr>
        <w:top w:val="none" w:sz="0" w:space="0" w:color="auto"/>
        <w:left w:val="none" w:sz="0" w:space="0" w:color="auto"/>
        <w:bottom w:val="none" w:sz="0" w:space="0" w:color="auto"/>
        <w:right w:val="none" w:sz="0" w:space="0" w:color="auto"/>
      </w:divBdr>
    </w:div>
    <w:div w:id="1399206053">
      <w:bodyDiv w:val="1"/>
      <w:marLeft w:val="0"/>
      <w:marRight w:val="0"/>
      <w:marTop w:val="0"/>
      <w:marBottom w:val="0"/>
      <w:divBdr>
        <w:top w:val="none" w:sz="0" w:space="0" w:color="auto"/>
        <w:left w:val="none" w:sz="0" w:space="0" w:color="auto"/>
        <w:bottom w:val="none" w:sz="0" w:space="0" w:color="auto"/>
        <w:right w:val="none" w:sz="0" w:space="0" w:color="auto"/>
      </w:divBdr>
    </w:div>
    <w:div w:id="1420176476">
      <w:bodyDiv w:val="1"/>
      <w:marLeft w:val="0"/>
      <w:marRight w:val="0"/>
      <w:marTop w:val="0"/>
      <w:marBottom w:val="0"/>
      <w:divBdr>
        <w:top w:val="none" w:sz="0" w:space="0" w:color="auto"/>
        <w:left w:val="none" w:sz="0" w:space="0" w:color="auto"/>
        <w:bottom w:val="none" w:sz="0" w:space="0" w:color="auto"/>
        <w:right w:val="none" w:sz="0" w:space="0" w:color="auto"/>
      </w:divBdr>
      <w:divsChild>
        <w:div w:id="706414314">
          <w:marLeft w:val="0"/>
          <w:marRight w:val="0"/>
          <w:marTop w:val="0"/>
          <w:marBottom w:val="0"/>
          <w:divBdr>
            <w:top w:val="none" w:sz="0" w:space="0" w:color="auto"/>
            <w:left w:val="none" w:sz="0" w:space="0" w:color="auto"/>
            <w:bottom w:val="none" w:sz="0" w:space="0" w:color="auto"/>
            <w:right w:val="none" w:sz="0" w:space="0" w:color="auto"/>
          </w:divBdr>
          <w:divsChild>
            <w:div w:id="2072270728">
              <w:marLeft w:val="0"/>
              <w:marRight w:val="0"/>
              <w:marTop w:val="0"/>
              <w:marBottom w:val="0"/>
              <w:divBdr>
                <w:top w:val="none" w:sz="0" w:space="0" w:color="auto"/>
                <w:left w:val="none" w:sz="0" w:space="0" w:color="auto"/>
                <w:bottom w:val="none" w:sz="0" w:space="0" w:color="auto"/>
                <w:right w:val="none" w:sz="0" w:space="0" w:color="auto"/>
              </w:divBdr>
              <w:divsChild>
                <w:div w:id="796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047">
      <w:bodyDiv w:val="1"/>
      <w:marLeft w:val="0"/>
      <w:marRight w:val="0"/>
      <w:marTop w:val="0"/>
      <w:marBottom w:val="0"/>
      <w:divBdr>
        <w:top w:val="none" w:sz="0" w:space="0" w:color="auto"/>
        <w:left w:val="none" w:sz="0" w:space="0" w:color="auto"/>
        <w:bottom w:val="none" w:sz="0" w:space="0" w:color="auto"/>
        <w:right w:val="none" w:sz="0" w:space="0" w:color="auto"/>
      </w:divBdr>
    </w:div>
    <w:div w:id="1529295262">
      <w:bodyDiv w:val="1"/>
      <w:marLeft w:val="0"/>
      <w:marRight w:val="0"/>
      <w:marTop w:val="0"/>
      <w:marBottom w:val="0"/>
      <w:divBdr>
        <w:top w:val="none" w:sz="0" w:space="0" w:color="auto"/>
        <w:left w:val="none" w:sz="0" w:space="0" w:color="auto"/>
        <w:bottom w:val="none" w:sz="0" w:space="0" w:color="auto"/>
        <w:right w:val="none" w:sz="0" w:space="0" w:color="auto"/>
      </w:divBdr>
    </w:div>
    <w:div w:id="1551184122">
      <w:bodyDiv w:val="1"/>
      <w:marLeft w:val="0"/>
      <w:marRight w:val="0"/>
      <w:marTop w:val="0"/>
      <w:marBottom w:val="0"/>
      <w:divBdr>
        <w:top w:val="none" w:sz="0" w:space="0" w:color="auto"/>
        <w:left w:val="none" w:sz="0" w:space="0" w:color="auto"/>
        <w:bottom w:val="none" w:sz="0" w:space="0" w:color="auto"/>
        <w:right w:val="none" w:sz="0" w:space="0" w:color="auto"/>
      </w:divBdr>
      <w:divsChild>
        <w:div w:id="877815911">
          <w:marLeft w:val="0"/>
          <w:marRight w:val="0"/>
          <w:marTop w:val="0"/>
          <w:marBottom w:val="0"/>
          <w:divBdr>
            <w:top w:val="none" w:sz="0" w:space="0" w:color="auto"/>
            <w:left w:val="none" w:sz="0" w:space="0" w:color="auto"/>
            <w:bottom w:val="none" w:sz="0" w:space="0" w:color="auto"/>
            <w:right w:val="none" w:sz="0" w:space="0" w:color="auto"/>
          </w:divBdr>
          <w:divsChild>
            <w:div w:id="1515074184">
              <w:marLeft w:val="0"/>
              <w:marRight w:val="0"/>
              <w:marTop w:val="0"/>
              <w:marBottom w:val="0"/>
              <w:divBdr>
                <w:top w:val="none" w:sz="0" w:space="0" w:color="auto"/>
                <w:left w:val="none" w:sz="0" w:space="0" w:color="auto"/>
                <w:bottom w:val="none" w:sz="0" w:space="0" w:color="auto"/>
                <w:right w:val="none" w:sz="0" w:space="0" w:color="auto"/>
              </w:divBdr>
              <w:divsChild>
                <w:div w:id="10698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5152">
      <w:bodyDiv w:val="1"/>
      <w:marLeft w:val="0"/>
      <w:marRight w:val="0"/>
      <w:marTop w:val="0"/>
      <w:marBottom w:val="0"/>
      <w:divBdr>
        <w:top w:val="none" w:sz="0" w:space="0" w:color="auto"/>
        <w:left w:val="none" w:sz="0" w:space="0" w:color="auto"/>
        <w:bottom w:val="none" w:sz="0" w:space="0" w:color="auto"/>
        <w:right w:val="none" w:sz="0" w:space="0" w:color="auto"/>
      </w:divBdr>
    </w:div>
    <w:div w:id="1582177618">
      <w:bodyDiv w:val="1"/>
      <w:marLeft w:val="0"/>
      <w:marRight w:val="0"/>
      <w:marTop w:val="0"/>
      <w:marBottom w:val="0"/>
      <w:divBdr>
        <w:top w:val="none" w:sz="0" w:space="0" w:color="auto"/>
        <w:left w:val="none" w:sz="0" w:space="0" w:color="auto"/>
        <w:bottom w:val="none" w:sz="0" w:space="0" w:color="auto"/>
        <w:right w:val="none" w:sz="0" w:space="0" w:color="auto"/>
      </w:divBdr>
    </w:div>
    <w:div w:id="1582988064">
      <w:bodyDiv w:val="1"/>
      <w:marLeft w:val="0"/>
      <w:marRight w:val="0"/>
      <w:marTop w:val="0"/>
      <w:marBottom w:val="0"/>
      <w:divBdr>
        <w:top w:val="none" w:sz="0" w:space="0" w:color="auto"/>
        <w:left w:val="none" w:sz="0" w:space="0" w:color="auto"/>
        <w:bottom w:val="none" w:sz="0" w:space="0" w:color="auto"/>
        <w:right w:val="none" w:sz="0" w:space="0" w:color="auto"/>
      </w:divBdr>
    </w:div>
    <w:div w:id="1618288880">
      <w:bodyDiv w:val="1"/>
      <w:marLeft w:val="0"/>
      <w:marRight w:val="0"/>
      <w:marTop w:val="0"/>
      <w:marBottom w:val="0"/>
      <w:divBdr>
        <w:top w:val="none" w:sz="0" w:space="0" w:color="auto"/>
        <w:left w:val="none" w:sz="0" w:space="0" w:color="auto"/>
        <w:bottom w:val="none" w:sz="0" w:space="0" w:color="auto"/>
        <w:right w:val="none" w:sz="0" w:space="0" w:color="auto"/>
      </w:divBdr>
    </w:div>
    <w:div w:id="1637292364">
      <w:bodyDiv w:val="1"/>
      <w:marLeft w:val="0"/>
      <w:marRight w:val="0"/>
      <w:marTop w:val="0"/>
      <w:marBottom w:val="0"/>
      <w:divBdr>
        <w:top w:val="none" w:sz="0" w:space="0" w:color="auto"/>
        <w:left w:val="none" w:sz="0" w:space="0" w:color="auto"/>
        <w:bottom w:val="none" w:sz="0" w:space="0" w:color="auto"/>
        <w:right w:val="none" w:sz="0" w:space="0" w:color="auto"/>
      </w:divBdr>
    </w:div>
    <w:div w:id="1742294903">
      <w:bodyDiv w:val="1"/>
      <w:marLeft w:val="0"/>
      <w:marRight w:val="0"/>
      <w:marTop w:val="0"/>
      <w:marBottom w:val="0"/>
      <w:divBdr>
        <w:top w:val="none" w:sz="0" w:space="0" w:color="auto"/>
        <w:left w:val="none" w:sz="0" w:space="0" w:color="auto"/>
        <w:bottom w:val="none" w:sz="0" w:space="0" w:color="auto"/>
        <w:right w:val="none" w:sz="0" w:space="0" w:color="auto"/>
      </w:divBdr>
      <w:divsChild>
        <w:div w:id="465313793">
          <w:marLeft w:val="0"/>
          <w:marRight w:val="0"/>
          <w:marTop w:val="0"/>
          <w:marBottom w:val="0"/>
          <w:divBdr>
            <w:top w:val="none" w:sz="0" w:space="0" w:color="auto"/>
            <w:left w:val="none" w:sz="0" w:space="0" w:color="auto"/>
            <w:bottom w:val="none" w:sz="0" w:space="0" w:color="auto"/>
            <w:right w:val="none" w:sz="0" w:space="0" w:color="auto"/>
          </w:divBdr>
          <w:divsChild>
            <w:div w:id="1856579377">
              <w:marLeft w:val="0"/>
              <w:marRight w:val="0"/>
              <w:marTop w:val="0"/>
              <w:marBottom w:val="0"/>
              <w:divBdr>
                <w:top w:val="none" w:sz="0" w:space="0" w:color="auto"/>
                <w:left w:val="none" w:sz="0" w:space="0" w:color="auto"/>
                <w:bottom w:val="none" w:sz="0" w:space="0" w:color="auto"/>
                <w:right w:val="none" w:sz="0" w:space="0" w:color="auto"/>
              </w:divBdr>
              <w:divsChild>
                <w:div w:id="1526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1681">
      <w:bodyDiv w:val="1"/>
      <w:marLeft w:val="0"/>
      <w:marRight w:val="0"/>
      <w:marTop w:val="0"/>
      <w:marBottom w:val="0"/>
      <w:divBdr>
        <w:top w:val="none" w:sz="0" w:space="0" w:color="auto"/>
        <w:left w:val="none" w:sz="0" w:space="0" w:color="auto"/>
        <w:bottom w:val="none" w:sz="0" w:space="0" w:color="auto"/>
        <w:right w:val="none" w:sz="0" w:space="0" w:color="auto"/>
      </w:divBdr>
    </w:div>
    <w:div w:id="1860001434">
      <w:bodyDiv w:val="1"/>
      <w:marLeft w:val="0"/>
      <w:marRight w:val="0"/>
      <w:marTop w:val="0"/>
      <w:marBottom w:val="0"/>
      <w:divBdr>
        <w:top w:val="none" w:sz="0" w:space="0" w:color="auto"/>
        <w:left w:val="none" w:sz="0" w:space="0" w:color="auto"/>
        <w:bottom w:val="none" w:sz="0" w:space="0" w:color="auto"/>
        <w:right w:val="none" w:sz="0" w:space="0" w:color="auto"/>
      </w:divBdr>
      <w:divsChild>
        <w:div w:id="800197062">
          <w:marLeft w:val="0"/>
          <w:marRight w:val="0"/>
          <w:marTop w:val="0"/>
          <w:marBottom w:val="0"/>
          <w:divBdr>
            <w:top w:val="none" w:sz="0" w:space="0" w:color="auto"/>
            <w:left w:val="none" w:sz="0" w:space="0" w:color="auto"/>
            <w:bottom w:val="none" w:sz="0" w:space="0" w:color="auto"/>
            <w:right w:val="none" w:sz="0" w:space="0" w:color="auto"/>
          </w:divBdr>
          <w:divsChild>
            <w:div w:id="476728884">
              <w:marLeft w:val="0"/>
              <w:marRight w:val="0"/>
              <w:marTop w:val="0"/>
              <w:marBottom w:val="0"/>
              <w:divBdr>
                <w:top w:val="none" w:sz="0" w:space="0" w:color="auto"/>
                <w:left w:val="none" w:sz="0" w:space="0" w:color="auto"/>
                <w:bottom w:val="none" w:sz="0" w:space="0" w:color="auto"/>
                <w:right w:val="none" w:sz="0" w:space="0" w:color="auto"/>
              </w:divBdr>
              <w:divsChild>
                <w:div w:id="18071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1539">
      <w:bodyDiv w:val="1"/>
      <w:marLeft w:val="0"/>
      <w:marRight w:val="0"/>
      <w:marTop w:val="0"/>
      <w:marBottom w:val="0"/>
      <w:divBdr>
        <w:top w:val="none" w:sz="0" w:space="0" w:color="auto"/>
        <w:left w:val="none" w:sz="0" w:space="0" w:color="auto"/>
        <w:bottom w:val="none" w:sz="0" w:space="0" w:color="auto"/>
        <w:right w:val="none" w:sz="0" w:space="0" w:color="auto"/>
      </w:divBdr>
    </w:div>
    <w:div w:id="1890266056">
      <w:bodyDiv w:val="1"/>
      <w:marLeft w:val="0"/>
      <w:marRight w:val="0"/>
      <w:marTop w:val="0"/>
      <w:marBottom w:val="0"/>
      <w:divBdr>
        <w:top w:val="none" w:sz="0" w:space="0" w:color="auto"/>
        <w:left w:val="none" w:sz="0" w:space="0" w:color="auto"/>
        <w:bottom w:val="none" w:sz="0" w:space="0" w:color="auto"/>
        <w:right w:val="none" w:sz="0" w:space="0" w:color="auto"/>
      </w:divBdr>
    </w:div>
    <w:div w:id="1902592914">
      <w:bodyDiv w:val="1"/>
      <w:marLeft w:val="0"/>
      <w:marRight w:val="0"/>
      <w:marTop w:val="0"/>
      <w:marBottom w:val="0"/>
      <w:divBdr>
        <w:top w:val="none" w:sz="0" w:space="0" w:color="auto"/>
        <w:left w:val="none" w:sz="0" w:space="0" w:color="auto"/>
        <w:bottom w:val="none" w:sz="0" w:space="0" w:color="auto"/>
        <w:right w:val="none" w:sz="0" w:space="0" w:color="auto"/>
      </w:divBdr>
    </w:div>
    <w:div w:id="2044207636">
      <w:bodyDiv w:val="1"/>
      <w:marLeft w:val="0"/>
      <w:marRight w:val="0"/>
      <w:marTop w:val="0"/>
      <w:marBottom w:val="0"/>
      <w:divBdr>
        <w:top w:val="none" w:sz="0" w:space="0" w:color="auto"/>
        <w:left w:val="none" w:sz="0" w:space="0" w:color="auto"/>
        <w:bottom w:val="none" w:sz="0" w:space="0" w:color="auto"/>
        <w:right w:val="none" w:sz="0" w:space="0" w:color="auto"/>
      </w:divBdr>
    </w:div>
    <w:div w:id="2085638471">
      <w:bodyDiv w:val="1"/>
      <w:marLeft w:val="0"/>
      <w:marRight w:val="0"/>
      <w:marTop w:val="0"/>
      <w:marBottom w:val="0"/>
      <w:divBdr>
        <w:top w:val="none" w:sz="0" w:space="0" w:color="auto"/>
        <w:left w:val="none" w:sz="0" w:space="0" w:color="auto"/>
        <w:bottom w:val="none" w:sz="0" w:space="0" w:color="auto"/>
        <w:right w:val="none" w:sz="0" w:space="0" w:color="auto"/>
      </w:divBdr>
    </w:div>
    <w:div w:id="209821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10E49-2675-4BA2-ACBB-0F62C272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2449</Words>
  <Characters>15429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Seitenplan Qualifikationsphase (488 Seiten)</vt:lpstr>
    </vt:vector>
  </TitlesOfParts>
  <Company>Klett-Gruppe</Company>
  <LinksUpToDate>false</LinksUpToDate>
  <CharactersWithSpaces>17843</CharactersWithSpaces>
  <SharedDoc>false</SharedDoc>
  <HLinks>
    <vt:vector size="12" baseType="variant">
      <vt:variant>
        <vt:i4>7929874</vt:i4>
      </vt:variant>
      <vt:variant>
        <vt:i4>93937</vt:i4>
      </vt:variant>
      <vt:variant>
        <vt:i4>1026</vt:i4>
      </vt:variant>
      <vt:variant>
        <vt:i4>1</vt:i4>
      </vt:variant>
      <vt:variant>
        <vt:lpwstr>Klett_LAw_S</vt:lpwstr>
      </vt:variant>
      <vt:variant>
        <vt:lpwstr/>
      </vt:variant>
      <vt:variant>
        <vt:i4>7929874</vt:i4>
      </vt:variant>
      <vt:variant>
        <vt:i4>94188</vt:i4>
      </vt:variant>
      <vt:variant>
        <vt:i4>1025</vt:i4>
      </vt:variant>
      <vt:variant>
        <vt:i4>1</vt:i4>
      </vt:variant>
      <vt:variant>
        <vt:lpwstr>Klett_LAw_S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Seitenplan Qualifikationsphase (488 Seiten)</dc:title>
  <dc:creator>Opfer</dc:creator>
  <cp:lastModifiedBy>Geisler, Frank</cp:lastModifiedBy>
  <cp:revision>7</cp:revision>
  <cp:lastPrinted>2017-06-23T13:09:00Z</cp:lastPrinted>
  <dcterms:created xsi:type="dcterms:W3CDTF">2017-06-23T10:03:00Z</dcterms:created>
  <dcterms:modified xsi:type="dcterms:W3CDTF">2017-06-23T13:14:00Z</dcterms:modified>
</cp:coreProperties>
</file>