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10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103"/>
        <w:gridCol w:w="1377"/>
        <w:gridCol w:w="5757"/>
        <w:gridCol w:w="274"/>
        <w:gridCol w:w="2789"/>
      </w:tblGrid>
      <w:tr w:rsidR="004E7111" w:rsidRPr="00EE18A4" w:rsidTr="009B72F2">
        <w:trPr>
          <w:cantSplit/>
          <w:trHeight w:val="278"/>
        </w:trPr>
        <w:tc>
          <w:tcPr>
            <w:tcW w:w="5103" w:type="dxa"/>
            <w:vMerge w:val="restart"/>
            <w:tcMar>
              <w:left w:w="0" w:type="dxa"/>
              <w:right w:w="0" w:type="dxa"/>
            </w:tcMar>
          </w:tcPr>
          <w:p w:rsidR="004E7111" w:rsidRPr="00EE18A4" w:rsidRDefault="004E7111" w:rsidP="009B72F2">
            <w:pPr>
              <w:tabs>
                <w:tab w:val="left" w:pos="1560"/>
                <w:tab w:val="left" w:pos="3119"/>
              </w:tabs>
              <w:spacing w:line="288" w:lineRule="auto"/>
              <w:rPr>
                <w:rFonts w:asciiTheme="minorBidi" w:hAnsiTheme="minorBidi" w:cstheme="minorBidi"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1DC40E5" wp14:editId="09B27FCA">
                  <wp:extent cx="1059180" cy="1497611"/>
                  <wp:effectExtent l="0" t="0" r="7620" b="7620"/>
                  <wp:docPr id="1" name="Grafik 1" descr="Rechenrab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henrab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9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4" w:type="dxa"/>
            <w:gridSpan w:val="2"/>
            <w:tcMar>
              <w:left w:w="108" w:type="dxa"/>
            </w:tcMar>
          </w:tcPr>
          <w:p w:rsidR="004E7111" w:rsidRPr="00877387" w:rsidRDefault="004E7111" w:rsidP="009B72F2">
            <w:pPr>
              <w:widowControl w:val="0"/>
              <w:autoSpaceDE w:val="0"/>
              <w:autoSpaceDN w:val="0"/>
              <w:adjustRightInd w:val="0"/>
              <w:rPr>
                <w:rFonts w:ascii="Arial" w:hAnsi="Arial" w:cstheme="minorBidi"/>
                <w:b/>
              </w:rPr>
            </w:pPr>
            <w:r w:rsidRPr="00877387">
              <w:rPr>
                <w:rFonts w:ascii="Arial" w:hAnsi="Arial" w:cstheme="minorBidi"/>
                <w:b/>
              </w:rPr>
              <w:t>Rechenrabe</w:t>
            </w:r>
          </w:p>
        </w:tc>
        <w:tc>
          <w:tcPr>
            <w:tcW w:w="3063" w:type="dxa"/>
            <w:gridSpan w:val="2"/>
          </w:tcPr>
          <w:p w:rsidR="004E7111" w:rsidRPr="00EE18A4" w:rsidRDefault="004E7111" w:rsidP="009B72F2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4E7111" w:rsidRPr="00EE18A4" w:rsidTr="009B72F2">
        <w:trPr>
          <w:cantSplit/>
          <w:trHeight w:val="284"/>
        </w:trPr>
        <w:tc>
          <w:tcPr>
            <w:tcW w:w="5103" w:type="dxa"/>
            <w:vMerge/>
          </w:tcPr>
          <w:p w:rsidR="004E7111" w:rsidRPr="00EE18A4" w:rsidRDefault="004E7111" w:rsidP="009B72F2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7134" w:type="dxa"/>
            <w:gridSpan w:val="2"/>
            <w:tcMar>
              <w:left w:w="108" w:type="dxa"/>
            </w:tcMar>
          </w:tcPr>
          <w:p w:rsidR="004E7111" w:rsidRPr="00EE18A4" w:rsidRDefault="004E7111" w:rsidP="009B72F2">
            <w:pPr>
              <w:spacing w:before="20" w:line="288" w:lineRule="auto"/>
              <w:rPr>
                <w:rFonts w:asciiTheme="minorBidi" w:hAnsiTheme="minorBidi" w:cstheme="minorBidi"/>
                <w:b/>
                <w:color w:val="000000"/>
              </w:rPr>
            </w:pPr>
          </w:p>
        </w:tc>
        <w:tc>
          <w:tcPr>
            <w:tcW w:w="3063" w:type="dxa"/>
            <w:gridSpan w:val="2"/>
          </w:tcPr>
          <w:p w:rsidR="004E7111" w:rsidRPr="00EE18A4" w:rsidRDefault="004E7111" w:rsidP="009B72F2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4E7111" w:rsidRPr="00EE18A4" w:rsidTr="009B72F2">
        <w:trPr>
          <w:cantSplit/>
          <w:trHeight w:val="285"/>
        </w:trPr>
        <w:tc>
          <w:tcPr>
            <w:tcW w:w="5103" w:type="dxa"/>
            <w:vMerge/>
          </w:tcPr>
          <w:p w:rsidR="004E7111" w:rsidRPr="00EE18A4" w:rsidRDefault="004E7111" w:rsidP="009B72F2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7134" w:type="dxa"/>
            <w:gridSpan w:val="2"/>
            <w:tcMar>
              <w:left w:w="108" w:type="dxa"/>
            </w:tcMar>
          </w:tcPr>
          <w:p w:rsidR="004E7111" w:rsidRPr="00877387" w:rsidRDefault="004E7111" w:rsidP="009B72F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877387">
              <w:rPr>
                <w:rFonts w:ascii="Arial" w:hAnsi="Arial"/>
                <w:b/>
              </w:rPr>
              <w:t>Synopse zum Lehrplan Mathematik für die Grundschule in Nordrhein-Westfalen, 2008</w:t>
            </w:r>
          </w:p>
        </w:tc>
        <w:tc>
          <w:tcPr>
            <w:tcW w:w="3063" w:type="dxa"/>
            <w:gridSpan w:val="2"/>
          </w:tcPr>
          <w:p w:rsidR="004E7111" w:rsidRPr="00EE18A4" w:rsidRDefault="004E7111" w:rsidP="009B72F2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4E7111" w:rsidRPr="00EE18A4" w:rsidTr="009B72F2">
        <w:trPr>
          <w:cantSplit/>
          <w:trHeight w:val="284"/>
        </w:trPr>
        <w:tc>
          <w:tcPr>
            <w:tcW w:w="5103" w:type="dxa"/>
            <w:vMerge/>
          </w:tcPr>
          <w:p w:rsidR="004E7111" w:rsidRPr="00EE18A4" w:rsidRDefault="004E7111" w:rsidP="009B72F2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377" w:type="dxa"/>
            <w:tcMar>
              <w:left w:w="108" w:type="dxa"/>
            </w:tcMar>
          </w:tcPr>
          <w:p w:rsidR="004E7111" w:rsidRPr="00EE18A4" w:rsidRDefault="004E7111" w:rsidP="009B72F2">
            <w:pPr>
              <w:pStyle w:val="KeinAbsatzformat"/>
              <w:rPr>
                <w:rFonts w:asciiTheme="minorBidi" w:hAnsiTheme="minorBidi" w:cstheme="minorBidi"/>
                <w:b/>
              </w:rPr>
            </w:pPr>
            <w:r w:rsidRPr="00EE18A4">
              <w:rPr>
                <w:rFonts w:asciiTheme="minorBidi" w:hAnsiTheme="minorBidi" w:cstheme="minorBidi"/>
                <w:b/>
              </w:rPr>
              <w:t>Klasse</w:t>
            </w:r>
            <w:r>
              <w:rPr>
                <w:rFonts w:asciiTheme="minorBidi" w:hAnsiTheme="minorBidi" w:cstheme="minorBidi"/>
                <w:b/>
              </w:rPr>
              <w:t xml:space="preserve"> </w:t>
            </w:r>
            <w:r w:rsidR="00C002E9">
              <w:rPr>
                <w:rFonts w:asciiTheme="minorBidi" w:hAnsiTheme="minorBidi" w:cstheme="minorBidi"/>
                <w:b/>
              </w:rPr>
              <w:t>1</w:t>
            </w:r>
          </w:p>
        </w:tc>
        <w:tc>
          <w:tcPr>
            <w:tcW w:w="5757" w:type="dxa"/>
          </w:tcPr>
          <w:p w:rsidR="004E7111" w:rsidRPr="00EE18A4" w:rsidRDefault="004E7111" w:rsidP="009B72F2">
            <w:pPr>
              <w:tabs>
                <w:tab w:val="left" w:pos="756"/>
              </w:tabs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  <w:r w:rsidRPr="00EE18A4">
              <w:rPr>
                <w:rFonts w:asciiTheme="minorBidi" w:hAnsiTheme="minorBidi" w:cstheme="minorBidi"/>
              </w:rPr>
              <w:t>Schule:</w:t>
            </w:r>
            <w:r w:rsidRPr="00EE18A4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74" w:type="dxa"/>
            <w:shd w:val="clear" w:color="auto" w:fill="D9D9D9"/>
          </w:tcPr>
          <w:p w:rsidR="004E7111" w:rsidRPr="004E7111" w:rsidRDefault="004E7111" w:rsidP="009B72F2">
            <w:pPr>
              <w:spacing w:before="20" w:line="288" w:lineRule="auto"/>
              <w:rPr>
                <w:rFonts w:asciiTheme="minorBidi" w:hAnsiTheme="minorBidi" w:cstheme="minorBidi"/>
                <w:highlight w:val="darkGray"/>
              </w:rPr>
            </w:pPr>
          </w:p>
        </w:tc>
        <w:tc>
          <w:tcPr>
            <w:tcW w:w="2789" w:type="dxa"/>
            <w:tcMar>
              <w:left w:w="108" w:type="dxa"/>
            </w:tcMar>
          </w:tcPr>
          <w:p w:rsidR="004E7111" w:rsidRPr="00EE18A4" w:rsidRDefault="004E7111" w:rsidP="009B72F2">
            <w:pPr>
              <w:spacing w:before="20" w:line="288" w:lineRule="auto"/>
              <w:rPr>
                <w:rFonts w:asciiTheme="minorBidi" w:hAnsiTheme="minorBidi" w:cstheme="minorBidi"/>
              </w:rPr>
            </w:pPr>
            <w:r w:rsidRPr="00EE18A4">
              <w:rPr>
                <w:rFonts w:asciiTheme="minorBidi" w:hAnsiTheme="minorBidi" w:cstheme="minorBidi"/>
                <w:color w:val="000000"/>
              </w:rPr>
              <w:t>fakultativ</w:t>
            </w:r>
          </w:p>
        </w:tc>
      </w:tr>
      <w:tr w:rsidR="004E7111" w:rsidRPr="00EE18A4" w:rsidTr="009B72F2">
        <w:trPr>
          <w:cantSplit/>
          <w:trHeight w:val="285"/>
        </w:trPr>
        <w:tc>
          <w:tcPr>
            <w:tcW w:w="5103" w:type="dxa"/>
            <w:vMerge/>
          </w:tcPr>
          <w:p w:rsidR="004E7111" w:rsidRPr="00EE18A4" w:rsidRDefault="004E7111" w:rsidP="009B72F2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377" w:type="dxa"/>
            <w:tcMar>
              <w:left w:w="108" w:type="dxa"/>
            </w:tcMar>
          </w:tcPr>
          <w:p w:rsidR="004E7111" w:rsidRPr="00EE18A4" w:rsidRDefault="004E7111" w:rsidP="009B72F2">
            <w:pPr>
              <w:spacing w:before="20" w:line="288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757" w:type="dxa"/>
          </w:tcPr>
          <w:p w:rsidR="004E7111" w:rsidRPr="00EE18A4" w:rsidRDefault="004E7111" w:rsidP="009B72F2">
            <w:pPr>
              <w:tabs>
                <w:tab w:val="left" w:pos="756"/>
              </w:tabs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  <w:r w:rsidRPr="00EE18A4">
              <w:rPr>
                <w:rFonts w:asciiTheme="minorBidi" w:hAnsiTheme="minorBidi" w:cstheme="minorBidi"/>
              </w:rPr>
              <w:t xml:space="preserve">Lehrer: </w:t>
            </w:r>
            <w:r w:rsidRPr="00EE18A4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74" w:type="dxa"/>
          </w:tcPr>
          <w:p w:rsidR="004E7111" w:rsidRPr="004E7111" w:rsidRDefault="004E7111" w:rsidP="009B72F2">
            <w:pPr>
              <w:spacing w:before="20" w:line="288" w:lineRule="auto"/>
              <w:rPr>
                <w:rFonts w:asciiTheme="minorBidi" w:hAnsiTheme="minorBidi" w:cstheme="minorBidi"/>
                <w:highlight w:val="darkGray"/>
              </w:rPr>
            </w:pPr>
          </w:p>
        </w:tc>
        <w:tc>
          <w:tcPr>
            <w:tcW w:w="2789" w:type="dxa"/>
            <w:tcMar>
              <w:left w:w="108" w:type="dxa"/>
            </w:tcMar>
          </w:tcPr>
          <w:p w:rsidR="004E7111" w:rsidRPr="00EE18A4" w:rsidRDefault="004E7111" w:rsidP="009B72F2">
            <w:pPr>
              <w:spacing w:before="20" w:line="288" w:lineRule="auto"/>
              <w:rPr>
                <w:rFonts w:asciiTheme="minorBidi" w:hAnsiTheme="minorBidi" w:cstheme="minorBidi"/>
              </w:rPr>
            </w:pPr>
            <w:r w:rsidRPr="00EE18A4">
              <w:rPr>
                <w:rFonts w:asciiTheme="minorBidi" w:hAnsiTheme="minorBidi" w:cstheme="minorBidi"/>
                <w:color w:val="000000"/>
              </w:rPr>
              <w:t>obligatorisch</w:t>
            </w:r>
          </w:p>
        </w:tc>
      </w:tr>
    </w:tbl>
    <w:p w:rsidR="004E7111" w:rsidRPr="00EE18A4" w:rsidRDefault="004E7111" w:rsidP="004E711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</w:rPr>
      </w:pPr>
    </w:p>
    <w:p w:rsidR="00455E9B" w:rsidRDefault="00455E9B" w:rsidP="00BE4EC0">
      <w:pPr>
        <w:widowControl w:val="0"/>
        <w:autoSpaceDE w:val="0"/>
        <w:autoSpaceDN w:val="0"/>
        <w:adjustRightInd w:val="0"/>
        <w:rPr>
          <w:rFonts w:ascii="Arial" w:hAnsi="Arial" w:cstheme="minorBidi"/>
          <w:b/>
          <w:color w:val="231F20"/>
          <w:sz w:val="28"/>
          <w:szCs w:val="28"/>
        </w:rPr>
      </w:pPr>
    </w:p>
    <w:p w:rsidR="004B6D68" w:rsidRPr="00455E9B" w:rsidRDefault="00BE4EC0" w:rsidP="00BE4EC0">
      <w:pPr>
        <w:widowControl w:val="0"/>
        <w:autoSpaceDE w:val="0"/>
        <w:autoSpaceDN w:val="0"/>
        <w:adjustRightInd w:val="0"/>
        <w:rPr>
          <w:rFonts w:ascii="Arial" w:hAnsi="Arial" w:cstheme="minorBidi"/>
          <w:b/>
          <w:color w:val="231F20"/>
          <w:sz w:val="22"/>
          <w:szCs w:val="28"/>
        </w:rPr>
      </w:pPr>
      <w:r w:rsidRPr="00455E9B">
        <w:rPr>
          <w:rFonts w:ascii="Arial" w:hAnsi="Arial" w:cstheme="minorBidi"/>
          <w:b/>
          <w:color w:val="231F20"/>
          <w:sz w:val="22"/>
          <w:szCs w:val="28"/>
        </w:rPr>
        <w:t>Kompetenzerwartungen am Ende der Schuleingangsphase</w:t>
      </w:r>
    </w:p>
    <w:p w:rsidR="00F16805" w:rsidRPr="003F2665" w:rsidRDefault="00F16805">
      <w:pPr>
        <w:autoSpaceDE w:val="0"/>
        <w:autoSpaceDN w:val="0"/>
        <w:adjustRightInd w:val="0"/>
        <w:rPr>
          <w:rFonts w:ascii="Arial" w:hAnsi="Arial" w:cstheme="minorBidi"/>
          <w:b/>
          <w:bCs/>
          <w:color w:val="231F20"/>
        </w:rPr>
      </w:pPr>
    </w:p>
    <w:p w:rsidR="00F16805" w:rsidRPr="003F2665" w:rsidRDefault="00F16805" w:rsidP="00BE7415">
      <w:pPr>
        <w:autoSpaceDE w:val="0"/>
        <w:autoSpaceDN w:val="0"/>
        <w:adjustRightInd w:val="0"/>
        <w:rPr>
          <w:rFonts w:ascii="Arial" w:hAnsi="Arial" w:cstheme="minorBidi"/>
          <w:b/>
          <w:bCs/>
          <w:sz w:val="22"/>
          <w:szCs w:val="22"/>
        </w:rPr>
      </w:pPr>
      <w:r w:rsidRPr="003F2665">
        <w:rPr>
          <w:rFonts w:ascii="Arial" w:hAnsi="Arial" w:cstheme="minorBidi"/>
          <w:b/>
          <w:bCs/>
          <w:sz w:val="22"/>
          <w:szCs w:val="22"/>
        </w:rPr>
        <w:t xml:space="preserve">1. </w:t>
      </w:r>
      <w:r w:rsidR="00200778" w:rsidRPr="003F2665">
        <w:rPr>
          <w:rFonts w:ascii="Arial" w:hAnsi="Arial" w:cstheme="minorBidi"/>
          <w:b/>
          <w:bCs/>
          <w:sz w:val="22"/>
          <w:szCs w:val="22"/>
        </w:rPr>
        <w:t>Prozessbezogene Kompetenzen</w:t>
      </w:r>
    </w:p>
    <w:p w:rsidR="006F5DDE" w:rsidRPr="003F2665" w:rsidRDefault="006F5DDE" w:rsidP="006F5DDE">
      <w:pPr>
        <w:autoSpaceDE w:val="0"/>
        <w:autoSpaceDN w:val="0"/>
        <w:adjustRightInd w:val="0"/>
        <w:rPr>
          <w:rFonts w:ascii="Arial" w:eastAsia="SimSun" w:hAnsi="Arial" w:cstheme="minorBidi"/>
          <w:b/>
          <w:bCs/>
          <w:lang w:eastAsia="zh-CN"/>
        </w:rPr>
      </w:pPr>
    </w:p>
    <w:tbl>
      <w:tblPr>
        <w:tblW w:w="15298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8200"/>
        <w:gridCol w:w="3388"/>
      </w:tblGrid>
      <w:tr w:rsidR="00BE4EC0" w:rsidRPr="003F2665" w:rsidTr="004E7111">
        <w:tc>
          <w:tcPr>
            <w:tcW w:w="371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BE4EC0" w:rsidRPr="003F2665" w:rsidRDefault="0056716F">
            <w:pPr>
              <w:rPr>
                <w:rFonts w:ascii="Arial" w:hAnsi="Arial" w:cstheme="minorBidi"/>
              </w:rPr>
            </w:pPr>
            <w:r w:rsidRPr="003F2665">
              <w:rPr>
                <w:rFonts w:ascii="Arial" w:hAnsi="Arial" w:cstheme="minorBidi"/>
                <w:b/>
                <w:bCs/>
                <w:sz w:val="22"/>
                <w:szCs w:val="22"/>
              </w:rPr>
              <w:t>Prozessbezogene Kompetenz</w:t>
            </w:r>
            <w:r>
              <w:rPr>
                <w:rFonts w:ascii="Arial" w:hAnsi="Arial" w:cstheme="minorBidi"/>
                <w:b/>
                <w:bCs/>
                <w:sz w:val="22"/>
                <w:szCs w:val="22"/>
              </w:rPr>
              <w:t>bereiche</w:t>
            </w:r>
          </w:p>
        </w:tc>
        <w:tc>
          <w:tcPr>
            <w:tcW w:w="820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BE4EC0" w:rsidRPr="003F2665" w:rsidRDefault="00BE4EC0" w:rsidP="00BE4EC0">
            <w:pPr>
              <w:rPr>
                <w:rFonts w:ascii="Arial" w:hAnsi="Arial" w:cstheme="minorBidi"/>
                <w:b/>
              </w:rPr>
            </w:pPr>
            <w:r w:rsidRPr="003F2665">
              <w:rPr>
                <w:rFonts w:ascii="Arial" w:hAnsi="Arial" w:cstheme="minorBidi"/>
                <w:b/>
              </w:rPr>
              <w:t xml:space="preserve">Kompetenzerwartungen am Ende der </w:t>
            </w:r>
            <w:r w:rsidR="00E95A6B">
              <w:rPr>
                <w:rFonts w:ascii="Arial" w:hAnsi="Arial" w:cstheme="minorBidi"/>
                <w:b/>
              </w:rPr>
              <w:t>Schuleingangsphase</w:t>
            </w:r>
          </w:p>
          <w:p w:rsidR="00BE4EC0" w:rsidRPr="00D40004" w:rsidRDefault="00D40004" w:rsidP="00BE4EC0">
            <w:pPr>
              <w:rPr>
                <w:rFonts w:ascii="Arial" w:hAnsi="Arial" w:cstheme="minorBidi"/>
                <w:sz w:val="18"/>
              </w:rPr>
            </w:pPr>
            <w:r w:rsidRPr="00D40004">
              <w:rPr>
                <w:rFonts w:ascii="Arial" w:hAnsi="Arial" w:cstheme="minorBidi"/>
                <w:sz w:val="18"/>
              </w:rPr>
              <w:t>Die Schü</w:t>
            </w:r>
            <w:r w:rsidR="00BE4EC0" w:rsidRPr="00D40004">
              <w:rPr>
                <w:rFonts w:ascii="Arial" w:hAnsi="Arial" w:cstheme="minorBidi"/>
                <w:sz w:val="18"/>
              </w:rPr>
              <w:t>lerinnen und Schüler</w:t>
            </w:r>
          </w:p>
        </w:tc>
        <w:tc>
          <w:tcPr>
            <w:tcW w:w="3388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BE4EC0" w:rsidRPr="00455E9B" w:rsidRDefault="00BE4EC0">
            <w:pPr>
              <w:rPr>
                <w:rFonts w:ascii="Arial" w:hAnsi="Arial" w:cstheme="minorBidi"/>
                <w:b/>
                <w:sz w:val="22"/>
              </w:rPr>
            </w:pPr>
            <w:r w:rsidRPr="00D40004">
              <w:rPr>
                <w:rFonts w:ascii="Arial" w:hAnsi="Arial" w:cstheme="minorBidi"/>
                <w:b/>
                <w:sz w:val="22"/>
              </w:rPr>
              <w:t>Seitenbeispiele</w:t>
            </w:r>
            <w:r w:rsidR="00455E9B">
              <w:rPr>
                <w:rFonts w:ascii="Arial" w:hAnsi="Arial" w:cstheme="minorBidi"/>
                <w:b/>
                <w:sz w:val="22"/>
              </w:rPr>
              <w:t xml:space="preserve"> </w:t>
            </w:r>
            <w:r w:rsidRPr="00D40004">
              <w:rPr>
                <w:rFonts w:ascii="Arial" w:hAnsi="Arial" w:cstheme="minorBidi"/>
                <w:b/>
                <w:sz w:val="22"/>
              </w:rPr>
              <w:t xml:space="preserve">Rechenrabe </w:t>
            </w:r>
            <w:r w:rsidR="004E7111">
              <w:rPr>
                <w:rFonts w:ascii="Arial" w:hAnsi="Arial" w:cstheme="minorBidi"/>
                <w:b/>
                <w:sz w:val="22"/>
              </w:rPr>
              <w:t xml:space="preserve">Schülerbuch </w:t>
            </w:r>
            <w:r w:rsidRPr="00D40004">
              <w:rPr>
                <w:rFonts w:ascii="Arial" w:hAnsi="Arial" w:cstheme="minorBidi"/>
                <w:b/>
                <w:sz w:val="22"/>
              </w:rPr>
              <w:t>1</w:t>
            </w:r>
          </w:p>
        </w:tc>
      </w:tr>
      <w:tr w:rsidR="00D40004" w:rsidRPr="003F2665" w:rsidTr="004E7111">
        <w:tc>
          <w:tcPr>
            <w:tcW w:w="3710" w:type="dxa"/>
            <w:tcBorders>
              <w:top w:val="single" w:sz="4" w:space="0" w:color="FFFFFF"/>
            </w:tcBorders>
            <w:shd w:val="clear" w:color="auto" w:fill="auto"/>
          </w:tcPr>
          <w:p w:rsidR="00D40004" w:rsidRPr="003F2665" w:rsidRDefault="00D40004" w:rsidP="00585DF6">
            <w:pPr>
              <w:autoSpaceDE w:val="0"/>
              <w:autoSpaceDN w:val="0"/>
              <w:adjustRightInd w:val="0"/>
              <w:rPr>
                <w:rFonts w:ascii="Arial" w:eastAsia="SimSun" w:hAnsi="Arial" w:cstheme="minorBid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200" w:type="dxa"/>
            <w:tcBorders>
              <w:top w:val="single" w:sz="4" w:space="0" w:color="FFFFFF"/>
            </w:tcBorders>
            <w:shd w:val="clear" w:color="auto" w:fill="auto"/>
          </w:tcPr>
          <w:p w:rsidR="00D40004" w:rsidRPr="003F2665" w:rsidRDefault="00D40004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FFFFFF"/>
            </w:tcBorders>
            <w:shd w:val="clear" w:color="auto" w:fill="auto"/>
          </w:tcPr>
          <w:p w:rsidR="00D40004" w:rsidRPr="00021AD6" w:rsidRDefault="00D40004" w:rsidP="00585DF6">
            <w:pPr>
              <w:pStyle w:val="KeinAbsatzformat"/>
              <w:rPr>
                <w:rFonts w:ascii="Arial" w:eastAsia="SimSun" w:hAnsi="Arial" w:cstheme="minorBidi"/>
                <w:bCs/>
                <w:sz w:val="18"/>
                <w:szCs w:val="18"/>
                <w:lang w:eastAsia="zh-CN"/>
              </w:rPr>
            </w:pPr>
          </w:p>
        </w:tc>
      </w:tr>
      <w:tr w:rsidR="00BE4EC0" w:rsidRPr="003F2665" w:rsidTr="004E7111">
        <w:tc>
          <w:tcPr>
            <w:tcW w:w="3710" w:type="dxa"/>
            <w:tcBorders>
              <w:top w:val="single" w:sz="4" w:space="0" w:color="FFFFFF"/>
            </w:tcBorders>
            <w:shd w:val="clear" w:color="auto" w:fill="auto"/>
          </w:tcPr>
          <w:p w:rsidR="00BE4EC0" w:rsidRPr="003F2665" w:rsidRDefault="00BE4EC0" w:rsidP="00585DF6">
            <w:pPr>
              <w:autoSpaceDE w:val="0"/>
              <w:autoSpaceDN w:val="0"/>
              <w:adjustRightInd w:val="0"/>
              <w:rPr>
                <w:rFonts w:ascii="Arial" w:hAnsi="Arial" w:cstheme="minorBidi"/>
                <w:b/>
              </w:rPr>
            </w:pPr>
            <w:r w:rsidRPr="003F2665">
              <w:rPr>
                <w:rFonts w:ascii="Arial" w:eastAsia="SimSun" w:hAnsi="Arial" w:cstheme="minorBidi"/>
                <w:b/>
                <w:bCs/>
                <w:sz w:val="22"/>
                <w:szCs w:val="22"/>
                <w:lang w:eastAsia="zh-CN"/>
              </w:rPr>
              <w:t>Problemlösen/kreativ sein</w:t>
            </w:r>
          </w:p>
        </w:tc>
        <w:tc>
          <w:tcPr>
            <w:tcW w:w="8200" w:type="dxa"/>
            <w:tcBorders>
              <w:top w:val="single" w:sz="4" w:space="0" w:color="FFFFFF"/>
            </w:tcBorders>
            <w:shd w:val="clear" w:color="auto" w:fill="auto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entnehmen Problemstellungen die für die Lösung relevanten Informationen und geben Problemstellungen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in eigenen Worten wieder (erschließen)</w:t>
            </w:r>
          </w:p>
        </w:tc>
        <w:tc>
          <w:tcPr>
            <w:tcW w:w="3388" w:type="dxa"/>
            <w:tcBorders>
              <w:top w:val="single" w:sz="4" w:space="0" w:color="FFFFFF"/>
            </w:tcBorders>
            <w:shd w:val="clear" w:color="auto" w:fill="auto"/>
          </w:tcPr>
          <w:p w:rsidR="00BE4EC0" w:rsidRPr="00021AD6" w:rsidRDefault="00021AD6" w:rsidP="00585DF6">
            <w:pPr>
              <w:pStyle w:val="KeinAbsatzformat"/>
              <w:rPr>
                <w:rFonts w:ascii="Arial" w:eastAsia="SimSun" w:hAnsi="Arial" w:cstheme="minorBidi"/>
                <w:bCs/>
                <w:sz w:val="18"/>
                <w:szCs w:val="18"/>
                <w:lang w:eastAsia="zh-CN"/>
              </w:rPr>
            </w:pPr>
            <w:r w:rsidRPr="00021AD6">
              <w:rPr>
                <w:rFonts w:ascii="Arial" w:eastAsia="SimSun" w:hAnsi="Arial" w:cstheme="minorBidi"/>
                <w:bCs/>
                <w:sz w:val="18"/>
                <w:szCs w:val="18"/>
                <w:lang w:eastAsia="zh-CN"/>
              </w:rPr>
              <w:t>90, 100, 101</w:t>
            </w:r>
            <w:r w:rsidR="00C83652">
              <w:rPr>
                <w:rFonts w:ascii="Arial" w:eastAsia="SimSun" w:hAnsi="Arial" w:cstheme="minorBidi"/>
                <w:bCs/>
                <w:sz w:val="18"/>
                <w:szCs w:val="18"/>
                <w:lang w:eastAsia="zh-CN"/>
              </w:rPr>
              <w:t>, 122, 123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probieren zunehmend systematisch und zielorientiert und nutzen die Einsicht in Zusammenhänge zur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Problemlösung (lösen)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021AD6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84, 85, 90, 100, 101, 120, 121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überprüfen Ergebnisse auf ihre Angemessenheit, finden und korrigieren Fehler, vergleichen und bewerten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verschiedene Lösungswege (reflektieren und überprüfen)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C83652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83, 94, </w:t>
            </w:r>
            <w:r w:rsidR="00021AD6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96</w:t>
            </w: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126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3F2665" w:rsidRDefault="00BE4EC0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übertragen Vorgehensweisen auf ähnliche Sachverhalte (übertragen)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C83652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101, 109, </w:t>
            </w:r>
            <w:r w:rsidR="00021AD6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112</w:t>
            </w: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125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erfinden Aufgaben und Fragestellungen (z. B. durch Variation oder Fortsetzung von gegebenen Aufgaben)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(variieren und erfinden)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021AD6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5, 46, 57</w:t>
            </w:r>
            <w:r w:rsidR="00C8365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123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wählen bei der Bearbeitung von Problemen geeignete mathematische Regeln, Algorithmen und Werkzeuge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aus und nutzen sie der Situation angemessen (z. B. Geodreieck, Taschenrechner, Internet, Nachschlagewerke)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(</w:t>
            </w:r>
            <w:r w:rsidRPr="003F2665">
              <w:rPr>
                <w:rFonts w:ascii="Arial" w:hAnsi="Arial"/>
                <w:sz w:val="18"/>
                <w:szCs w:val="18"/>
              </w:rPr>
              <w:t>anwenden)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021AD6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46, 57</w:t>
            </w:r>
            <w:r w:rsidR="00C8365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125</w:t>
            </w:r>
          </w:p>
        </w:tc>
      </w:tr>
      <w:tr w:rsidR="00D40004" w:rsidRPr="003F2665" w:rsidTr="004E7111">
        <w:tc>
          <w:tcPr>
            <w:tcW w:w="3710" w:type="dxa"/>
            <w:shd w:val="clear" w:color="auto" w:fill="FFFFFF"/>
          </w:tcPr>
          <w:p w:rsidR="00D40004" w:rsidRPr="003F2665" w:rsidRDefault="00D40004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D40004" w:rsidRPr="003F2665" w:rsidRDefault="00D40004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FFFFF"/>
          </w:tcPr>
          <w:p w:rsidR="00D40004" w:rsidRPr="00021AD6" w:rsidRDefault="00D40004" w:rsidP="00585DF6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  <w:t>Modellieren</w:t>
            </w: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entnehmen Sachsituationen und Sachaufgaben Informationen und unterscheiden dabei zwischen relevanten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und nicht relevanten Informationen (erfassen)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021AD6" w:rsidP="00585DF6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124, 126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D40004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ü</w:t>
            </w:r>
            <w:r w:rsidR="00BE4EC0" w:rsidRPr="003F2665">
              <w:rPr>
                <w:rFonts w:ascii="Arial" w:hAnsi="Arial"/>
                <w:sz w:val="18"/>
                <w:szCs w:val="18"/>
              </w:rPr>
              <w:t>bersetzen Problemstellungen aus Sachsituationen in ein mathematisches Modell und lösen sie mithilfe des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BE4EC0" w:rsidRPr="003F2665">
              <w:rPr>
                <w:rFonts w:ascii="Arial" w:hAnsi="Arial"/>
                <w:sz w:val="18"/>
                <w:szCs w:val="18"/>
              </w:rPr>
              <w:t>Modells (z. B. Gleichung, Tabelle, Zeichnung) (lösen)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021AD6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122, 123, 130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3F2665" w:rsidRDefault="00BE4EC0" w:rsidP="00F44364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beziehen ihr Ergebnis wieder auf die Sachsituation und prüfen es auf Plausibilität (validieren)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9B3012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122-</w:t>
            </w:r>
            <w:r w:rsidR="00021AD6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126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finden zu gegebenen mathematischen Modellen passende Problemstellungen und entwickeln im Rahmen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von Sachsituationen eigene Fragestellungen (z. B. in Form von Gleichungen, Tabellen oder Zeichnungen)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(zuordnen)</w:t>
            </w:r>
          </w:p>
        </w:tc>
        <w:tc>
          <w:tcPr>
            <w:tcW w:w="3388" w:type="dxa"/>
            <w:shd w:val="clear" w:color="auto" w:fill="FFFFFF"/>
          </w:tcPr>
          <w:p w:rsidR="00BE4EC0" w:rsidRPr="008D662D" w:rsidRDefault="009B3012" w:rsidP="009B3012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123, 126, 131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  <w:lastRenderedPageBreak/>
              <w:t>Argumentieren</w:t>
            </w:r>
          </w:p>
        </w:tc>
        <w:tc>
          <w:tcPr>
            <w:tcW w:w="8200" w:type="dxa"/>
            <w:shd w:val="clear" w:color="auto" w:fill="FFFFFF"/>
          </w:tcPr>
          <w:p w:rsidR="00BE4EC0" w:rsidRPr="003F2665" w:rsidRDefault="00BE4EC0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stellen Vermutungen über mathematische Zusammenhänge oder Auffälligkeiten an (vermuten)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021AD6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46, 57, 64, 65, 84, 85, 97, 102, 103, 105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3F2665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testen Vermutungen anhand von Beispielen und hinterfragen, ob ihre Vermutungen, Lösungen, Aussagen,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etc. zutreffend sind (überprüfen)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021AD6" w:rsidP="00585DF6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84, 85</w:t>
            </w:r>
            <w:r w:rsidR="009B301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100, 101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bestätigen oder widerlegen ihre Vermutungen anhand von Beispielen und entwickeln – ausgehend von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Beispielen – ansatzweise allgemeine Überlegungen oder vollziehen diese nach (folgern)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021AD6" w:rsidP="00585DF6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84, 85</w:t>
            </w:r>
            <w:r w:rsidR="009B301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100, 101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erklären Beziehungen und Gesetzmäßigkeiten an Beispielen und vollziehen Begründungen anderer nach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(begründen)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021AD6" w:rsidP="00585DF6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84, 85, 101</w:t>
            </w:r>
          </w:p>
        </w:tc>
      </w:tr>
      <w:tr w:rsidR="00D40004" w:rsidRPr="003F2665" w:rsidTr="004E7111">
        <w:tc>
          <w:tcPr>
            <w:tcW w:w="3710" w:type="dxa"/>
            <w:shd w:val="clear" w:color="auto" w:fill="FFFFFF"/>
          </w:tcPr>
          <w:p w:rsidR="00D40004" w:rsidRPr="003F2665" w:rsidRDefault="00D40004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D40004" w:rsidRPr="003F2665" w:rsidRDefault="00D40004" w:rsidP="00BE4EC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FFFFF"/>
          </w:tcPr>
          <w:p w:rsidR="00D40004" w:rsidRPr="00021AD6" w:rsidRDefault="00D40004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  <w:t>Darstellen/Kommunizieren</w:t>
            </w: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halten ihre Arbeitsergebnisse, Vorgehensweisen und Lernerfahrungen fest (z. B. im Lerntagebuch)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(dokumentieren)</w:t>
            </w:r>
          </w:p>
        </w:tc>
        <w:tc>
          <w:tcPr>
            <w:tcW w:w="3388" w:type="dxa"/>
            <w:shd w:val="clear" w:color="auto" w:fill="FFFFFF"/>
          </w:tcPr>
          <w:p w:rsidR="00BE4EC0" w:rsidRPr="008D662D" w:rsidRDefault="00021AD6" w:rsidP="008D662D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8D662D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durchgängiges Prinzip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entwickeln und nutzen für die Präsentation ihrer Lösungswege, Ideen und Ergebnisse geeignete Darstellungsformen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und Präsentationsmedien wie Folie oder Plakat und st</w:t>
            </w:r>
            <w:r w:rsidR="00D40004">
              <w:rPr>
                <w:rFonts w:ascii="Arial" w:hAnsi="Arial"/>
                <w:sz w:val="18"/>
                <w:szCs w:val="18"/>
              </w:rPr>
              <w:t>ellen sie nachvollziehbar dar (</w:t>
            </w:r>
            <w:r w:rsidRPr="003F2665">
              <w:rPr>
                <w:rFonts w:ascii="Arial" w:hAnsi="Arial"/>
                <w:sz w:val="18"/>
                <w:szCs w:val="18"/>
              </w:rPr>
              <w:t>z. B. im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Rahmen von Rechenkonferenzen) (präsentieren und austauschen)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021AD6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79, 83, 94, 95, 96</w:t>
            </w:r>
            <w:r w:rsidR="008D662D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111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bearbeiten komplexere Aufgabenstellungen gemeinsam, treffen dabei Verabredungen und setzen eigene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und fremde Standpunkte in Beziehung (kooperieren und kommunizieren)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021AD6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11, 27, 46, 57, 74, 78, 83, 84, 85, 94, 95, 96, 115</w:t>
            </w:r>
            <w:r w:rsidR="00043481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133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verwenden bei der Darstellung mathematischer Sachverhalte geeignete Fachbegriffe, mathematische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Zeichen und Konventionen (Fachsprache verwenden)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043481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8, 9, 11, 12, 13, 28, 31, 38, 40, 47, 52, 63, 64, 65, 71, 75, 76, 80, 81, 84, 85, 87, 98, 99, 102, 103, 104, 106, 107, 112, 113, 116, 117, 118, 127, 128, 129, 131, 132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auto"/>
          </w:tcPr>
          <w:p w:rsidR="00BE4EC0" w:rsidRPr="003F2665" w:rsidRDefault="00BE4EC0" w:rsidP="00200778">
            <w:pPr>
              <w:autoSpaceDE w:val="0"/>
              <w:autoSpaceDN w:val="0"/>
              <w:adjustRightInd w:val="0"/>
              <w:rPr>
                <w:rFonts w:ascii="Arial" w:hAnsi="Arial" w:cstheme="minorBidi"/>
                <w:bCs/>
                <w:sz w:val="22"/>
                <w:szCs w:val="22"/>
              </w:rPr>
            </w:pPr>
          </w:p>
        </w:tc>
        <w:tc>
          <w:tcPr>
            <w:tcW w:w="8200" w:type="dxa"/>
            <w:shd w:val="clear" w:color="auto" w:fill="auto"/>
          </w:tcPr>
          <w:p w:rsidR="00BE4EC0" w:rsidRPr="003F2665" w:rsidRDefault="00BE4EC0" w:rsidP="00F40E1B">
            <w:pPr>
              <w:rPr>
                <w:rFonts w:ascii="Arial" w:hAnsi="Arial" w:cstheme="minorBidi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übertragen eine Darstellung in eine andere (zwischen Darstellungen wechseln)</w:t>
            </w:r>
          </w:p>
        </w:tc>
        <w:tc>
          <w:tcPr>
            <w:tcW w:w="3388" w:type="dxa"/>
            <w:shd w:val="clear" w:color="auto" w:fill="auto"/>
          </w:tcPr>
          <w:p w:rsidR="00BE4EC0" w:rsidRPr="00043481" w:rsidRDefault="008D662D" w:rsidP="00043481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14, </w:t>
            </w:r>
            <w:r w:rsidR="00043481" w:rsidRPr="00043481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34, 35, 36, 37, 68, 69, 70, 71, 82, 83, 84, 88, 93, 94, 105, 127</w:t>
            </w:r>
          </w:p>
        </w:tc>
      </w:tr>
    </w:tbl>
    <w:p w:rsidR="00F738C2" w:rsidRPr="003F2665" w:rsidRDefault="00F738C2" w:rsidP="00DB4CC9">
      <w:pPr>
        <w:rPr>
          <w:rFonts w:ascii="Arial" w:hAnsi="Arial" w:cstheme="minorBidi"/>
          <w:b/>
          <w:bCs/>
          <w:sz w:val="28"/>
        </w:rPr>
      </w:pPr>
    </w:p>
    <w:p w:rsidR="00F738C2" w:rsidRPr="00281625" w:rsidRDefault="00F738C2" w:rsidP="0056716F">
      <w:pPr>
        <w:rPr>
          <w:rFonts w:ascii="Arial" w:eastAsia="SimSun" w:hAnsi="Arial"/>
          <w:b/>
          <w:bCs/>
          <w:sz w:val="22"/>
          <w:lang w:eastAsia="zh-CN"/>
        </w:rPr>
      </w:pPr>
      <w:r w:rsidRPr="003F2665">
        <w:rPr>
          <w:rFonts w:ascii="Arial" w:hAnsi="Arial"/>
          <w:b/>
          <w:bCs/>
          <w:sz w:val="28"/>
        </w:rPr>
        <w:br w:type="page"/>
      </w:r>
      <w:r w:rsidR="00DB4CC9" w:rsidRPr="00281625">
        <w:rPr>
          <w:rFonts w:ascii="Arial" w:eastAsia="SimSun" w:hAnsi="Arial"/>
          <w:b/>
          <w:bCs/>
          <w:sz w:val="22"/>
          <w:lang w:eastAsia="zh-CN"/>
        </w:rPr>
        <w:lastRenderedPageBreak/>
        <w:t xml:space="preserve">2. </w:t>
      </w:r>
      <w:r w:rsidR="00200778" w:rsidRPr="00281625">
        <w:rPr>
          <w:rFonts w:ascii="Arial" w:eastAsia="SimSun" w:hAnsi="Arial"/>
          <w:b/>
          <w:bCs/>
          <w:sz w:val="22"/>
          <w:lang w:eastAsia="zh-CN"/>
        </w:rPr>
        <w:t>Inhaltsbezogene Kompetenzen</w:t>
      </w:r>
    </w:p>
    <w:p w:rsidR="000D03AF" w:rsidRPr="003F2665" w:rsidRDefault="000D03AF" w:rsidP="00F738C2">
      <w:pPr>
        <w:autoSpaceDE w:val="0"/>
        <w:autoSpaceDN w:val="0"/>
        <w:adjustRightInd w:val="0"/>
        <w:rPr>
          <w:rFonts w:ascii="Arial" w:eastAsia="SimSun" w:hAnsi="Arial"/>
          <w:b/>
          <w:bCs/>
          <w:sz w:val="22"/>
          <w:szCs w:val="22"/>
          <w:lang w:eastAsia="zh-CN"/>
        </w:rPr>
      </w:pPr>
    </w:p>
    <w:tbl>
      <w:tblPr>
        <w:tblW w:w="15298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3"/>
        <w:gridCol w:w="8230"/>
        <w:gridCol w:w="3425"/>
      </w:tblGrid>
      <w:tr w:rsidR="003F2665" w:rsidRPr="00D40004">
        <w:tc>
          <w:tcPr>
            <w:tcW w:w="3643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D40004" w:rsidRPr="00D40004" w:rsidRDefault="0056716F" w:rsidP="00121775">
            <w:pPr>
              <w:rPr>
                <w:rFonts w:ascii="Arial" w:eastAsia="SimSun" w:hAnsi="Arial"/>
                <w:b/>
                <w:bCs/>
                <w:sz w:val="22"/>
                <w:lang w:eastAsia="zh-CN"/>
              </w:rPr>
            </w:pPr>
            <w:r w:rsidRP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>In</w:t>
            </w:r>
            <w:r w:rsid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>haltsbezogener Kompetenzbereich</w:t>
            </w:r>
          </w:p>
          <w:p w:rsidR="003F2665" w:rsidRPr="00D40004" w:rsidRDefault="00D40004" w:rsidP="00121775">
            <w:pPr>
              <w:rPr>
                <w:rFonts w:ascii="Arial" w:hAnsi="Arial"/>
                <w:sz w:val="22"/>
              </w:rPr>
            </w:pPr>
            <w:r w:rsidRP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>„</w:t>
            </w:r>
            <w:r w:rsidR="0056716F" w:rsidRP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>Zahlen und Operationen</w:t>
            </w:r>
            <w:r w:rsidRP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>“</w:t>
            </w:r>
          </w:p>
        </w:tc>
        <w:tc>
          <w:tcPr>
            <w:tcW w:w="823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3F2665" w:rsidRPr="00D40004" w:rsidRDefault="003F2665" w:rsidP="003F2665">
            <w:pPr>
              <w:rPr>
                <w:rFonts w:ascii="Arial" w:hAnsi="Arial" w:cstheme="minorBidi"/>
                <w:b/>
                <w:sz w:val="22"/>
              </w:rPr>
            </w:pPr>
            <w:r w:rsidRPr="00D40004">
              <w:rPr>
                <w:rFonts w:ascii="Arial" w:hAnsi="Arial" w:cstheme="minorBidi"/>
                <w:b/>
                <w:sz w:val="22"/>
              </w:rPr>
              <w:t>Kompetenzerwartungen am Ende der Schuleingangsphase</w:t>
            </w:r>
          </w:p>
          <w:p w:rsidR="00281625" w:rsidRDefault="00281625" w:rsidP="003F2665">
            <w:pPr>
              <w:rPr>
                <w:rFonts w:ascii="Arial" w:hAnsi="Arial" w:cstheme="minorBidi"/>
                <w:sz w:val="18"/>
              </w:rPr>
            </w:pPr>
          </w:p>
          <w:p w:rsidR="003F2665" w:rsidRPr="00D40004" w:rsidRDefault="003F2665" w:rsidP="003F2665">
            <w:pPr>
              <w:rPr>
                <w:rFonts w:ascii="Arial" w:hAnsi="Arial"/>
                <w:sz w:val="18"/>
              </w:rPr>
            </w:pPr>
            <w:r w:rsidRPr="00D40004">
              <w:rPr>
                <w:rFonts w:ascii="Arial" w:hAnsi="Arial" w:cstheme="minorBidi"/>
                <w:sz w:val="18"/>
              </w:rPr>
              <w:t>Die Schülerinnen und Schüler</w:t>
            </w:r>
          </w:p>
        </w:tc>
        <w:tc>
          <w:tcPr>
            <w:tcW w:w="3425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3F2665" w:rsidRPr="00D40004" w:rsidRDefault="003F2665" w:rsidP="003F2665">
            <w:pPr>
              <w:rPr>
                <w:rFonts w:ascii="Arial" w:hAnsi="Arial" w:cstheme="minorBidi"/>
                <w:b/>
                <w:sz w:val="22"/>
              </w:rPr>
            </w:pPr>
            <w:r w:rsidRPr="00D40004">
              <w:rPr>
                <w:rFonts w:ascii="Arial" w:hAnsi="Arial" w:cstheme="minorBidi"/>
                <w:b/>
                <w:sz w:val="22"/>
              </w:rPr>
              <w:t>Sei</w:t>
            </w:r>
            <w:r w:rsidR="00D40004">
              <w:rPr>
                <w:rFonts w:ascii="Arial" w:hAnsi="Arial" w:cstheme="minorBidi"/>
                <w:b/>
                <w:sz w:val="22"/>
              </w:rPr>
              <w:t xml:space="preserve">tenbeispiele </w:t>
            </w:r>
            <w:r w:rsidRPr="00D40004">
              <w:rPr>
                <w:rFonts w:ascii="Arial" w:hAnsi="Arial" w:cstheme="minorBidi"/>
                <w:b/>
                <w:sz w:val="22"/>
              </w:rPr>
              <w:t>Rechenrabe 1</w:t>
            </w:r>
          </w:p>
        </w:tc>
      </w:tr>
      <w:tr w:rsidR="00D40004" w:rsidRPr="003F2665">
        <w:tc>
          <w:tcPr>
            <w:tcW w:w="3643" w:type="dxa"/>
            <w:shd w:val="clear" w:color="auto" w:fill="FFFFFF"/>
          </w:tcPr>
          <w:p w:rsidR="00D40004" w:rsidRPr="003F2665" w:rsidRDefault="00D40004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D40004" w:rsidRPr="003F2665" w:rsidRDefault="00D40004" w:rsidP="003F266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D40004" w:rsidRPr="003F2665" w:rsidRDefault="00D40004" w:rsidP="00E91DA0">
            <w:pPr>
              <w:rPr>
                <w:rFonts w:ascii="Arial" w:hAnsi="Arial"/>
                <w:b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Zahlvorstellungen</w:t>
            </w: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stellen Zahlen im Zah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lenraum bis 100 unter Anwendung </w:t>
            </w:r>
            <w:r w:rsidRPr="003F2665">
              <w:rPr>
                <w:rFonts w:ascii="Arial" w:hAnsi="Arial"/>
                <w:sz w:val="18"/>
                <w:szCs w:val="18"/>
              </w:rPr>
              <w:t>der Struktur des Zehnersystems dar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(Prinzip der Bündelung, Stellenwertschreibweise)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043481">
              <w:rPr>
                <w:rFonts w:ascii="Arial" w:hAnsi="Arial"/>
                <w:sz w:val="18"/>
                <w:szCs w:val="18"/>
              </w:rPr>
              <w:t xml:space="preserve">29, 68, </w:t>
            </w:r>
            <w:r>
              <w:rPr>
                <w:rFonts w:ascii="Arial" w:hAnsi="Arial"/>
                <w:sz w:val="18"/>
                <w:szCs w:val="18"/>
              </w:rPr>
              <w:t>69, 70, 71, 72, 73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 xml:space="preserve">wechseln zwischen 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verschiedenen Zahldarstellungen </w:t>
            </w:r>
            <w:r w:rsidRPr="003F2665">
              <w:rPr>
                <w:rFonts w:ascii="Arial" w:hAnsi="Arial"/>
                <w:sz w:val="18"/>
                <w:szCs w:val="18"/>
              </w:rPr>
              <w:t>und erläutern Gemeinsamkeiten und Unterschiede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an Beispielen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14, 15, 68, 69, 70, 73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nutzen Strukturen in Zahlda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rstellungen zur Anzahlerfassung </w:t>
            </w:r>
            <w:r w:rsidRPr="003F2665">
              <w:rPr>
                <w:rFonts w:ascii="Arial" w:hAnsi="Arial"/>
                <w:sz w:val="18"/>
                <w:szCs w:val="18"/>
              </w:rPr>
              <w:t>im Zahlenraum bis 100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4, 14, 15, 27, 29, 68, 69, 70, 72, 73, 91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orientieren sich im Zahlenraum bis 100 durch Zählen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(in Schritten) sowie durch Ordnen und Vergleichen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von Zahlen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5, 12, 13, 16, 17, 18, 19, 20, 21, 22, 23, 24, 25, 26, 30, 32, 33, 58, 59, 72, 74, 91, 102, 103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3F266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entdecken und b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eschreiben Beziehungen zwischen </w:t>
            </w:r>
            <w:r w:rsidRPr="003F2665">
              <w:rPr>
                <w:rFonts w:ascii="Arial" w:hAnsi="Arial"/>
                <w:sz w:val="18"/>
                <w:szCs w:val="18"/>
              </w:rPr>
              <w:t>Zahlen mit eigenen Worten (z. B. ist Vorgänger/</w:t>
            </w:r>
          </w:p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Nachfolger v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on, ist die Hälfte/das Doppelte </w:t>
            </w:r>
            <w:r w:rsidRPr="003F2665">
              <w:rPr>
                <w:rFonts w:ascii="Arial" w:hAnsi="Arial"/>
                <w:sz w:val="18"/>
                <w:szCs w:val="18"/>
              </w:rPr>
              <w:t>von, ist um 3 größer)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12, 13, 28, 31, 33, 58, 59, 60, 61, 75, 76, 84, 85, 98, 99, 102, 103, 104, 105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7823B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Operationsvorstellungen</w:t>
            </w: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ordnen Grundsituationen (z. B. dem Hinzufügen und Vereinigen od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er dem Wegnehmen und Abtrennen) </w:t>
            </w:r>
            <w:r w:rsidRPr="003F2665">
              <w:rPr>
                <w:rFonts w:ascii="Arial" w:hAnsi="Arial"/>
                <w:sz w:val="18"/>
                <w:szCs w:val="18"/>
              </w:rPr>
              <w:t>Plusaufgaben oder Minus- bzw. Ergänzungsaufgaben zu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34, 35, 36, 37, 38, 39, 40, 41, 42, 52, 53, 54, 60, 61, 77, 102, 103, 105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ordnen Grundsituationen (z.B. dem wiederholten Hinzufügen oder wiederholt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en Wegnehmen gleicher Anzahlen) </w:t>
            </w:r>
            <w:r w:rsidRPr="003F2665">
              <w:rPr>
                <w:rFonts w:ascii="Arial" w:hAnsi="Arial"/>
                <w:sz w:val="18"/>
                <w:szCs w:val="18"/>
              </w:rPr>
              <w:t>Malaufgaben oder Ver- bzw. Aufteilaufgaben zu</w:t>
            </w:r>
          </w:p>
        </w:tc>
        <w:tc>
          <w:tcPr>
            <w:tcW w:w="3425" w:type="dxa"/>
            <w:shd w:val="clear" w:color="auto" w:fill="FFFFFF"/>
          </w:tcPr>
          <w:p w:rsidR="003F2665" w:rsidRPr="0012203B" w:rsidRDefault="00043481" w:rsidP="001220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2203B">
              <w:rPr>
                <w:rFonts w:ascii="Arial" w:hAnsi="Arial"/>
                <w:sz w:val="18"/>
                <w:szCs w:val="18"/>
              </w:rPr>
              <w:t>Klasse 2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wechseln zwischen verschiedenen Darstellungsformen von Operationen (mit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Material, bildlich, symbolisch </w:t>
            </w:r>
            <w:r w:rsidRPr="003F2665">
              <w:rPr>
                <w:rFonts w:ascii="Arial" w:hAnsi="Arial"/>
                <w:sz w:val="18"/>
                <w:szCs w:val="18"/>
              </w:rPr>
              <w:t>und sprachlich) hin und her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40, 41, 42, 43, 51, 52, 53, 54, 55, 67, 73, 82, 93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entdecken, nutzen und beschreiben Operationseigenschaften (z. B. Umkehrbarkeit) und Rechengesetze an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Beispielen (Kommutativgesetz, Assoziativgesetz, Distributivgesetz usw.)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47, 62, 63, 64, 65, 73, 80, 81, 86, 92, 95, 97, 105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455E9B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E95A6B">
              <w:rPr>
                <w:rFonts w:ascii="Arial" w:hAnsi="Arial"/>
                <w:sz w:val="18"/>
                <w:szCs w:val="18"/>
              </w:rPr>
              <w:t>verwenden Fachbegr</w:t>
            </w:r>
            <w:r w:rsidR="00D40004" w:rsidRPr="00E95A6B">
              <w:rPr>
                <w:rFonts w:ascii="Arial" w:hAnsi="Arial"/>
                <w:sz w:val="18"/>
                <w:szCs w:val="18"/>
              </w:rPr>
              <w:t xml:space="preserve">iffe richtig (plus, minus, mal, </w:t>
            </w:r>
            <w:r w:rsidRPr="00E95A6B">
              <w:rPr>
                <w:rFonts w:ascii="Arial" w:hAnsi="Arial"/>
                <w:sz w:val="18"/>
                <w:szCs w:val="18"/>
              </w:rPr>
              <w:t>geteilt)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106529" w:rsidP="001065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40, 41, </w:t>
            </w:r>
            <w:r w:rsidR="00043481">
              <w:rPr>
                <w:rFonts w:ascii="Arial" w:hAnsi="Arial"/>
                <w:sz w:val="18"/>
                <w:szCs w:val="18"/>
              </w:rPr>
              <w:t>52, 53, 63, 64, 65, 80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7823B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Schnelles Kopfrechnen</w:t>
            </w:r>
          </w:p>
        </w:tc>
        <w:tc>
          <w:tcPr>
            <w:tcW w:w="8230" w:type="dxa"/>
            <w:shd w:val="clear" w:color="auto" w:fill="FFFFFF"/>
          </w:tcPr>
          <w:p w:rsidR="003F2665" w:rsidRPr="003F2665" w:rsidRDefault="00D40004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verfü</w:t>
            </w:r>
            <w:r w:rsidR="003F2665" w:rsidRPr="003F2665">
              <w:rPr>
                <w:rFonts w:ascii="Arial" w:hAnsi="Arial"/>
                <w:sz w:val="18"/>
                <w:szCs w:val="18"/>
              </w:rPr>
              <w:t>gen über Kenntnisse und Fertigkeiten beim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F2665" w:rsidRPr="003F2665">
              <w:rPr>
                <w:rFonts w:ascii="Arial" w:hAnsi="Arial"/>
                <w:sz w:val="18"/>
                <w:szCs w:val="18"/>
              </w:rPr>
              <w:t>schnellen Kopfrechnen im Zahlenraum bis 100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F2665" w:rsidRPr="003F2665">
              <w:rPr>
                <w:rFonts w:ascii="Arial" w:hAnsi="Arial"/>
                <w:sz w:val="18"/>
                <w:szCs w:val="18"/>
              </w:rPr>
              <w:t>(z. B. erfassen schnell strukturierte Anzahlen, ergänzen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auf Stufenzahlen, rechnen mit Zehnerzahlen,</w:t>
            </w:r>
            <w:r>
              <w:rPr>
                <w:rFonts w:ascii="Arial" w:hAnsi="Arial"/>
                <w:sz w:val="18"/>
                <w:szCs w:val="18"/>
              </w:rPr>
              <w:t xml:space="preserve"> zählen vorwärts und rückwä</w:t>
            </w:r>
            <w:r w:rsidRPr="003F2665">
              <w:rPr>
                <w:rFonts w:ascii="Arial" w:hAnsi="Arial"/>
                <w:sz w:val="18"/>
                <w:szCs w:val="18"/>
              </w:rPr>
              <w:t>rts in Schritten,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verdoppeln und halbieren)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5, 27, 51, 67, 73, 98, 99</w:t>
            </w:r>
          </w:p>
        </w:tc>
      </w:tr>
      <w:tr w:rsidR="003F2665" w:rsidRPr="003F2665">
        <w:trPr>
          <w:trHeight w:val="90"/>
        </w:trPr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geben die Zahle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nsätze des kleinen Einspluseins </w:t>
            </w:r>
            <w:r w:rsidRPr="003F2665">
              <w:rPr>
                <w:rFonts w:ascii="Arial" w:hAnsi="Arial"/>
                <w:sz w:val="18"/>
                <w:szCs w:val="18"/>
              </w:rPr>
              <w:t>automatisiert wieder und leiten deren Umkehrungen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sicher ab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39, 50, 63, 64, 65, 80, 88, 89, 97, 105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geben die Ke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rnaufgaben und einzelne weitere </w:t>
            </w:r>
            <w:r w:rsidRPr="003F2665">
              <w:rPr>
                <w:rFonts w:ascii="Arial" w:hAnsi="Arial"/>
                <w:sz w:val="18"/>
                <w:szCs w:val="18"/>
              </w:rPr>
              <w:t>Aufgaben des kleinen Einmaleins automatisiert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wieder</w:t>
            </w:r>
          </w:p>
        </w:tc>
        <w:tc>
          <w:tcPr>
            <w:tcW w:w="3425" w:type="dxa"/>
            <w:shd w:val="clear" w:color="auto" w:fill="FFFFFF"/>
          </w:tcPr>
          <w:p w:rsidR="003F2665" w:rsidRPr="0012203B" w:rsidRDefault="00043481" w:rsidP="001220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2203B">
              <w:rPr>
                <w:rFonts w:ascii="Arial" w:hAnsi="Arial"/>
                <w:sz w:val="18"/>
                <w:szCs w:val="18"/>
              </w:rPr>
              <w:t>Klasse 2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7823B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Zahlenrechnen</w:t>
            </w: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lösen Additio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ns- und Subtraktionsaufgaben im </w:t>
            </w:r>
            <w:r w:rsidRPr="003F2665">
              <w:rPr>
                <w:rFonts w:ascii="Arial" w:hAnsi="Arial"/>
                <w:sz w:val="18"/>
                <w:szCs w:val="18"/>
              </w:rPr>
              <w:t>Zahlenraum bis 100 unter Ausnutzung von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Rechengesetzen und Zerlegungsstrategien mündlich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oder halbschriftlich (auch unter Verwendung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von Zwischenformen)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43, 44, 47, 48, 49, 50, 51, 55, 56, 62, 63, 64, 65, 66, 67, 78, 79, 80, 81, 82, 83, 92, 93, 94, 96, 97, 105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nutzen Zahlbe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ziehungen (z. B. Nachbarzahlen) </w:t>
            </w:r>
            <w:r w:rsidRPr="003F2665">
              <w:rPr>
                <w:rFonts w:ascii="Arial" w:hAnsi="Arial"/>
                <w:sz w:val="18"/>
                <w:szCs w:val="18"/>
              </w:rPr>
              <w:t xml:space="preserve">und Rechengesetze (z. B. Kommutativgesetz) </w:t>
            </w:r>
            <w:proofErr w:type="spellStart"/>
            <w:r w:rsidRPr="003F2665">
              <w:rPr>
                <w:rFonts w:ascii="Arial" w:hAnsi="Arial"/>
                <w:sz w:val="18"/>
                <w:szCs w:val="18"/>
              </w:rPr>
              <w:t>für</w:t>
            </w:r>
            <w:proofErr w:type="spellEnd"/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vorteilhaftes Rechnen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46, 47, 51, 57, 62, 63, 67, 78, 79, 80, 81, 82, 86, 87, 90, 91, 92, 93, 95, 100, 101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 xml:space="preserve">beschreiben 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(eigene) Rechenwege für andere </w:t>
            </w:r>
            <w:r w:rsidRPr="003F2665">
              <w:rPr>
                <w:rFonts w:ascii="Arial" w:hAnsi="Arial"/>
                <w:sz w:val="18"/>
                <w:szCs w:val="18"/>
              </w:rPr>
              <w:t>nachvollziehbar mündlich oder in schriftlicher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Form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78, 79, 83, 84, 85, 94, 95</w:t>
            </w:r>
          </w:p>
        </w:tc>
      </w:tr>
    </w:tbl>
    <w:p w:rsidR="004E7111" w:rsidRDefault="004E7111">
      <w:r>
        <w:br w:type="page"/>
      </w:r>
    </w:p>
    <w:tbl>
      <w:tblPr>
        <w:tblW w:w="15298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3"/>
        <w:gridCol w:w="8230"/>
        <w:gridCol w:w="3425"/>
      </w:tblGrid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lastRenderedPageBreak/>
              <w:t>Schwerpunkt: Überschlagendes Rechnen</w:t>
            </w: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geben die ungefäh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re Größenordnung der Ergebnisse </w:t>
            </w:r>
            <w:r w:rsidRPr="003F2665">
              <w:rPr>
                <w:rFonts w:ascii="Arial" w:hAnsi="Arial"/>
                <w:sz w:val="18"/>
                <w:szCs w:val="18"/>
              </w:rPr>
              <w:t>von Aufgaben im Zahlenraum bis 100 an</w:t>
            </w:r>
          </w:p>
        </w:tc>
        <w:tc>
          <w:tcPr>
            <w:tcW w:w="3425" w:type="dxa"/>
            <w:shd w:val="clear" w:color="auto" w:fill="FFFFFF"/>
          </w:tcPr>
          <w:p w:rsidR="003F2665" w:rsidRPr="0012203B" w:rsidRDefault="00043481" w:rsidP="001220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2203B">
              <w:rPr>
                <w:rFonts w:ascii="Arial" w:hAnsi="Arial"/>
                <w:sz w:val="18"/>
                <w:szCs w:val="18"/>
              </w:rPr>
              <w:t>Klasse 2</w:t>
            </w:r>
          </w:p>
        </w:tc>
      </w:tr>
      <w:tr w:rsidR="0056716F" w:rsidRPr="003F2665">
        <w:tc>
          <w:tcPr>
            <w:tcW w:w="3643" w:type="dxa"/>
            <w:shd w:val="clear" w:color="auto" w:fill="FFFFFF"/>
          </w:tcPr>
          <w:p w:rsidR="0056716F" w:rsidRPr="003F2665" w:rsidRDefault="0056716F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56716F" w:rsidRPr="003F2665" w:rsidRDefault="0056716F" w:rsidP="0056716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56716F" w:rsidRPr="00043481" w:rsidRDefault="0056716F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Flexibles Rechnen</w:t>
            </w:r>
          </w:p>
        </w:tc>
        <w:tc>
          <w:tcPr>
            <w:tcW w:w="8230" w:type="dxa"/>
            <w:shd w:val="clear" w:color="auto" w:fill="FFFFFF"/>
          </w:tcPr>
          <w:p w:rsidR="003F2665" w:rsidRPr="00D40004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nutzen aufgabenbezoge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n oder nach eigenen Präferenzen </w:t>
            </w:r>
            <w:r w:rsidRPr="003F2665">
              <w:rPr>
                <w:rFonts w:ascii="Arial" w:hAnsi="Arial"/>
                <w:sz w:val="18"/>
                <w:szCs w:val="18"/>
              </w:rPr>
              <w:t>eine Strategie des Zahlenrechnens (z. B.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stellenweise, schrittweise, Hilfsaufgabe)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78, 79, 81, 82, 83, 86, 92, 93, 94, 95, 105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E91DA0">
            <w:pPr>
              <w:rPr>
                <w:rFonts w:ascii="Arial" w:hAnsi="Arial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716F" w:rsidRPr="00D40004">
        <w:tc>
          <w:tcPr>
            <w:tcW w:w="3643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D40004" w:rsidRDefault="0056716F" w:rsidP="00121775">
            <w:pPr>
              <w:rPr>
                <w:rFonts w:ascii="Arial" w:eastAsia="SimSun" w:hAnsi="Arial"/>
                <w:b/>
                <w:bCs/>
                <w:sz w:val="22"/>
                <w:lang w:eastAsia="zh-CN"/>
              </w:rPr>
            </w:pPr>
            <w:r w:rsidRP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 xml:space="preserve">Inhaltsbezogener Kompetenzbereich </w:t>
            </w:r>
          </w:p>
          <w:p w:rsidR="0056716F" w:rsidRPr="00D40004" w:rsidRDefault="00D40004" w:rsidP="00121775">
            <w:pPr>
              <w:rPr>
                <w:rFonts w:ascii="Arial" w:hAnsi="Arial"/>
                <w:sz w:val="22"/>
              </w:rPr>
            </w:pPr>
            <w:r>
              <w:rPr>
                <w:rFonts w:ascii="Arial" w:eastAsia="SimSun" w:hAnsi="Arial"/>
                <w:b/>
                <w:bCs/>
                <w:sz w:val="22"/>
                <w:lang w:eastAsia="zh-CN"/>
              </w:rPr>
              <w:t>„</w:t>
            </w:r>
            <w:r w:rsidR="0056716F" w:rsidRP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>Raum und Form</w:t>
            </w:r>
            <w:r>
              <w:rPr>
                <w:rFonts w:ascii="Arial" w:eastAsia="SimSun" w:hAnsi="Arial"/>
                <w:b/>
                <w:bCs/>
                <w:sz w:val="22"/>
                <w:lang w:eastAsia="zh-CN"/>
              </w:rPr>
              <w:t>“</w:t>
            </w:r>
          </w:p>
        </w:tc>
        <w:tc>
          <w:tcPr>
            <w:tcW w:w="823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6716F" w:rsidRPr="00D40004" w:rsidRDefault="0056716F" w:rsidP="003F2665">
            <w:pPr>
              <w:rPr>
                <w:rFonts w:ascii="Arial" w:hAnsi="Arial" w:cstheme="minorBidi"/>
                <w:b/>
                <w:sz w:val="22"/>
              </w:rPr>
            </w:pPr>
            <w:r w:rsidRPr="00D40004">
              <w:rPr>
                <w:rFonts w:ascii="Arial" w:hAnsi="Arial" w:cstheme="minorBidi"/>
                <w:b/>
                <w:sz w:val="22"/>
              </w:rPr>
              <w:t>Kompetenzerwartungen am Ende der Schuleingangsphase</w:t>
            </w:r>
          </w:p>
          <w:p w:rsidR="00281625" w:rsidRDefault="00281625" w:rsidP="003F2665">
            <w:pPr>
              <w:rPr>
                <w:rFonts w:ascii="Arial" w:hAnsi="Arial" w:cstheme="minorBidi"/>
                <w:sz w:val="18"/>
              </w:rPr>
            </w:pPr>
          </w:p>
          <w:p w:rsidR="0056716F" w:rsidRPr="00D40004" w:rsidRDefault="0056716F" w:rsidP="003F2665">
            <w:pPr>
              <w:rPr>
                <w:rFonts w:ascii="Arial" w:hAnsi="Arial"/>
                <w:sz w:val="18"/>
              </w:rPr>
            </w:pPr>
            <w:r w:rsidRPr="00D40004">
              <w:rPr>
                <w:rFonts w:ascii="Arial" w:hAnsi="Arial" w:cstheme="minorBidi"/>
                <w:sz w:val="18"/>
              </w:rPr>
              <w:t>Die Schülerinnen und Schüler</w:t>
            </w:r>
          </w:p>
        </w:tc>
        <w:tc>
          <w:tcPr>
            <w:tcW w:w="3425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6716F" w:rsidRPr="00775E86" w:rsidRDefault="00775E86" w:rsidP="003F2665">
            <w:pPr>
              <w:rPr>
                <w:rFonts w:ascii="Arial" w:hAnsi="Arial" w:cstheme="minorBidi"/>
                <w:b/>
                <w:sz w:val="22"/>
              </w:rPr>
            </w:pPr>
            <w:r>
              <w:rPr>
                <w:rFonts w:ascii="Arial" w:hAnsi="Arial" w:cstheme="minorBidi"/>
                <w:b/>
                <w:sz w:val="22"/>
              </w:rPr>
              <w:t xml:space="preserve">Seitenbeispiele </w:t>
            </w:r>
            <w:r w:rsidR="0056716F" w:rsidRPr="00D40004">
              <w:rPr>
                <w:rFonts w:ascii="Arial" w:hAnsi="Arial" w:cstheme="minorBidi"/>
                <w:b/>
                <w:sz w:val="22"/>
              </w:rPr>
              <w:t>Rechenrabe 1</w:t>
            </w:r>
          </w:p>
        </w:tc>
      </w:tr>
      <w:tr w:rsidR="00D40004" w:rsidRPr="003F2665">
        <w:tc>
          <w:tcPr>
            <w:tcW w:w="3643" w:type="dxa"/>
            <w:shd w:val="clear" w:color="auto" w:fill="FFFFFF"/>
          </w:tcPr>
          <w:p w:rsidR="00D40004" w:rsidRPr="003F2665" w:rsidRDefault="00D40004" w:rsidP="00F738C2">
            <w:pPr>
              <w:pStyle w:val="KeinAbsatzforma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D40004" w:rsidRPr="003F2665" w:rsidRDefault="00D40004" w:rsidP="0056716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D40004" w:rsidRPr="00043481" w:rsidRDefault="00D40004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56716F" w:rsidP="00F738C2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Raumorientierung und Raumvorstellung</w:t>
            </w: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72DE9">
              <w:rPr>
                <w:rFonts w:ascii="Arial" w:hAnsi="Arial"/>
                <w:sz w:val="18"/>
                <w:szCs w:val="18"/>
              </w:rPr>
              <w:t>fahren Linien m</w:t>
            </w:r>
            <w:r w:rsidR="00D40004" w:rsidRPr="00372DE9">
              <w:rPr>
                <w:rFonts w:ascii="Arial" w:hAnsi="Arial"/>
                <w:sz w:val="18"/>
                <w:szCs w:val="18"/>
              </w:rPr>
              <w:t>it einem Stift nach (Auge-Hand-</w:t>
            </w:r>
            <w:r w:rsidRPr="00372DE9">
              <w:rPr>
                <w:rFonts w:ascii="Arial" w:hAnsi="Arial"/>
                <w:sz w:val="18"/>
                <w:szCs w:val="18"/>
              </w:rPr>
              <w:t>Koordination), benennen sich überschneidende Figuren</w:t>
            </w:r>
            <w:r w:rsidR="00D40004" w:rsidRPr="00372DE9">
              <w:rPr>
                <w:rFonts w:ascii="Arial" w:hAnsi="Arial"/>
                <w:sz w:val="18"/>
                <w:szCs w:val="18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8"/>
              </w:rPr>
              <w:t>(Figur-Grund-Diskriminierung) und identifizieren</w:t>
            </w:r>
            <w:r w:rsidR="00D40004" w:rsidRPr="00372DE9">
              <w:rPr>
                <w:rFonts w:ascii="Arial" w:hAnsi="Arial"/>
                <w:sz w:val="18"/>
                <w:szCs w:val="18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8"/>
              </w:rPr>
              <w:t>Formen (Wahrnehmungskonstanz)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043481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043481">
              <w:rPr>
                <w:rFonts w:ascii="Arial" w:hAnsi="Arial"/>
                <w:sz w:val="18"/>
                <w:szCs w:val="18"/>
              </w:rPr>
              <w:t xml:space="preserve">6, 7, </w:t>
            </w:r>
            <w:r w:rsidR="00481520">
              <w:rPr>
                <w:rFonts w:ascii="Arial" w:hAnsi="Arial"/>
                <w:sz w:val="18"/>
                <w:szCs w:val="18"/>
              </w:rPr>
              <w:t>106, 107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72DE9">
              <w:rPr>
                <w:rFonts w:ascii="Arial" w:hAnsi="Arial"/>
                <w:sz w:val="18"/>
                <w:szCs w:val="18"/>
              </w:rPr>
              <w:t>orientieren sic</w:t>
            </w:r>
            <w:r w:rsidR="00D40004" w:rsidRPr="00372DE9">
              <w:rPr>
                <w:rFonts w:ascii="Arial" w:hAnsi="Arial"/>
                <w:sz w:val="18"/>
                <w:szCs w:val="18"/>
              </w:rPr>
              <w:t xml:space="preserve">h nach mündlicher Anweisung im </w:t>
            </w:r>
            <w:r w:rsidRPr="00372DE9">
              <w:rPr>
                <w:rFonts w:ascii="Arial" w:hAnsi="Arial"/>
                <w:sz w:val="18"/>
                <w:szCs w:val="18"/>
              </w:rPr>
              <w:t>Raum (z. B. zwei Schritte nach rechts)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481520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72DE9">
              <w:rPr>
                <w:rFonts w:ascii="Arial" w:hAnsi="Arial"/>
                <w:sz w:val="18"/>
                <w:szCs w:val="18"/>
              </w:rPr>
              <w:t>beschreiben We</w:t>
            </w:r>
            <w:r w:rsidR="00D40004" w:rsidRPr="00372DE9">
              <w:rPr>
                <w:rFonts w:ascii="Arial" w:hAnsi="Arial"/>
                <w:sz w:val="18"/>
                <w:szCs w:val="18"/>
              </w:rPr>
              <w:t xml:space="preserve">ge und Lagebeziehungen zwischen </w:t>
            </w:r>
            <w:r w:rsidRPr="00372DE9">
              <w:rPr>
                <w:rFonts w:ascii="Arial" w:hAnsi="Arial"/>
                <w:sz w:val="18"/>
                <w:szCs w:val="18"/>
              </w:rPr>
              <w:t>konkreten oder bildlich dargestellten Gegenständen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481520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8, 9, 10, 11, 33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3F2665" w:rsidP="00E91DA0">
            <w:pPr>
              <w:rPr>
                <w:rFonts w:ascii="Arial" w:hAnsi="Arial"/>
                <w:sz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56716F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Ebene Figuren</w:t>
            </w: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7"/>
              </w:rPr>
            </w:pPr>
            <w:r w:rsidRPr="00372DE9">
              <w:rPr>
                <w:rFonts w:ascii="Arial" w:hAnsi="Arial"/>
                <w:sz w:val="18"/>
                <w:szCs w:val="17"/>
              </w:rPr>
              <w:t>untersuchen die geom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etrischen Grundformen Rechteck, </w:t>
            </w:r>
            <w:r w:rsidRPr="00372DE9">
              <w:rPr>
                <w:rFonts w:ascii="Arial" w:hAnsi="Arial"/>
                <w:sz w:val="18"/>
                <w:szCs w:val="17"/>
              </w:rPr>
              <w:t>Quadrat, Dreieck und Kreis, benennen sie und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7"/>
              </w:rPr>
              <w:t>verwenden Fachbegriffe wie „Seite“ und „Ecke“ zu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7"/>
              </w:rPr>
              <w:t>deren Beschreibung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481520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106, 107, 114, 115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7"/>
              </w:rPr>
            </w:pPr>
            <w:r w:rsidRPr="00372DE9">
              <w:rPr>
                <w:rFonts w:ascii="Arial" w:hAnsi="Arial"/>
                <w:sz w:val="18"/>
                <w:szCs w:val="17"/>
              </w:rPr>
              <w:t>stellen ebene Fig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uren her durch Legen, Nach- und </w:t>
            </w:r>
            <w:r w:rsidRPr="00372DE9">
              <w:rPr>
                <w:rFonts w:ascii="Arial" w:hAnsi="Arial"/>
                <w:sz w:val="18"/>
                <w:szCs w:val="17"/>
              </w:rPr>
              <w:t>Auslegen, Zerlegen und Zusammensetzen (z. B.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7"/>
              </w:rPr>
              <w:t>Tangram), Fortsetzen, Vervollständigen, Umformen,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7"/>
              </w:rPr>
              <w:t>Falten, Ausschneiden, Spannen auf dem Geobrett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481520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108, 109, 110, 113, 114, 115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3F2665" w:rsidP="00E91DA0">
            <w:pPr>
              <w:rPr>
                <w:rFonts w:ascii="Arial" w:hAnsi="Arial"/>
                <w:sz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56716F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Körper</w:t>
            </w: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7"/>
              </w:rPr>
            </w:pPr>
            <w:r w:rsidRPr="00372DE9">
              <w:rPr>
                <w:rFonts w:ascii="Arial" w:hAnsi="Arial"/>
                <w:sz w:val="18"/>
                <w:szCs w:val="17"/>
              </w:rPr>
              <w:t>erkennen und be</w:t>
            </w:r>
            <w:r w:rsidR="00D40004" w:rsidRPr="00372DE9">
              <w:rPr>
                <w:rFonts w:ascii="Arial" w:hAnsi="Arial"/>
                <w:sz w:val="18"/>
                <w:szCs w:val="17"/>
              </w:rPr>
              <w:t>nennen die geometrischen Körper Wü</w:t>
            </w:r>
            <w:r w:rsidRPr="00372DE9">
              <w:rPr>
                <w:rFonts w:ascii="Arial" w:hAnsi="Arial"/>
                <w:sz w:val="18"/>
                <w:szCs w:val="17"/>
              </w:rPr>
              <w:t>rfel, Quader und Kugel (auch in der Umwelt) und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7"/>
              </w:rPr>
              <w:t>sortieren sie nach Eigenschaften</w:t>
            </w:r>
          </w:p>
        </w:tc>
        <w:tc>
          <w:tcPr>
            <w:tcW w:w="3425" w:type="dxa"/>
            <w:shd w:val="clear" w:color="auto" w:fill="FFFFFF"/>
          </w:tcPr>
          <w:p w:rsidR="003F2665" w:rsidRPr="0012203B" w:rsidRDefault="00481520" w:rsidP="001220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2203B">
              <w:rPr>
                <w:rFonts w:ascii="Arial" w:hAnsi="Arial"/>
                <w:sz w:val="18"/>
                <w:szCs w:val="18"/>
              </w:rPr>
              <w:t>Klasse 2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7"/>
              </w:rPr>
            </w:pPr>
            <w:r w:rsidRPr="00372DE9">
              <w:rPr>
                <w:rFonts w:ascii="Arial" w:hAnsi="Arial"/>
                <w:sz w:val="18"/>
                <w:szCs w:val="17"/>
              </w:rPr>
              <w:t>stellen Körper (Vollmodelle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) sowie einfache Würfelgebäude </w:t>
            </w:r>
            <w:r w:rsidRPr="00372DE9">
              <w:rPr>
                <w:rFonts w:ascii="Arial" w:hAnsi="Arial"/>
                <w:sz w:val="18"/>
                <w:szCs w:val="17"/>
              </w:rPr>
              <w:t>her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481520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116, 117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3F2665" w:rsidP="00E91DA0">
            <w:pPr>
              <w:rPr>
                <w:rFonts w:ascii="Arial" w:hAnsi="Arial"/>
                <w:sz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56716F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Symmetrie</w:t>
            </w: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7"/>
              </w:rPr>
            </w:pPr>
            <w:r w:rsidRPr="00372DE9">
              <w:rPr>
                <w:rFonts w:ascii="Arial" w:hAnsi="Arial"/>
                <w:sz w:val="18"/>
                <w:szCs w:val="17"/>
              </w:rPr>
              <w:t>überprüfen einfache eb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ene Figuren auf Achsensymmetrie </w:t>
            </w:r>
            <w:r w:rsidRPr="00372DE9">
              <w:rPr>
                <w:rFonts w:ascii="Arial" w:hAnsi="Arial"/>
                <w:sz w:val="18"/>
                <w:szCs w:val="17"/>
              </w:rPr>
              <w:t>(z. B. durch Klappen, Durchstechen, Spiegeln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7"/>
              </w:rPr>
              <w:t>mit dem Spiegel)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481520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112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7"/>
              </w:rPr>
            </w:pPr>
            <w:r w:rsidRPr="00372DE9">
              <w:rPr>
                <w:rFonts w:ascii="Arial" w:hAnsi="Arial"/>
                <w:sz w:val="18"/>
                <w:szCs w:val="17"/>
              </w:rPr>
              <w:t>erzeugen achsensy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mmetrische Figuren mit ein oder </w:t>
            </w:r>
            <w:r w:rsidRPr="00372DE9">
              <w:rPr>
                <w:rFonts w:ascii="Arial" w:hAnsi="Arial"/>
                <w:sz w:val="18"/>
                <w:szCs w:val="17"/>
              </w:rPr>
              <w:t>zwei Symmetrieachsen (z. B. Klecks-, Loch-, Spiegelbilder)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481520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112, 113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3F2665" w:rsidP="00E91DA0">
            <w:pPr>
              <w:rPr>
                <w:rFonts w:ascii="Arial" w:hAnsi="Arial"/>
                <w:sz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56716F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Zeichnen</w:t>
            </w: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72DE9">
              <w:rPr>
                <w:rFonts w:ascii="Arial" w:hAnsi="Arial"/>
                <w:sz w:val="18"/>
                <w:szCs w:val="18"/>
              </w:rPr>
              <w:t>zeichnen Linie</w:t>
            </w:r>
            <w:r w:rsidR="00D40004" w:rsidRPr="00372DE9">
              <w:rPr>
                <w:rFonts w:ascii="Arial" w:hAnsi="Arial"/>
                <w:sz w:val="18"/>
                <w:szCs w:val="18"/>
              </w:rPr>
              <w:t xml:space="preserve">n, ebene Figuren und Muster aus </w:t>
            </w:r>
            <w:r w:rsidRPr="00372DE9">
              <w:rPr>
                <w:rFonts w:ascii="Arial" w:hAnsi="Arial"/>
                <w:sz w:val="18"/>
                <w:szCs w:val="18"/>
              </w:rPr>
              <w:t>freier Hand und mit Hilfsmitteln wie Lineal, Schablone,</w:t>
            </w:r>
            <w:r w:rsidR="00D40004" w:rsidRPr="00372DE9">
              <w:rPr>
                <w:rFonts w:ascii="Arial" w:hAnsi="Arial"/>
                <w:sz w:val="18"/>
                <w:szCs w:val="18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8"/>
              </w:rPr>
              <w:t>Gitterpapier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481520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107, 111</w:t>
            </w:r>
          </w:p>
        </w:tc>
      </w:tr>
    </w:tbl>
    <w:p w:rsidR="00455E9B" w:rsidRDefault="00455E9B">
      <w:r>
        <w:br w:type="page"/>
      </w:r>
    </w:p>
    <w:tbl>
      <w:tblPr>
        <w:tblW w:w="15298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3"/>
        <w:gridCol w:w="8230"/>
        <w:gridCol w:w="3425"/>
      </w:tblGrid>
      <w:tr w:rsidR="0056716F" w:rsidRPr="00775E86">
        <w:tc>
          <w:tcPr>
            <w:tcW w:w="3643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775E86" w:rsidRDefault="0056716F" w:rsidP="00121775">
            <w:pPr>
              <w:rPr>
                <w:rFonts w:ascii="Arial" w:eastAsia="SimSun" w:hAnsi="Arial"/>
                <w:b/>
                <w:bCs/>
                <w:sz w:val="22"/>
                <w:lang w:eastAsia="zh-CN"/>
              </w:rPr>
            </w:pPr>
            <w:r w:rsidRPr="00775E86">
              <w:rPr>
                <w:rFonts w:ascii="Arial" w:eastAsia="SimSun" w:hAnsi="Arial"/>
                <w:b/>
                <w:bCs/>
                <w:sz w:val="22"/>
                <w:lang w:eastAsia="zh-CN"/>
              </w:rPr>
              <w:lastRenderedPageBreak/>
              <w:t xml:space="preserve">Inhaltsbezogener Kompetenzbereich </w:t>
            </w:r>
          </w:p>
          <w:p w:rsidR="0056716F" w:rsidRPr="00775E86" w:rsidRDefault="00775E86" w:rsidP="00121775">
            <w:pPr>
              <w:rPr>
                <w:rFonts w:ascii="Arial" w:hAnsi="Arial"/>
                <w:sz w:val="22"/>
              </w:rPr>
            </w:pPr>
            <w:r>
              <w:rPr>
                <w:rFonts w:ascii="Arial" w:eastAsia="SimSun" w:hAnsi="Arial"/>
                <w:b/>
                <w:bCs/>
                <w:sz w:val="22"/>
                <w:lang w:eastAsia="zh-CN"/>
              </w:rPr>
              <w:t>„</w:t>
            </w:r>
            <w:r w:rsidR="0056716F" w:rsidRPr="00775E86">
              <w:rPr>
                <w:rFonts w:ascii="Arial" w:eastAsia="SimSun" w:hAnsi="Arial"/>
                <w:b/>
                <w:bCs/>
                <w:sz w:val="22"/>
                <w:lang w:eastAsia="zh-CN"/>
              </w:rPr>
              <w:t>Größen und Messen</w:t>
            </w:r>
            <w:r>
              <w:rPr>
                <w:rFonts w:ascii="Arial" w:eastAsia="SimSun" w:hAnsi="Arial"/>
                <w:b/>
                <w:bCs/>
                <w:sz w:val="22"/>
                <w:lang w:eastAsia="zh-CN"/>
              </w:rPr>
              <w:t>“</w:t>
            </w:r>
          </w:p>
        </w:tc>
        <w:tc>
          <w:tcPr>
            <w:tcW w:w="823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6716F" w:rsidRPr="00775E86" w:rsidRDefault="0056716F" w:rsidP="003F2665">
            <w:pPr>
              <w:rPr>
                <w:rFonts w:ascii="Arial" w:hAnsi="Arial" w:cstheme="minorBidi"/>
                <w:b/>
                <w:sz w:val="22"/>
              </w:rPr>
            </w:pPr>
            <w:r w:rsidRPr="00775E86">
              <w:rPr>
                <w:rFonts w:ascii="Arial" w:hAnsi="Arial" w:cstheme="minorBidi"/>
                <w:b/>
                <w:sz w:val="22"/>
              </w:rPr>
              <w:t>Kompetenzerwartungen am Ende der Schuleingangsphase</w:t>
            </w:r>
          </w:p>
          <w:p w:rsidR="00281625" w:rsidRDefault="00281625" w:rsidP="003F2665">
            <w:pPr>
              <w:rPr>
                <w:rFonts w:ascii="Arial" w:hAnsi="Arial" w:cstheme="minorBidi"/>
                <w:sz w:val="18"/>
              </w:rPr>
            </w:pPr>
          </w:p>
          <w:p w:rsidR="0056716F" w:rsidRPr="00775E86" w:rsidRDefault="0056716F" w:rsidP="003F2665">
            <w:pPr>
              <w:rPr>
                <w:rFonts w:ascii="Arial" w:hAnsi="Arial"/>
                <w:sz w:val="18"/>
              </w:rPr>
            </w:pPr>
            <w:r w:rsidRPr="00775E86">
              <w:rPr>
                <w:rFonts w:ascii="Arial" w:hAnsi="Arial" w:cstheme="minorBidi"/>
                <w:sz w:val="18"/>
              </w:rPr>
              <w:t>Die Schülerinnen und Schüler</w:t>
            </w:r>
          </w:p>
        </w:tc>
        <w:tc>
          <w:tcPr>
            <w:tcW w:w="3425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6716F" w:rsidRPr="00775E86" w:rsidRDefault="00775E86" w:rsidP="003F2665">
            <w:pPr>
              <w:rPr>
                <w:rFonts w:ascii="Arial" w:hAnsi="Arial" w:cstheme="minorBidi"/>
                <w:b/>
                <w:sz w:val="22"/>
              </w:rPr>
            </w:pPr>
            <w:r>
              <w:rPr>
                <w:rFonts w:ascii="Arial" w:hAnsi="Arial" w:cstheme="minorBidi"/>
                <w:b/>
                <w:sz w:val="22"/>
              </w:rPr>
              <w:t xml:space="preserve">Seitenbeispiele </w:t>
            </w:r>
            <w:r w:rsidR="0056716F" w:rsidRPr="00775E86">
              <w:rPr>
                <w:rFonts w:ascii="Arial" w:hAnsi="Arial" w:cstheme="minorBidi"/>
                <w:b/>
                <w:sz w:val="22"/>
              </w:rPr>
              <w:t>Rechenrabe 1</w:t>
            </w:r>
          </w:p>
        </w:tc>
      </w:tr>
      <w:tr w:rsidR="00775E86" w:rsidRPr="003F2665">
        <w:tc>
          <w:tcPr>
            <w:tcW w:w="3643" w:type="dxa"/>
            <w:shd w:val="clear" w:color="auto" w:fill="FFFFFF"/>
          </w:tcPr>
          <w:p w:rsidR="00775E86" w:rsidRPr="003F2665" w:rsidRDefault="00775E86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775E86" w:rsidRPr="003F2665" w:rsidRDefault="00775E86" w:rsidP="0056716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775E86" w:rsidRPr="003F2665" w:rsidRDefault="00775E86" w:rsidP="00E91DA0">
            <w:pPr>
              <w:rPr>
                <w:rFonts w:ascii="Arial" w:hAnsi="Arial"/>
                <w:b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Größenvorstellungen und Umgang mit Größen</w:t>
            </w: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 xml:space="preserve">messen Längen mit 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Messgeräten (Lineal, Zollstock) </w:t>
            </w:r>
            <w:r w:rsidRPr="003F2665">
              <w:rPr>
                <w:rFonts w:ascii="Arial" w:hAnsi="Arial"/>
                <w:sz w:val="18"/>
                <w:szCs w:val="18"/>
              </w:rPr>
              <w:t>sachlich angemessen</w:t>
            </w:r>
          </w:p>
        </w:tc>
        <w:tc>
          <w:tcPr>
            <w:tcW w:w="3425" w:type="dxa"/>
            <w:shd w:val="clear" w:color="auto" w:fill="FFFFFF"/>
          </w:tcPr>
          <w:p w:rsidR="003F2665" w:rsidRPr="0012203B" w:rsidRDefault="00481520" w:rsidP="001220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2203B">
              <w:rPr>
                <w:rFonts w:ascii="Arial" w:hAnsi="Arial"/>
                <w:sz w:val="18"/>
                <w:szCs w:val="18"/>
              </w:rPr>
              <w:t>Klasse 2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vergleichen und ordnen Längen, Zeitspannen und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Geldbeträge</w:t>
            </w:r>
          </w:p>
        </w:tc>
        <w:tc>
          <w:tcPr>
            <w:tcW w:w="3425" w:type="dxa"/>
            <w:shd w:val="clear" w:color="auto" w:fill="FFFFFF"/>
          </w:tcPr>
          <w:p w:rsidR="003F2665" w:rsidRPr="00481520" w:rsidRDefault="00481520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118, 128, 129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geben Abmessu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ngen von vertrauten Objekten an </w:t>
            </w:r>
            <w:r w:rsidRPr="003F2665">
              <w:rPr>
                <w:rFonts w:ascii="Arial" w:hAnsi="Arial"/>
                <w:sz w:val="18"/>
                <w:szCs w:val="18"/>
              </w:rPr>
              <w:t>und nutzen diese als Bezugsgrößen beim Schätzen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(z. B. Höhe einer Tür: 2 m)</w:t>
            </w:r>
          </w:p>
        </w:tc>
        <w:tc>
          <w:tcPr>
            <w:tcW w:w="3425" w:type="dxa"/>
            <w:shd w:val="clear" w:color="auto" w:fill="FFFFFF"/>
          </w:tcPr>
          <w:p w:rsidR="003F2665" w:rsidRPr="0012203B" w:rsidRDefault="00481520" w:rsidP="001220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2203B">
              <w:rPr>
                <w:rFonts w:ascii="Arial" w:hAnsi="Arial"/>
                <w:sz w:val="18"/>
                <w:szCs w:val="18"/>
              </w:rPr>
              <w:t>Klasse 2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lesen einfache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Uhrzeiten (volle Stunde, halbe </w:t>
            </w:r>
            <w:r w:rsidRPr="003F2665">
              <w:rPr>
                <w:rFonts w:ascii="Arial" w:hAnsi="Arial"/>
                <w:sz w:val="18"/>
                <w:szCs w:val="18"/>
              </w:rPr>
              <w:t>Stunde, Viertelstunde, Dreiviertelstunde) auf analogen/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digitalen Uhren ab und stellen analoge/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digitale Uhren auf vorgegebene Uhrzeiten ein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bzw. tragen die fehlenden Zeiger/Ziffern ein</w:t>
            </w:r>
          </w:p>
        </w:tc>
        <w:tc>
          <w:tcPr>
            <w:tcW w:w="3425" w:type="dxa"/>
            <w:shd w:val="clear" w:color="auto" w:fill="FFFFFF"/>
          </w:tcPr>
          <w:p w:rsidR="003F2665" w:rsidRPr="00481520" w:rsidRDefault="00481520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128, 129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verwenden die Ei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nheiten </w:t>
            </w:r>
            <w:proofErr w:type="spellStart"/>
            <w:r w:rsidR="00775E86">
              <w:rPr>
                <w:rFonts w:ascii="Arial" w:hAnsi="Arial"/>
                <w:sz w:val="18"/>
                <w:szCs w:val="18"/>
              </w:rPr>
              <w:t>für</w:t>
            </w:r>
            <w:proofErr w:type="spellEnd"/>
            <w:r w:rsidR="00775E86">
              <w:rPr>
                <w:rFonts w:ascii="Arial" w:hAnsi="Arial"/>
                <w:sz w:val="18"/>
                <w:szCs w:val="18"/>
              </w:rPr>
              <w:t xml:space="preserve"> Geldwerte (ct, €), </w:t>
            </w:r>
            <w:r w:rsidRPr="003F2665">
              <w:rPr>
                <w:rFonts w:ascii="Arial" w:hAnsi="Arial"/>
                <w:sz w:val="18"/>
                <w:szCs w:val="18"/>
              </w:rPr>
              <w:t>Längen (cm, m), Zeitspannen (Sekunde, Minute,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Stunde, Tag, Woche, Monat, Jahr) und stellen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Größenangaben in unterschiedlichen Schreibweisen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dar (umwandeln)</w:t>
            </w:r>
          </w:p>
        </w:tc>
        <w:tc>
          <w:tcPr>
            <w:tcW w:w="3425" w:type="dxa"/>
            <w:shd w:val="clear" w:color="auto" w:fill="FFFFFF"/>
          </w:tcPr>
          <w:p w:rsidR="003F2665" w:rsidRPr="00481520" w:rsidRDefault="00481520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118, 119, 127, 128, 129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56716F" w:rsidP="00E91DA0">
            <w:pPr>
              <w:rPr>
                <w:rFonts w:ascii="Arial" w:hAnsi="Arial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rechnen mit Größen (nur ganzzahlige Maßzahlen)</w:t>
            </w:r>
          </w:p>
        </w:tc>
        <w:tc>
          <w:tcPr>
            <w:tcW w:w="3425" w:type="dxa"/>
            <w:shd w:val="clear" w:color="auto" w:fill="FFFFFF"/>
          </w:tcPr>
          <w:p w:rsidR="003F2665" w:rsidRPr="00481520" w:rsidRDefault="00481520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119, 120, 121, 122, 123, 126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F738C2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E91DA0">
            <w:pPr>
              <w:rPr>
                <w:rFonts w:ascii="Arial" w:hAnsi="Arial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481520" w:rsidRDefault="003F2665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Sachsituationen</w:t>
            </w: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formulieren zu S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piel- und Sachsituationen sowie </w:t>
            </w:r>
            <w:r w:rsidRPr="003F2665">
              <w:rPr>
                <w:rFonts w:ascii="Arial" w:hAnsi="Arial"/>
                <w:sz w:val="18"/>
                <w:szCs w:val="18"/>
              </w:rPr>
              <w:t>zu einfachen Sachaufgaben (Rechengeschichten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oder Bildsachaufgaben) mathematische Fragen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und Aufgabenstellungen und lösen sie</w:t>
            </w:r>
          </w:p>
        </w:tc>
        <w:tc>
          <w:tcPr>
            <w:tcW w:w="3425" w:type="dxa"/>
            <w:shd w:val="clear" w:color="auto" w:fill="FFFFFF"/>
          </w:tcPr>
          <w:p w:rsidR="003F2665" w:rsidRPr="00481520" w:rsidRDefault="00481520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40, 41, 44, 45, 52, 53, 56, 63, 66, 80, 120, 121, 122, 123, 124, 126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nutzen Bearbeitungs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hilfen wie Zeichnungen, Skizzen </w:t>
            </w:r>
            <w:r w:rsidRPr="003F2665">
              <w:rPr>
                <w:rFonts w:ascii="Arial" w:hAnsi="Arial"/>
                <w:sz w:val="18"/>
                <w:szCs w:val="18"/>
              </w:rPr>
              <w:t>etc. zur Lösung von Sachaufgaben</w:t>
            </w:r>
          </w:p>
        </w:tc>
        <w:tc>
          <w:tcPr>
            <w:tcW w:w="3425" w:type="dxa"/>
            <w:shd w:val="clear" w:color="auto" w:fill="FFFFFF"/>
          </w:tcPr>
          <w:p w:rsidR="003F2665" w:rsidRPr="00481520" w:rsidRDefault="00481520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125, 126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56716F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formulieren (mündlich od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er schriftlich) zu vorgegebenen </w:t>
            </w:r>
            <w:r w:rsidRPr="003F2665">
              <w:rPr>
                <w:rFonts w:ascii="Arial" w:hAnsi="Arial"/>
                <w:sz w:val="18"/>
                <w:szCs w:val="18"/>
              </w:rPr>
              <w:t>Gleichungen Rechengeschichten oder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zeichnen dazu passende Bildsachaufgaben</w:t>
            </w:r>
          </w:p>
        </w:tc>
        <w:tc>
          <w:tcPr>
            <w:tcW w:w="3425" w:type="dxa"/>
            <w:shd w:val="clear" w:color="auto" w:fill="FFFFFF"/>
          </w:tcPr>
          <w:p w:rsidR="003F2665" w:rsidRPr="00481520" w:rsidRDefault="00481520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44, 56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F738C2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E91DA0">
            <w:pPr>
              <w:rPr>
                <w:rFonts w:ascii="Arial" w:hAnsi="Arial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481520" w:rsidRDefault="003F2665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716F" w:rsidRPr="00775E86">
        <w:tc>
          <w:tcPr>
            <w:tcW w:w="3643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281625" w:rsidRDefault="0056716F" w:rsidP="00121775">
            <w:pPr>
              <w:rPr>
                <w:rFonts w:ascii="Arial" w:eastAsia="SimSun" w:hAnsi="Arial"/>
                <w:b/>
                <w:bCs/>
                <w:sz w:val="22"/>
                <w:lang w:eastAsia="zh-CN"/>
              </w:rPr>
            </w:pPr>
            <w:r w:rsidRPr="00775E86">
              <w:rPr>
                <w:rFonts w:ascii="Arial" w:eastAsia="SimSun" w:hAnsi="Arial"/>
                <w:b/>
                <w:bCs/>
                <w:sz w:val="22"/>
                <w:lang w:eastAsia="zh-CN"/>
              </w:rPr>
              <w:t xml:space="preserve">Inhaltsbezogener Kompetenzbereich </w:t>
            </w:r>
          </w:p>
          <w:p w:rsidR="0056716F" w:rsidRPr="00281625" w:rsidRDefault="00775E86" w:rsidP="00121775">
            <w:pPr>
              <w:rPr>
                <w:rFonts w:ascii="Arial" w:eastAsia="SimSun" w:hAnsi="Arial"/>
                <w:b/>
                <w:bCs/>
                <w:sz w:val="22"/>
                <w:lang w:eastAsia="zh-CN"/>
              </w:rPr>
            </w:pPr>
            <w:r>
              <w:rPr>
                <w:rFonts w:ascii="Arial" w:eastAsia="SimSun" w:hAnsi="Arial"/>
                <w:b/>
                <w:bCs/>
                <w:sz w:val="22"/>
                <w:lang w:eastAsia="zh-CN"/>
              </w:rPr>
              <w:t>„</w:t>
            </w:r>
            <w:r w:rsidR="0056716F" w:rsidRPr="00775E86">
              <w:rPr>
                <w:rFonts w:ascii="Arial" w:eastAsia="SimSun" w:hAnsi="Arial"/>
                <w:b/>
                <w:bCs/>
                <w:sz w:val="22"/>
                <w:lang w:eastAsia="zh-CN"/>
              </w:rPr>
              <w:t>Daten, Häufigkeiten und Wahrscheinlichkeiten</w:t>
            </w:r>
            <w:r>
              <w:rPr>
                <w:rFonts w:ascii="Arial" w:eastAsia="SimSun" w:hAnsi="Arial"/>
                <w:b/>
                <w:bCs/>
                <w:sz w:val="22"/>
                <w:lang w:eastAsia="zh-CN"/>
              </w:rPr>
              <w:t>“</w:t>
            </w:r>
          </w:p>
        </w:tc>
        <w:tc>
          <w:tcPr>
            <w:tcW w:w="823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6716F" w:rsidRPr="00775E86" w:rsidRDefault="0056716F" w:rsidP="003F2665">
            <w:pPr>
              <w:rPr>
                <w:rFonts w:ascii="Arial" w:hAnsi="Arial" w:cstheme="minorBidi"/>
                <w:b/>
                <w:sz w:val="22"/>
              </w:rPr>
            </w:pPr>
            <w:r w:rsidRPr="00775E86">
              <w:rPr>
                <w:rFonts w:ascii="Arial" w:hAnsi="Arial" w:cstheme="minorBidi"/>
                <w:b/>
                <w:sz w:val="22"/>
              </w:rPr>
              <w:t>Kompetenzerwartungen am Ende der Schuleingangsphase</w:t>
            </w:r>
          </w:p>
          <w:p w:rsidR="00281625" w:rsidRDefault="00281625" w:rsidP="003F2665">
            <w:pPr>
              <w:rPr>
                <w:rFonts w:ascii="Arial" w:hAnsi="Arial" w:cstheme="minorBidi"/>
                <w:sz w:val="18"/>
              </w:rPr>
            </w:pPr>
          </w:p>
          <w:p w:rsidR="00281625" w:rsidRDefault="00281625" w:rsidP="003F2665">
            <w:pPr>
              <w:rPr>
                <w:rFonts w:ascii="Arial" w:hAnsi="Arial" w:cstheme="minorBidi"/>
                <w:sz w:val="18"/>
              </w:rPr>
            </w:pPr>
          </w:p>
          <w:p w:rsidR="0056716F" w:rsidRPr="00775E86" w:rsidRDefault="0056716F" w:rsidP="003F2665">
            <w:pPr>
              <w:rPr>
                <w:rFonts w:ascii="Arial" w:hAnsi="Arial"/>
                <w:sz w:val="18"/>
              </w:rPr>
            </w:pPr>
            <w:r w:rsidRPr="00775E86">
              <w:rPr>
                <w:rFonts w:ascii="Arial" w:hAnsi="Arial" w:cstheme="minorBidi"/>
                <w:sz w:val="18"/>
              </w:rPr>
              <w:t>Die Schülerinnen und Schüler</w:t>
            </w:r>
          </w:p>
        </w:tc>
        <w:tc>
          <w:tcPr>
            <w:tcW w:w="3425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6716F" w:rsidRPr="00775E86" w:rsidRDefault="00775E86" w:rsidP="003F2665">
            <w:pPr>
              <w:rPr>
                <w:rFonts w:ascii="Arial" w:hAnsi="Arial" w:cstheme="minorBidi"/>
                <w:b/>
                <w:sz w:val="22"/>
              </w:rPr>
            </w:pPr>
            <w:r>
              <w:rPr>
                <w:rFonts w:ascii="Arial" w:hAnsi="Arial" w:cstheme="minorBidi"/>
                <w:b/>
                <w:sz w:val="22"/>
              </w:rPr>
              <w:t xml:space="preserve">Seitenbeispiele </w:t>
            </w:r>
            <w:r w:rsidR="0056716F" w:rsidRPr="00775E86">
              <w:rPr>
                <w:rFonts w:ascii="Arial" w:hAnsi="Arial" w:cstheme="minorBidi"/>
                <w:b/>
                <w:sz w:val="22"/>
              </w:rPr>
              <w:t>Rechenrabe 1</w:t>
            </w:r>
          </w:p>
        </w:tc>
      </w:tr>
      <w:tr w:rsidR="00775E86" w:rsidRPr="003F2665">
        <w:tc>
          <w:tcPr>
            <w:tcW w:w="3643" w:type="dxa"/>
            <w:shd w:val="clear" w:color="auto" w:fill="FFFFFF"/>
          </w:tcPr>
          <w:p w:rsidR="00775E86" w:rsidRPr="003F2665" w:rsidRDefault="00775E86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775E86" w:rsidRPr="003F2665" w:rsidRDefault="00775E86" w:rsidP="0056716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775E86" w:rsidRPr="003F2665" w:rsidRDefault="00775E86" w:rsidP="00E91DA0">
            <w:pPr>
              <w:rPr>
                <w:rFonts w:ascii="Arial" w:hAnsi="Arial"/>
                <w:b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Daten und Häufigkeiten</w:t>
            </w: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sammeln Daten aus der unmittelbaren Lebenswirklichkeit und stellen sie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in Diagrammen und Tabellen dar </w:t>
            </w:r>
            <w:r w:rsidRPr="003F2665">
              <w:rPr>
                <w:rFonts w:ascii="Arial" w:hAnsi="Arial"/>
                <w:sz w:val="18"/>
                <w:szCs w:val="18"/>
              </w:rPr>
              <w:t>(z.B. funktionaler Zusammenhang wie: Menge – Preis)</w:t>
            </w:r>
          </w:p>
        </w:tc>
        <w:tc>
          <w:tcPr>
            <w:tcW w:w="3425" w:type="dxa"/>
            <w:shd w:val="clear" w:color="auto" w:fill="FFFFFF"/>
          </w:tcPr>
          <w:p w:rsidR="003F2665" w:rsidRPr="00481520" w:rsidRDefault="00481520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131, 133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entnehmen Kalendern, Diagrammen und Tabellen Daten und ziehen sie zur Bean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twortung von mathematikhaltigen </w:t>
            </w:r>
            <w:r w:rsidRPr="003F2665">
              <w:rPr>
                <w:rFonts w:ascii="Arial" w:hAnsi="Arial"/>
                <w:sz w:val="18"/>
                <w:szCs w:val="18"/>
              </w:rPr>
              <w:t>Fragen heran</w:t>
            </w:r>
          </w:p>
        </w:tc>
        <w:tc>
          <w:tcPr>
            <w:tcW w:w="3425" w:type="dxa"/>
            <w:shd w:val="clear" w:color="auto" w:fill="FFFFFF"/>
          </w:tcPr>
          <w:p w:rsidR="003F2665" w:rsidRPr="00481520" w:rsidRDefault="00481520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87, 127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E91DA0">
            <w:pPr>
              <w:rPr>
                <w:rFonts w:ascii="Arial" w:hAnsi="Arial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481520" w:rsidRDefault="003F2665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Wahrscheinlichkeiten</w:t>
            </w: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bestimmen die Anzahl verschiedener Möglichkeiten im Rahmen einf</w:t>
            </w:r>
            <w:r w:rsidR="00775E86">
              <w:rPr>
                <w:rFonts w:ascii="Arial" w:hAnsi="Arial"/>
                <w:sz w:val="18"/>
                <w:szCs w:val="18"/>
              </w:rPr>
              <w:t>acher kombinatorischer Aufgaben</w:t>
            </w:r>
            <w:r w:rsidRPr="003F2665">
              <w:rPr>
                <w:rFonts w:ascii="Arial" w:hAnsi="Arial"/>
                <w:sz w:val="18"/>
                <w:szCs w:val="18"/>
              </w:rPr>
              <w:t>stellungen</w:t>
            </w:r>
          </w:p>
        </w:tc>
        <w:tc>
          <w:tcPr>
            <w:tcW w:w="3425" w:type="dxa"/>
            <w:shd w:val="clear" w:color="auto" w:fill="FFFFFF"/>
          </w:tcPr>
          <w:p w:rsidR="003F2665" w:rsidRPr="00481520" w:rsidRDefault="00481520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130, 132, 133</w:t>
            </w:r>
          </w:p>
        </w:tc>
      </w:tr>
    </w:tbl>
    <w:p w:rsidR="000D03AF" w:rsidRPr="003F2665" w:rsidRDefault="000D03AF" w:rsidP="00DB4CC9">
      <w:pPr>
        <w:rPr>
          <w:rFonts w:ascii="Arial" w:hAnsi="Arial"/>
          <w:b/>
          <w:bCs/>
          <w:sz w:val="28"/>
        </w:rPr>
      </w:pPr>
    </w:p>
    <w:p w:rsidR="001F56CB" w:rsidRPr="003F2665" w:rsidRDefault="001F56CB" w:rsidP="0056716F">
      <w:pPr>
        <w:autoSpaceDE w:val="0"/>
        <w:autoSpaceDN w:val="0"/>
        <w:adjustRightInd w:val="0"/>
        <w:rPr>
          <w:rFonts w:ascii="Arial" w:hAnsi="Arial"/>
        </w:rPr>
      </w:pPr>
    </w:p>
    <w:sectPr w:rsidR="001F56CB" w:rsidRPr="003F2665" w:rsidSect="001B0349">
      <w:footerReference w:type="default" r:id="rId9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94" w:rsidRDefault="00513B94">
      <w:r>
        <w:separator/>
      </w:r>
    </w:p>
  </w:endnote>
  <w:endnote w:type="continuationSeparator" w:id="0">
    <w:p w:rsidR="00513B94" w:rsidRDefault="0051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513B94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13B94" w:rsidRDefault="00513B94" w:rsidP="00205687">
          <w:pPr>
            <w:pStyle w:val="pdffusszeile"/>
            <w:spacing w:before="0" w:line="240" w:lineRule="auto"/>
          </w:pPr>
          <w:r>
            <w:drawing>
              <wp:inline distT="0" distB="0" distL="0" distR="0" wp14:anchorId="46BB22F9" wp14:editId="14397251">
                <wp:extent cx="466725" cy="238125"/>
                <wp:effectExtent l="0" t="0" r="9525" b="9525"/>
                <wp:docPr id="4" name="Bild 4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13B94" w:rsidRDefault="00513B94" w:rsidP="00F85A9C">
          <w:pPr>
            <w:pStyle w:val="pdffusszeile"/>
          </w:pPr>
          <w:r>
            <w:t>© Ernst Klett Verlag GmbH, Stuttgart 201</w:t>
          </w:r>
          <w:r w:rsidR="00F85A9C">
            <w:t>8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13B94" w:rsidRDefault="00513B94" w:rsidP="001D1085">
          <w:pPr>
            <w:pStyle w:val="pdffusszeile"/>
          </w:pPr>
          <w:r>
            <w:rPr>
              <w:b/>
            </w:rPr>
            <w:t>Autor:</w:t>
          </w:r>
          <w:r>
            <w:t xml:space="preserve"> </w:t>
          </w:r>
          <w:r w:rsidR="00FA68A2">
            <w:t>Ernst Klett Verlag GmbH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13B94" w:rsidRDefault="004E5985" w:rsidP="00205687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 w:rsidR="00513B94"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F85A9C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513B94" w:rsidRDefault="00513B94" w:rsidP="00205687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94" w:rsidRDefault="00513B94">
      <w:r>
        <w:separator/>
      </w:r>
    </w:p>
  </w:footnote>
  <w:footnote w:type="continuationSeparator" w:id="0">
    <w:p w:rsidR="00513B94" w:rsidRDefault="0051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2B9"/>
    <w:multiLevelType w:val="hybridMultilevel"/>
    <w:tmpl w:val="146AA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320A3"/>
    <w:multiLevelType w:val="hybridMultilevel"/>
    <w:tmpl w:val="A5623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E25FE"/>
    <w:multiLevelType w:val="hybridMultilevel"/>
    <w:tmpl w:val="88FA6E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C2DBF"/>
    <w:multiLevelType w:val="hybridMultilevel"/>
    <w:tmpl w:val="A7A271F8"/>
    <w:lvl w:ilvl="0" w:tplc="3A2C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E773D5"/>
    <w:multiLevelType w:val="hybridMultilevel"/>
    <w:tmpl w:val="15CA6A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8"/>
    <w:rsid w:val="00020229"/>
    <w:rsid w:val="00021AD6"/>
    <w:rsid w:val="00043481"/>
    <w:rsid w:val="00053482"/>
    <w:rsid w:val="000560FA"/>
    <w:rsid w:val="00077ED7"/>
    <w:rsid w:val="00081818"/>
    <w:rsid w:val="000902C2"/>
    <w:rsid w:val="000B3FF8"/>
    <w:rsid w:val="000D03AF"/>
    <w:rsid w:val="000F67F5"/>
    <w:rsid w:val="00106529"/>
    <w:rsid w:val="0011618E"/>
    <w:rsid w:val="00121775"/>
    <w:rsid w:val="0012203B"/>
    <w:rsid w:val="00131588"/>
    <w:rsid w:val="001638C6"/>
    <w:rsid w:val="0016407A"/>
    <w:rsid w:val="00192AF0"/>
    <w:rsid w:val="001B0349"/>
    <w:rsid w:val="001B2905"/>
    <w:rsid w:val="001B36C4"/>
    <w:rsid w:val="001B469D"/>
    <w:rsid w:val="001D044E"/>
    <w:rsid w:val="001D1085"/>
    <w:rsid w:val="001D153C"/>
    <w:rsid w:val="001D205B"/>
    <w:rsid w:val="001D4E63"/>
    <w:rsid w:val="001D5AD2"/>
    <w:rsid w:val="001F4076"/>
    <w:rsid w:val="001F56CB"/>
    <w:rsid w:val="00200778"/>
    <w:rsid w:val="00205687"/>
    <w:rsid w:val="00206AEC"/>
    <w:rsid w:val="0021412C"/>
    <w:rsid w:val="00217CD5"/>
    <w:rsid w:val="00220042"/>
    <w:rsid w:val="0022049B"/>
    <w:rsid w:val="00252695"/>
    <w:rsid w:val="00281625"/>
    <w:rsid w:val="00283404"/>
    <w:rsid w:val="00290627"/>
    <w:rsid w:val="002952A9"/>
    <w:rsid w:val="002B221A"/>
    <w:rsid w:val="002C4FFA"/>
    <w:rsid w:val="002D5208"/>
    <w:rsid w:val="002E7F70"/>
    <w:rsid w:val="002F166C"/>
    <w:rsid w:val="002F37E4"/>
    <w:rsid w:val="002F53AE"/>
    <w:rsid w:val="002F641D"/>
    <w:rsid w:val="003010C2"/>
    <w:rsid w:val="0032690D"/>
    <w:rsid w:val="00346489"/>
    <w:rsid w:val="00372DE9"/>
    <w:rsid w:val="003834E8"/>
    <w:rsid w:val="00393CFC"/>
    <w:rsid w:val="003A0072"/>
    <w:rsid w:val="003A2B30"/>
    <w:rsid w:val="003D7433"/>
    <w:rsid w:val="003F2665"/>
    <w:rsid w:val="00422C6E"/>
    <w:rsid w:val="004327A5"/>
    <w:rsid w:val="0044294D"/>
    <w:rsid w:val="0045404F"/>
    <w:rsid w:val="00455E9B"/>
    <w:rsid w:val="00462CFD"/>
    <w:rsid w:val="0047135A"/>
    <w:rsid w:val="00481520"/>
    <w:rsid w:val="004970DF"/>
    <w:rsid w:val="004A07C2"/>
    <w:rsid w:val="004A19F4"/>
    <w:rsid w:val="004B1C97"/>
    <w:rsid w:val="004B6D68"/>
    <w:rsid w:val="004E5985"/>
    <w:rsid w:val="004E7111"/>
    <w:rsid w:val="004F192D"/>
    <w:rsid w:val="0050212D"/>
    <w:rsid w:val="00511E91"/>
    <w:rsid w:val="00513B94"/>
    <w:rsid w:val="0051609B"/>
    <w:rsid w:val="00523F29"/>
    <w:rsid w:val="00541F66"/>
    <w:rsid w:val="00554171"/>
    <w:rsid w:val="0056716F"/>
    <w:rsid w:val="00577E6C"/>
    <w:rsid w:val="00580753"/>
    <w:rsid w:val="00585DF6"/>
    <w:rsid w:val="005A2A18"/>
    <w:rsid w:val="005B097C"/>
    <w:rsid w:val="005B7E11"/>
    <w:rsid w:val="005D28EB"/>
    <w:rsid w:val="005F7EBD"/>
    <w:rsid w:val="00604C28"/>
    <w:rsid w:val="0061560A"/>
    <w:rsid w:val="006437AF"/>
    <w:rsid w:val="00667777"/>
    <w:rsid w:val="00667814"/>
    <w:rsid w:val="00672547"/>
    <w:rsid w:val="006739DE"/>
    <w:rsid w:val="00676AC4"/>
    <w:rsid w:val="00685A1A"/>
    <w:rsid w:val="006A6674"/>
    <w:rsid w:val="006B1382"/>
    <w:rsid w:val="006B371A"/>
    <w:rsid w:val="006C2994"/>
    <w:rsid w:val="006C5CF2"/>
    <w:rsid w:val="006E539A"/>
    <w:rsid w:val="006F5DDE"/>
    <w:rsid w:val="007262E8"/>
    <w:rsid w:val="00735193"/>
    <w:rsid w:val="00743C6A"/>
    <w:rsid w:val="00743DDA"/>
    <w:rsid w:val="00745EDE"/>
    <w:rsid w:val="0075192A"/>
    <w:rsid w:val="00767CCA"/>
    <w:rsid w:val="00775137"/>
    <w:rsid w:val="00775E86"/>
    <w:rsid w:val="00780285"/>
    <w:rsid w:val="007823B4"/>
    <w:rsid w:val="0079028A"/>
    <w:rsid w:val="00790BE9"/>
    <w:rsid w:val="00793AE7"/>
    <w:rsid w:val="007A5C4F"/>
    <w:rsid w:val="007C044A"/>
    <w:rsid w:val="007C16EF"/>
    <w:rsid w:val="00804566"/>
    <w:rsid w:val="00817825"/>
    <w:rsid w:val="00871AAC"/>
    <w:rsid w:val="008859C5"/>
    <w:rsid w:val="008A2289"/>
    <w:rsid w:val="008A6313"/>
    <w:rsid w:val="008C259E"/>
    <w:rsid w:val="008C6BC6"/>
    <w:rsid w:val="008D17CE"/>
    <w:rsid w:val="008D5D63"/>
    <w:rsid w:val="008D606D"/>
    <w:rsid w:val="008D662D"/>
    <w:rsid w:val="008F1AA6"/>
    <w:rsid w:val="009053F1"/>
    <w:rsid w:val="00910D75"/>
    <w:rsid w:val="00925707"/>
    <w:rsid w:val="00940933"/>
    <w:rsid w:val="009526D5"/>
    <w:rsid w:val="00962111"/>
    <w:rsid w:val="00970473"/>
    <w:rsid w:val="00970A08"/>
    <w:rsid w:val="0098736E"/>
    <w:rsid w:val="009B3012"/>
    <w:rsid w:val="009D5FE2"/>
    <w:rsid w:val="009E1471"/>
    <w:rsid w:val="009F384A"/>
    <w:rsid w:val="009F7F43"/>
    <w:rsid w:val="00A15DD5"/>
    <w:rsid w:val="00A53EC1"/>
    <w:rsid w:val="00A62953"/>
    <w:rsid w:val="00A662AD"/>
    <w:rsid w:val="00A91623"/>
    <w:rsid w:val="00A97031"/>
    <w:rsid w:val="00AA0B62"/>
    <w:rsid w:val="00AA1909"/>
    <w:rsid w:val="00AD05F4"/>
    <w:rsid w:val="00AD331D"/>
    <w:rsid w:val="00B037C3"/>
    <w:rsid w:val="00B25306"/>
    <w:rsid w:val="00B65A9C"/>
    <w:rsid w:val="00B927A6"/>
    <w:rsid w:val="00B97B76"/>
    <w:rsid w:val="00BB2F59"/>
    <w:rsid w:val="00BB79AE"/>
    <w:rsid w:val="00BD00BA"/>
    <w:rsid w:val="00BE4EC0"/>
    <w:rsid w:val="00BE7415"/>
    <w:rsid w:val="00BF5744"/>
    <w:rsid w:val="00C002E9"/>
    <w:rsid w:val="00C01F1B"/>
    <w:rsid w:val="00C02CFF"/>
    <w:rsid w:val="00C123EE"/>
    <w:rsid w:val="00C244BF"/>
    <w:rsid w:val="00C24B0D"/>
    <w:rsid w:val="00C520F1"/>
    <w:rsid w:val="00C55ED0"/>
    <w:rsid w:val="00C77A92"/>
    <w:rsid w:val="00C83652"/>
    <w:rsid w:val="00C87E82"/>
    <w:rsid w:val="00CA456D"/>
    <w:rsid w:val="00CA5657"/>
    <w:rsid w:val="00CB43EC"/>
    <w:rsid w:val="00CB50DC"/>
    <w:rsid w:val="00CB5910"/>
    <w:rsid w:val="00CC7AB4"/>
    <w:rsid w:val="00CC7C43"/>
    <w:rsid w:val="00CD2324"/>
    <w:rsid w:val="00CE5B86"/>
    <w:rsid w:val="00CE6056"/>
    <w:rsid w:val="00D041C2"/>
    <w:rsid w:val="00D07D6A"/>
    <w:rsid w:val="00D147D1"/>
    <w:rsid w:val="00D15C64"/>
    <w:rsid w:val="00D20F9E"/>
    <w:rsid w:val="00D2142B"/>
    <w:rsid w:val="00D22FE6"/>
    <w:rsid w:val="00D31E85"/>
    <w:rsid w:val="00D40004"/>
    <w:rsid w:val="00D4216A"/>
    <w:rsid w:val="00D528DA"/>
    <w:rsid w:val="00D60021"/>
    <w:rsid w:val="00D60F51"/>
    <w:rsid w:val="00D6207D"/>
    <w:rsid w:val="00D627E4"/>
    <w:rsid w:val="00D6306C"/>
    <w:rsid w:val="00D64F6A"/>
    <w:rsid w:val="00D75232"/>
    <w:rsid w:val="00D819DA"/>
    <w:rsid w:val="00D83F95"/>
    <w:rsid w:val="00DA5B84"/>
    <w:rsid w:val="00DA62AF"/>
    <w:rsid w:val="00DA79CE"/>
    <w:rsid w:val="00DB4CC9"/>
    <w:rsid w:val="00DB746D"/>
    <w:rsid w:val="00DC6742"/>
    <w:rsid w:val="00DD4917"/>
    <w:rsid w:val="00E16788"/>
    <w:rsid w:val="00E36971"/>
    <w:rsid w:val="00E52A9D"/>
    <w:rsid w:val="00E558DF"/>
    <w:rsid w:val="00E630B6"/>
    <w:rsid w:val="00E65F43"/>
    <w:rsid w:val="00E806E3"/>
    <w:rsid w:val="00E91DA0"/>
    <w:rsid w:val="00E95A6B"/>
    <w:rsid w:val="00EB02EB"/>
    <w:rsid w:val="00EC0B21"/>
    <w:rsid w:val="00EC15BB"/>
    <w:rsid w:val="00ED4B48"/>
    <w:rsid w:val="00ED684F"/>
    <w:rsid w:val="00EE18A4"/>
    <w:rsid w:val="00EE5FED"/>
    <w:rsid w:val="00EE7450"/>
    <w:rsid w:val="00EF0806"/>
    <w:rsid w:val="00EF1E3A"/>
    <w:rsid w:val="00F16805"/>
    <w:rsid w:val="00F204E0"/>
    <w:rsid w:val="00F21555"/>
    <w:rsid w:val="00F40E1B"/>
    <w:rsid w:val="00F44364"/>
    <w:rsid w:val="00F506D7"/>
    <w:rsid w:val="00F738C2"/>
    <w:rsid w:val="00F85A9C"/>
    <w:rsid w:val="00F947A6"/>
    <w:rsid w:val="00FA07F8"/>
    <w:rsid w:val="00FA68A2"/>
    <w:rsid w:val="00FA7201"/>
    <w:rsid w:val="00FA7C93"/>
    <w:rsid w:val="00FB7169"/>
    <w:rsid w:val="00FC0913"/>
    <w:rsid w:val="00FC0FD4"/>
    <w:rsid w:val="00FD0336"/>
    <w:rsid w:val="00FF1068"/>
    <w:rsid w:val="00FF5367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780285"/>
  </w:style>
  <w:style w:type="paragraph" w:styleId="berschrift1">
    <w:name w:val="heading 1"/>
    <w:basedOn w:val="Standard"/>
    <w:next w:val="Standard"/>
    <w:qFormat/>
    <w:rsid w:val="001B0349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1B0349"/>
    <w:pPr>
      <w:keepNext/>
      <w:ind w:left="36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rsid w:val="001B0349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Fuzeile">
    <w:name w:val="foot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205687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205687"/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554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780285"/>
  </w:style>
  <w:style w:type="paragraph" w:styleId="berschrift1">
    <w:name w:val="heading 1"/>
    <w:basedOn w:val="Standard"/>
    <w:next w:val="Standard"/>
    <w:qFormat/>
    <w:rsid w:val="001B0349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1B0349"/>
    <w:pPr>
      <w:keepNext/>
      <w:ind w:left="36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rsid w:val="001B0349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Fuzeile">
    <w:name w:val="foot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205687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205687"/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554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9931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Abgleich des Lehrwerks Kunterbunt mit den Kernlehrplänen Nordrhein-Westfalen</vt:lpstr>
    </vt:vector>
  </TitlesOfParts>
  <Company>privat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Abgleich des Lehrwerks Kunterbunt mit den Kernlehrplänen Nordrhein-Westfalen</dc:title>
  <dc:creator>Moschner</dc:creator>
  <cp:lastModifiedBy>Daniel, Tina</cp:lastModifiedBy>
  <cp:revision>3</cp:revision>
  <cp:lastPrinted>2010-09-27T08:45:00Z</cp:lastPrinted>
  <dcterms:created xsi:type="dcterms:W3CDTF">2018-07-23T13:14:00Z</dcterms:created>
  <dcterms:modified xsi:type="dcterms:W3CDTF">2018-07-23T13:14:00Z</dcterms:modified>
</cp:coreProperties>
</file>