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13" w:rsidRDefault="00E61974">
      <w:pPr>
        <w:rPr>
          <w:rFonts w:ascii="Arial" w:hAnsi="Arial" w:cs="Arial"/>
          <w:b/>
          <w:bCs/>
          <w:color w:val="548DD4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olor w:val="548DD4"/>
          <w:sz w:val="28"/>
          <w:szCs w:val="28"/>
        </w:rPr>
        <w:t>„fragen. wissen. glauben.“</w:t>
      </w:r>
    </w:p>
    <w:p w:rsidR="000D4D13" w:rsidRDefault="00E61974">
      <w:r>
        <w:rPr>
          <w:rFonts w:ascii="Arial" w:hAnsi="Arial" w:cs="Arial"/>
          <w:b/>
          <w:bCs/>
          <w:color w:val="548DD4"/>
          <w:sz w:val="28"/>
          <w:szCs w:val="28"/>
        </w:rPr>
        <w:t>Kirche in ihrem Anspruch und Auftrag</w:t>
      </w:r>
    </w:p>
    <w:p w:rsidR="000D4D13" w:rsidRDefault="000D4D13"/>
    <w:p w:rsidR="000D4D13" w:rsidRDefault="00E61974">
      <w:pPr>
        <w:spacing w:line="360" w:lineRule="auto"/>
      </w:pPr>
      <w:r>
        <w:rPr>
          <w:rFonts w:cs="Calibri"/>
        </w:rPr>
        <w:t xml:space="preserve">Der neue </w:t>
      </w:r>
      <w:r>
        <w:rPr>
          <w:rFonts w:cs="Calibri"/>
          <w:b/>
          <w:bCs/>
        </w:rPr>
        <w:t xml:space="preserve">Kernlehrplan Katholische Religionslehre </w:t>
      </w:r>
      <w:r>
        <w:rPr>
          <w:rFonts w:cs="Calibri"/>
        </w:rPr>
        <w:t xml:space="preserve">formuliert als Ziel für den Unterricht in der Qualifikationsphase </w:t>
      </w:r>
      <w:r>
        <w:rPr>
          <w:rFonts w:cs="Calibri"/>
        </w:rPr>
        <w:t xml:space="preserve">einen „verantwortlichen Umgang mit dem christlichen Glauben, mit anderen Religionen und Weltanschauungen, mit der eigenen Religiosität in einer </w:t>
      </w:r>
      <w:proofErr w:type="spellStart"/>
      <w:r>
        <w:rPr>
          <w:rFonts w:cs="Calibri"/>
        </w:rPr>
        <w:t>pluralen</w:t>
      </w:r>
      <w:proofErr w:type="spellEnd"/>
      <w:r>
        <w:rPr>
          <w:rFonts w:cs="Calibri"/>
        </w:rPr>
        <w:t xml:space="preserve"> Welt sowie zu verantwortlichem Handeln in Gesellschaft und Kirche“ (KLP Katholische Religionslehre, S.1</w:t>
      </w:r>
      <w:r>
        <w:rPr>
          <w:rFonts w:cs="Calibri"/>
        </w:rPr>
        <w:t xml:space="preserve">2). Das Heft </w:t>
      </w:r>
      <w:r>
        <w:rPr>
          <w:rFonts w:cs="Calibri"/>
          <w:b/>
          <w:bCs/>
        </w:rPr>
        <w:t>„fragen. wissen. glauben. – Kirche in ihrem Anspruch und Auftrag“</w:t>
      </w:r>
      <w:r>
        <w:rPr>
          <w:rFonts w:cs="Calibri"/>
        </w:rPr>
        <w:t xml:space="preserve"> hat sich diesem Ziel angenommen und deckt darüber hinaus die angestrebten, im KLP formulierten Kompetenzen ab. Dies wird durch eine bunte Mischung aus Sachtexten, Prosa, Liedern</w:t>
      </w:r>
      <w:r>
        <w:rPr>
          <w:rFonts w:cs="Calibri"/>
        </w:rPr>
        <w:t xml:space="preserve">, Karikaturen und Kunst in Form von Bildern erreicht, wobei konsequent adressatengerechte Arbeitsaufträge, die die </w:t>
      </w:r>
      <w:proofErr w:type="spellStart"/>
      <w:r>
        <w:rPr>
          <w:rFonts w:cs="Calibri"/>
        </w:rPr>
        <w:t>SchülerInnen</w:t>
      </w:r>
      <w:proofErr w:type="spellEnd"/>
      <w:r>
        <w:rPr>
          <w:rFonts w:cs="Calibri"/>
        </w:rPr>
        <w:t xml:space="preserve"> gleichermaßen fordern und fördern, und ein deutlicher Lebensweltbezug eingehalten wurden.</w:t>
      </w:r>
    </w:p>
    <w:p w:rsidR="000D4D13" w:rsidRDefault="000D4D13"/>
    <w:p w:rsidR="000D4D13" w:rsidRDefault="00E61974">
      <w:pPr>
        <w:rPr>
          <w:sz w:val="2"/>
          <w:szCs w:val="2"/>
        </w:rPr>
      </w:pPr>
      <w:r>
        <w:rPr>
          <w:noProof/>
          <w:sz w:val="2"/>
          <w:szCs w:val="2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-71640</wp:posOffset>
                </wp:positionH>
                <wp:positionV relativeFrom="page">
                  <wp:posOffset>443159</wp:posOffset>
                </wp:positionV>
                <wp:extent cx="5856120" cy="133200"/>
                <wp:effectExtent l="0" t="0" r="0" b="0"/>
                <wp:wrapSquare wrapText="bothSides"/>
                <wp:docPr id="1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6120" cy="133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222" w:type="dxa"/>
                              <w:tblInd w:w="10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606"/>
                              <w:gridCol w:w="4616"/>
                            </w:tblGrid>
                            <w:tr w:rsidR="000D4D1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D4D13" w:rsidRDefault="00E61974">
                                  <w:pPr>
                                    <w:snapToGrid w:val="0"/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</w:rPr>
                                    <w:t>Unterrichtsvorhaben 1 – Kernlehrp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</w:rPr>
                                    <w:t>lan</w:t>
                                  </w:r>
                                </w:p>
                              </w:tc>
                              <w:tc>
                                <w:tcPr>
                                  <w:tcW w:w="4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D4D13" w:rsidRDefault="00E61974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</w:rPr>
                                    <w:t>Umsetzung in „fragen. wissen. glauben.“</w:t>
                                  </w:r>
                                </w:p>
                              </w:tc>
                            </w:tr>
                            <w:tr w:rsidR="000D4D1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D4D13" w:rsidRDefault="00E61974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</w:rPr>
                                    <w:t>Thema:</w:t>
                                  </w:r>
                                </w:p>
                                <w:p w:rsidR="000D4D13" w:rsidRDefault="00E61974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hd w:val="clear" w:color="auto" w:fill="FFFF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hd w:val="clear" w:color="auto" w:fill="FFFF00"/>
                                    </w:rPr>
                                    <w:t>Kirche (GK)</w:t>
                                  </w:r>
                                </w:p>
                                <w:p w:rsidR="000D4D13" w:rsidRDefault="00E61974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</w:rPr>
                                    <w:t>Inhaltsfeld 4: Kirche in ihrem Anspruch und Auftrag</w:t>
                                  </w:r>
                                </w:p>
                                <w:p w:rsidR="000D4D13" w:rsidRDefault="00E61974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</w:rPr>
                                    <w:t>Inhaltliche Schwerpunkte:</w:t>
                                  </w:r>
                                </w:p>
                                <w:p w:rsidR="000D4D13" w:rsidRDefault="00E61974">
                                  <w:pPr>
                                    <w:pStyle w:val="Listenabsatz"/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40" w:lineRule="auto"/>
                                  </w:pPr>
                                  <w:r>
                                    <w:t>Kirche in ihrem Selbstverständnis vor den Herausforderungen der Zeit</w:t>
                                  </w:r>
                                </w:p>
                              </w:tc>
                              <w:tc>
                                <w:tcPr>
                                  <w:tcW w:w="4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D4D13" w:rsidRDefault="000D4D13">
                                  <w:pPr>
                                    <w:snapToGrid w:val="0"/>
                                  </w:pP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</w:pP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D4D1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D4D13" w:rsidRDefault="00E61974">
                                  <w:pPr>
                                    <w:snapToGrid w:val="0"/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</w:rPr>
                                    <w:t xml:space="preserve">Kompetenzen: Die Schülerinnen und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</w:rPr>
                                    <w:t>Schüler...</w:t>
                                  </w:r>
                                </w:p>
                              </w:tc>
                              <w:tc>
                                <w:tcPr>
                                  <w:tcW w:w="4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D4D13" w:rsidRDefault="00E61974">
                                  <w:pPr>
                                    <w:snapToGrid w:val="0"/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</w:rPr>
                                    <w:t>Inhaltliche Umsetzung</w:t>
                                  </w:r>
                                </w:p>
                              </w:tc>
                            </w:tr>
                            <w:tr w:rsidR="000D4D1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D4D13" w:rsidRDefault="00E61974">
                                  <w:pPr>
                                    <w:snapToGrid w:val="0"/>
                                    <w:rPr>
                                      <w:rFonts w:ascii="Calibri" w:hAnsi="Calibri"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u w:val="single"/>
                                    </w:rPr>
                                    <w:t>Sachkompetenz:</w:t>
                                  </w:r>
                                </w:p>
                                <w:p w:rsidR="000D4D13" w:rsidRDefault="00E61974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>beschreiben die Wahrnehmung und Bedeutung von Kirche in ihrer Lebenswirklichkeit,</w:t>
                                  </w:r>
                                </w:p>
                                <w:p w:rsidR="000D4D13" w:rsidRDefault="00E61974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>erläutern den Ursprung der Kirche im Wirken Jesu und als Werk des Heiligen Geistes,</w:t>
                                  </w:r>
                                </w:p>
                                <w:p w:rsidR="000D4D13" w:rsidRDefault="00E61974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>erläutern an einem historischen Beispiel,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wie Kirche konkret Gestalt angenommen hat,</w:t>
                                  </w:r>
                                </w:p>
                                <w:p w:rsidR="000D4D13" w:rsidRDefault="00E61974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>erläutern den Auftrag der Kirche, Sachwalterin des Reiches Gottes zu sein,</w:t>
                                  </w:r>
                                </w:p>
                                <w:p w:rsidR="000D4D13" w:rsidRDefault="00E61974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erläutern an Beispielen die kirchlichen Vollzüge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>Diakonia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>Martyria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>Leiturgia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sowie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>Koinonia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als zeichenhafte Realisierung der Reich-Got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>tes-Botschaft Jesu Christi,</w:t>
                                  </w:r>
                                </w:p>
                                <w:p w:rsidR="000D4D13" w:rsidRDefault="00E61974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>erläutern die anthropologische und theologische Dimension eines Sakraments,</w:t>
                                  </w:r>
                                </w:p>
                                <w:p w:rsidR="000D4D13" w:rsidRDefault="00E61974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>erläutern Kirchenbilder des II. Vatikanischen Konzils (u.a. Volk Gottes) als Perspektiven für eine Erneuerung der Kirche,</w:t>
                                  </w:r>
                                </w:p>
                                <w:p w:rsidR="000D4D13" w:rsidRDefault="00E61974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beschreiben an einem Beispiel 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>Möglichkeiten des interkonfessionellen Dialogs,</w:t>
                                  </w:r>
                                </w:p>
                                <w:p w:rsidR="000D4D13" w:rsidRDefault="00E61974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>erläutern Anliegen der katholischen Kirche im interreligiösen Dialog.</w:t>
                                  </w: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  <w:p w:rsidR="000D4D13" w:rsidRDefault="00E61974">
                                  <w:pPr>
                                    <w:rPr>
                                      <w:rFonts w:ascii="Calibri" w:hAnsi="Calibri"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u w:val="single"/>
                                    </w:rPr>
                                    <w:t>Urteilskompetenz:</w:t>
                                  </w:r>
                                </w:p>
                                <w:p w:rsidR="000D4D13" w:rsidRDefault="00E61974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erörtern, ob und wie sich die katholische Kirche in ihrer konkreten Praxis am Anspruch der Reich-Gottes-Botschaft Jesu 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>orientiert,</w:t>
                                  </w:r>
                                </w:p>
                                <w:p w:rsidR="000D4D13" w:rsidRDefault="00E61974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>erörtern die Bedeutung und Spannung von gemeinsamem und besonderem Priestertum in der katholischen Kirche,</w:t>
                                  </w:r>
                                </w:p>
                                <w:p w:rsidR="000D4D13" w:rsidRDefault="00E61974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>erörtern im Hinblick auf den interreligiösen Dialog die Relevanz des II. Vatikanischen Konzils.</w:t>
                                  </w:r>
                                </w:p>
                              </w:tc>
                              <w:tc>
                                <w:tcPr>
                                  <w:tcW w:w="4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D4D13" w:rsidRDefault="000D4D13">
                                  <w:pPr>
                                    <w:snapToGrid w:val="0"/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  <w:p w:rsidR="000D4D13" w:rsidRDefault="00E61974">
                                  <w:r>
                                    <w:rPr>
                                      <w:rFonts w:ascii="Wingdings" w:hAnsi="Wingdings"/>
                                      <w:sz w:val="22"/>
                                    </w:rPr>
                                    <w:t>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Kapitel 1</w:t>
                                  </w: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  <w:p w:rsidR="000D4D13" w:rsidRDefault="00E61974">
                                  <w:r>
                                    <w:rPr>
                                      <w:rFonts w:ascii="Wingdings" w:hAnsi="Wingdings"/>
                                      <w:sz w:val="22"/>
                                    </w:rPr>
                                    <w:t>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Kapitel 2.1</w:t>
                                  </w: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  <w:p w:rsidR="000D4D13" w:rsidRDefault="00E61974">
                                  <w:r>
                                    <w:rPr>
                                      <w:rFonts w:ascii="Wingdings" w:hAnsi="Wingdings"/>
                                      <w:sz w:val="22"/>
                                    </w:rPr>
                                    <w:t>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Kapitel 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>2.3</w:t>
                                  </w: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  <w:p w:rsidR="000D4D13" w:rsidRDefault="00E61974">
                                  <w:r>
                                    <w:rPr>
                                      <w:rFonts w:ascii="Wingdings" w:hAnsi="Wingdings"/>
                                      <w:sz w:val="22"/>
                                    </w:rPr>
                                    <w:t>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Kapitel 2.1</w:t>
                                  </w: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  <w:p w:rsidR="000D4D13" w:rsidRDefault="00E61974">
                                  <w:r>
                                    <w:rPr>
                                      <w:rFonts w:ascii="Wingdings" w:hAnsi="Wingdings"/>
                                      <w:sz w:val="22"/>
                                    </w:rPr>
                                    <w:t>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Kapitel 3.4</w:t>
                                  </w: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  <w:p w:rsidR="000D4D13" w:rsidRDefault="00E61974">
                                  <w:r>
                                    <w:rPr>
                                      <w:rFonts w:ascii="Wingdings" w:hAnsi="Wingdings"/>
                                      <w:sz w:val="22"/>
                                    </w:rPr>
                                    <w:t>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Kapitel 3.2</w:t>
                                  </w: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  <w:p w:rsidR="000D4D13" w:rsidRDefault="00E61974">
                                  <w:r>
                                    <w:rPr>
                                      <w:rFonts w:ascii="Wingdings" w:hAnsi="Wingdings"/>
                                      <w:sz w:val="22"/>
                                    </w:rPr>
                                    <w:t>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Kapitel 3</w:t>
                                  </w: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  <w:p w:rsidR="000D4D13" w:rsidRDefault="00E61974">
                                  <w:r>
                                    <w:rPr>
                                      <w:rFonts w:ascii="Wingdings" w:hAnsi="Wingdings"/>
                                      <w:sz w:val="22"/>
                                    </w:rPr>
                                    <w:t>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Kapitel 4.1</w:t>
                                  </w: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  <w:p w:rsidR="000D4D13" w:rsidRDefault="000D4D13"/>
                                <w:p w:rsidR="000D4D13" w:rsidRDefault="00E61974">
                                  <w:r>
                                    <w:rPr>
                                      <w:rFonts w:ascii="Wingdings" w:hAnsi="Wingdings"/>
                                      <w:sz w:val="22"/>
                                    </w:rPr>
                                    <w:t>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Kapitel 4.2, Kapitel 4.3</w:t>
                                  </w: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  <w:p w:rsidR="000D4D13" w:rsidRDefault="00E61974">
                                  <w:r>
                                    <w:rPr>
                                      <w:rFonts w:ascii="Wingdings" w:hAnsi="Wingdings"/>
                                      <w:sz w:val="22"/>
                                    </w:rPr>
                                    <w:t>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Kapitel 2.1, Kapitel 2.2 bis Kapitel 2.5</w:t>
                                  </w: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  <w:p w:rsidR="000D4D13" w:rsidRDefault="00E61974">
                                  <w:r>
                                    <w:rPr>
                                      <w:rFonts w:ascii="Wingdings" w:hAnsi="Wingdings"/>
                                      <w:sz w:val="22"/>
                                    </w:rPr>
                                    <w:t>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Kapitel 3.4</w:t>
                                  </w: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  <w:p w:rsidR="000D4D13" w:rsidRDefault="00E61974">
                                  <w:r>
                                    <w:rPr>
                                      <w:rFonts w:ascii="Wingdings" w:hAnsi="Wingdings"/>
                                      <w:sz w:val="22"/>
                                    </w:rPr>
                                    <w:t>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Kapitel 4.2 und Kapitel 4.3</w:t>
                                  </w:r>
                                </w:p>
                              </w:tc>
                            </w:tr>
                          </w:tbl>
                          <w:p w:rsidR="00000000" w:rsidRDefault="00E61974"/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margin-left:-5.65pt;margin-top:34.9pt;width:461.1pt;height:10.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" filled="f" stroked="f">
                <v:textbox style="mso-fit-shape-to-text:t" inset="0,0,0,0">
                  <w:txbxContent>
                    <w:tbl>
                      <w:tblPr>
                        <w:tblW w:w="9222" w:type="dxa"/>
                        <w:tblInd w:w="10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606"/>
                        <w:gridCol w:w="4616"/>
                      </w:tblGrid>
                      <w:tr w:rsidR="000D4D1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D4D13" w:rsidRDefault="00E61974">
                            <w:pPr>
                              <w:snapToGrid w:val="0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>Unterrichtsvorhaben 1 – Kernlehrp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>lan</w:t>
                            </w:r>
                          </w:p>
                        </w:tc>
                        <w:tc>
                          <w:tcPr>
                            <w:tcW w:w="4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D4D13" w:rsidRDefault="00E61974">
                            <w:pPr>
                              <w:snapToGrid w:val="0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>Umsetzung in „fragen. wissen. glauben.“</w:t>
                            </w:r>
                          </w:p>
                        </w:tc>
                      </w:tr>
                      <w:tr w:rsidR="000D4D1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D4D13" w:rsidRDefault="00E61974">
                            <w:pPr>
                              <w:snapToGrid w:val="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</w:rPr>
                              <w:t>Thema:</w:t>
                            </w:r>
                          </w:p>
                          <w:p w:rsidR="000D4D13" w:rsidRDefault="00E61974">
                            <w:pPr>
                              <w:rPr>
                                <w:rFonts w:ascii="Calibri" w:hAnsi="Calibri" w:cs="Calibri"/>
                                <w:sz w:val="22"/>
                                <w:shd w:val="clear" w:color="auto" w:fill="FFFF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hd w:val="clear" w:color="auto" w:fill="FFFF00"/>
                              </w:rPr>
                              <w:t>Kirche (GK)</w:t>
                            </w:r>
                          </w:p>
                          <w:p w:rsidR="000D4D13" w:rsidRDefault="00E61974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</w:rPr>
                              <w:t>Inhaltsfeld 4: Kirche in ihrem Anspruch und Auftrag</w:t>
                            </w:r>
                          </w:p>
                          <w:p w:rsidR="000D4D13" w:rsidRDefault="00E61974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</w:rPr>
                              <w:t>Inhaltliche Schwerpunkte:</w:t>
                            </w:r>
                          </w:p>
                          <w:p w:rsidR="000D4D13" w:rsidRDefault="00E61974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Kirche in ihrem Selbstverständnis vor den Herausforderungen der Zeit</w:t>
                            </w:r>
                          </w:p>
                        </w:tc>
                        <w:tc>
                          <w:tcPr>
                            <w:tcW w:w="4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D4D13" w:rsidRDefault="000D4D13">
                            <w:pPr>
                              <w:snapToGrid w:val="0"/>
                            </w:pPr>
                          </w:p>
                          <w:p w:rsidR="000D4D13" w:rsidRDefault="000D4D13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:rsidR="000D4D13" w:rsidRDefault="000D4D1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c>
                      </w:tr>
                      <w:tr w:rsidR="000D4D1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D4D13" w:rsidRDefault="00E61974">
                            <w:pPr>
                              <w:snapToGrid w:val="0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 xml:space="preserve">Kompetenzen: Die Schülerinnen und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>Schüler...</w:t>
                            </w:r>
                          </w:p>
                        </w:tc>
                        <w:tc>
                          <w:tcPr>
                            <w:tcW w:w="4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D4D13" w:rsidRDefault="00E61974">
                            <w:pPr>
                              <w:snapToGrid w:val="0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>Inhaltliche Umsetzung</w:t>
                            </w:r>
                          </w:p>
                        </w:tc>
                      </w:tr>
                      <w:tr w:rsidR="000D4D1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D4D13" w:rsidRDefault="00E61974">
                            <w:pPr>
                              <w:snapToGrid w:val="0"/>
                              <w:rPr>
                                <w:rFonts w:ascii="Calibri" w:hAnsi="Calibri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u w:val="single"/>
                              </w:rPr>
                              <w:t>Sachkompetenz:</w:t>
                            </w:r>
                          </w:p>
                          <w:p w:rsidR="000D4D13" w:rsidRDefault="00E61974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beschreiben die Wahrnehmung und Bedeutung von Kirche in ihrer Lebenswirklichkeit,</w:t>
                            </w:r>
                          </w:p>
                          <w:p w:rsidR="000D4D13" w:rsidRDefault="00E6197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erläutern den Ursprung der Kirche im Wirken Jesu und als Werk des Heiligen Geistes,</w:t>
                            </w:r>
                          </w:p>
                          <w:p w:rsidR="000D4D13" w:rsidRDefault="00E6197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erläutern an einem historischen Beispiel,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wie Kirche konkret Gestalt angenommen hat,</w:t>
                            </w:r>
                          </w:p>
                          <w:p w:rsidR="000D4D13" w:rsidRDefault="00E6197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erläutern den Auftrag der Kirche, Sachwalterin des Reiches Gottes zu sein,</w:t>
                            </w:r>
                          </w:p>
                          <w:p w:rsidR="000D4D13" w:rsidRDefault="00E6197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erläutern an Beispielen die kirchlichen Vollzüge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</w:rPr>
                              <w:t>Diakonia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</w:rPr>
                              <w:t>Martyria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</w:rPr>
                              <w:t>Leiturgia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sowie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</w:rPr>
                              <w:t>Koinonia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als zeichenhafte Realisierung der Reich-Got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tes-Botschaft Jesu Christi,</w:t>
                            </w:r>
                          </w:p>
                          <w:p w:rsidR="000D4D13" w:rsidRDefault="00E6197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erläutern die anthropologische und theologische Dimension eines Sakraments,</w:t>
                            </w:r>
                          </w:p>
                          <w:p w:rsidR="000D4D13" w:rsidRDefault="00E6197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erläutern Kirchenbilder des II. Vatikanischen Konzils (u.a. Volk Gottes) als Perspektiven für eine Erneuerung der Kirche,</w:t>
                            </w:r>
                          </w:p>
                          <w:p w:rsidR="000D4D13" w:rsidRDefault="00E6197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beschreiben an einem Beispiel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Möglichkeiten des interkonfessionellen Dialogs,</w:t>
                            </w:r>
                          </w:p>
                          <w:p w:rsidR="000D4D13" w:rsidRDefault="00E6197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erläutern Anliegen der katholischen Kirche im interreligiösen Dialog.</w:t>
                            </w:r>
                          </w:p>
                          <w:p w:rsidR="000D4D13" w:rsidRDefault="000D4D1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D4D13" w:rsidRDefault="00E61974">
                            <w:pPr>
                              <w:rPr>
                                <w:rFonts w:ascii="Calibri" w:hAnsi="Calibri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u w:val="single"/>
                              </w:rPr>
                              <w:t>Urteilskompetenz:</w:t>
                            </w:r>
                          </w:p>
                          <w:p w:rsidR="000D4D13" w:rsidRDefault="00E6197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erörtern, ob und wie sich die katholische Kirche in ihrer konkreten Praxis am Anspruch der Reich-Gottes-Botschaft Jesu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orientiert,</w:t>
                            </w:r>
                          </w:p>
                          <w:p w:rsidR="000D4D13" w:rsidRDefault="00E6197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erörtern die Bedeutung und Spannung von gemeinsamem und besonderem Priestertum in der katholischen Kirche,</w:t>
                            </w:r>
                          </w:p>
                          <w:p w:rsidR="000D4D13" w:rsidRDefault="00E6197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erörtern im Hinblick auf den interreligiösen Dialog die Relevanz des II. Vatikanischen Konzils.</w:t>
                            </w:r>
                          </w:p>
                        </w:tc>
                        <w:tc>
                          <w:tcPr>
                            <w:tcW w:w="4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D4D13" w:rsidRDefault="000D4D13">
                            <w:pPr>
                              <w:snapToGrid w:val="0"/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D4D13" w:rsidRDefault="00E61974">
                            <w:r>
                              <w:rPr>
                                <w:rFonts w:ascii="Wingdings" w:hAnsi="Wingdings"/>
                                <w:sz w:val="22"/>
                              </w:rPr>
                              <w:t>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Kapitel 1</w:t>
                            </w:r>
                          </w:p>
                          <w:p w:rsidR="000D4D13" w:rsidRDefault="000D4D1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D4D13" w:rsidRDefault="000D4D1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D4D13" w:rsidRDefault="00E61974">
                            <w:r>
                              <w:rPr>
                                <w:rFonts w:ascii="Wingdings" w:hAnsi="Wingdings"/>
                                <w:sz w:val="22"/>
                              </w:rPr>
                              <w:t>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Kapitel 2.1</w:t>
                            </w:r>
                          </w:p>
                          <w:p w:rsidR="000D4D13" w:rsidRDefault="000D4D1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D4D13" w:rsidRDefault="000D4D1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D4D13" w:rsidRDefault="00E61974">
                            <w:r>
                              <w:rPr>
                                <w:rFonts w:ascii="Wingdings" w:hAnsi="Wingdings"/>
                                <w:sz w:val="22"/>
                              </w:rPr>
                              <w:t>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Kapitel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2.3</w:t>
                            </w:r>
                          </w:p>
                          <w:p w:rsidR="000D4D13" w:rsidRDefault="000D4D1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D4D13" w:rsidRDefault="000D4D1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D4D13" w:rsidRDefault="00E61974">
                            <w:r>
                              <w:rPr>
                                <w:rFonts w:ascii="Wingdings" w:hAnsi="Wingdings"/>
                                <w:sz w:val="22"/>
                              </w:rPr>
                              <w:t>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Kapitel 2.1</w:t>
                            </w:r>
                          </w:p>
                          <w:p w:rsidR="000D4D13" w:rsidRDefault="000D4D1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D4D13" w:rsidRDefault="00E61974">
                            <w:r>
                              <w:rPr>
                                <w:rFonts w:ascii="Wingdings" w:hAnsi="Wingdings"/>
                                <w:sz w:val="22"/>
                              </w:rPr>
                              <w:t>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Kapitel 3.4</w:t>
                            </w:r>
                          </w:p>
                          <w:p w:rsidR="000D4D13" w:rsidRDefault="000D4D1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D4D13" w:rsidRDefault="000D4D1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D4D13" w:rsidRDefault="000D4D1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D4D13" w:rsidRDefault="000D4D1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D4D13" w:rsidRDefault="00E61974">
                            <w:r>
                              <w:rPr>
                                <w:rFonts w:ascii="Wingdings" w:hAnsi="Wingdings"/>
                                <w:sz w:val="22"/>
                              </w:rPr>
                              <w:t>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Kapitel 3.2</w:t>
                            </w:r>
                          </w:p>
                          <w:p w:rsidR="000D4D13" w:rsidRDefault="000D4D1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D4D13" w:rsidRDefault="000D4D1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D4D13" w:rsidRDefault="00E61974">
                            <w:r>
                              <w:rPr>
                                <w:rFonts w:ascii="Wingdings" w:hAnsi="Wingdings"/>
                                <w:sz w:val="22"/>
                              </w:rPr>
                              <w:t>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Kapitel 3</w:t>
                            </w:r>
                          </w:p>
                          <w:p w:rsidR="000D4D13" w:rsidRDefault="000D4D1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D4D13" w:rsidRDefault="000D4D1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D4D13" w:rsidRDefault="000D4D1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D4D13" w:rsidRDefault="00E61974">
                            <w:r>
                              <w:rPr>
                                <w:rFonts w:ascii="Wingdings" w:hAnsi="Wingdings"/>
                                <w:sz w:val="22"/>
                              </w:rPr>
                              <w:t>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Kapitel 4.1</w:t>
                            </w:r>
                          </w:p>
                          <w:p w:rsidR="000D4D13" w:rsidRDefault="000D4D1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D4D13" w:rsidRDefault="000D4D13"/>
                          <w:p w:rsidR="000D4D13" w:rsidRDefault="00E61974">
                            <w:r>
                              <w:rPr>
                                <w:rFonts w:ascii="Wingdings" w:hAnsi="Wingdings"/>
                                <w:sz w:val="22"/>
                              </w:rPr>
                              <w:t>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Kapitel 4.2, Kapitel 4.3</w:t>
                            </w:r>
                          </w:p>
                          <w:p w:rsidR="000D4D13" w:rsidRDefault="000D4D1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D4D13" w:rsidRDefault="000D4D1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D4D13" w:rsidRDefault="000D4D1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D4D13" w:rsidRDefault="00E61974">
                            <w:r>
                              <w:rPr>
                                <w:rFonts w:ascii="Wingdings" w:hAnsi="Wingdings"/>
                                <w:sz w:val="22"/>
                              </w:rPr>
                              <w:t>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Kapitel 2.1, Kapitel 2.2 bis Kapitel 2.5</w:t>
                            </w:r>
                          </w:p>
                          <w:p w:rsidR="000D4D13" w:rsidRDefault="000D4D1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D4D13" w:rsidRDefault="000D4D1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D4D13" w:rsidRDefault="000D4D1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D4D13" w:rsidRDefault="00E61974">
                            <w:r>
                              <w:rPr>
                                <w:rFonts w:ascii="Wingdings" w:hAnsi="Wingdings"/>
                                <w:sz w:val="22"/>
                              </w:rPr>
                              <w:t>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Kapitel 3.4</w:t>
                            </w:r>
                          </w:p>
                          <w:p w:rsidR="000D4D13" w:rsidRDefault="000D4D1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D4D13" w:rsidRDefault="000D4D1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D4D13" w:rsidRDefault="00E61974">
                            <w:r>
                              <w:rPr>
                                <w:rFonts w:ascii="Wingdings" w:hAnsi="Wingdings"/>
                                <w:sz w:val="22"/>
                              </w:rPr>
                              <w:t>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Kapitel 4.2 und Kapitel 4.3</w:t>
                            </w:r>
                          </w:p>
                        </w:tc>
                      </w:tr>
                    </w:tbl>
                    <w:p w:rsidR="00000000" w:rsidRDefault="00E61974"/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0D4D13" w:rsidRDefault="000D4D13">
      <w:pPr>
        <w:rPr>
          <w:sz w:val="2"/>
          <w:szCs w:val="2"/>
        </w:rPr>
      </w:pPr>
    </w:p>
    <w:p w:rsidR="000D4D13" w:rsidRDefault="00E61974">
      <w:pPr>
        <w:rPr>
          <w:vanish/>
        </w:rPr>
      </w:pPr>
      <w:r>
        <w:rPr>
          <w:noProof/>
          <w:vanish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-47520</wp:posOffset>
                </wp:positionH>
                <wp:positionV relativeFrom="page">
                  <wp:posOffset>443159</wp:posOffset>
                </wp:positionV>
                <wp:extent cx="5856120" cy="133200"/>
                <wp:effectExtent l="0" t="0" r="0" b="0"/>
                <wp:wrapSquare wrapText="bothSides"/>
                <wp:docPr id="2" name="Rahm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6120" cy="133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167"/>
                              <w:gridCol w:w="2125"/>
                            </w:tblGrid>
                            <w:tr w:rsidR="000D4D1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0D4D13" w:rsidRDefault="00E61974">
                                  <w:pPr>
                                    <w:snapToGrid w:val="0"/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</w:rPr>
                                    <w:t>Unterrichtsvorhaben 2 – Kernlehrplan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0D4D13" w:rsidRDefault="00E61974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</w:rPr>
                                    <w:t>Umsetzung in „fragen. wissen. glauben.“</w:t>
                                  </w:r>
                                </w:p>
                              </w:tc>
                            </w:tr>
                            <w:tr w:rsidR="000D4D1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0D4D13" w:rsidRDefault="00E61974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</w:rPr>
                                    <w:t>Thema:</w:t>
                                  </w:r>
                                </w:p>
                                <w:p w:rsidR="000D4D13" w:rsidRDefault="00E61974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  <w:t>Glaube und Vernunft: Geht das zusammen?</w:t>
                                  </w:r>
                                </w:p>
                                <w:p w:rsidR="000D4D13" w:rsidRDefault="00E61974">
                                  <w:pPr>
                                    <w:pStyle w:val="Textbody"/>
                                  </w:pPr>
                                  <w:r>
                                    <w:t>Inhaltsfeld 2: Christliche Antwort auf die Gottesfrage</w:t>
                                  </w:r>
                                </w:p>
                                <w:p w:rsidR="000D4D13" w:rsidRDefault="00E61974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</w:rPr>
                                    <w:t>Inhaltliche Schwerpunkte:</w:t>
                                  </w:r>
                                </w:p>
                                <w:p w:rsidR="000D4D13" w:rsidRDefault="00E61974">
                                  <w:pPr>
                                    <w:pStyle w:val="Listenabsatz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</w:pPr>
                                  <w:r>
                                    <w:t xml:space="preserve">Das </w:t>
                                  </w:r>
                                  <w:r>
                                    <w:t>Verhältnis von Vernunft und Glaube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0D4D13" w:rsidRDefault="00E61974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</w:rPr>
                                    <w:t>Kapitel 2: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  <w:t xml:space="preserve"> Glaube und Vernunft</w:t>
                                  </w: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</w:pP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D4D1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0D4D13" w:rsidRDefault="00E61974">
                                  <w:pPr>
                                    <w:snapToGrid w:val="0"/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</w:rPr>
                                    <w:t>Kompetenzen: Die Schülerinnen und Schüler...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0D4D13" w:rsidRDefault="00E61974">
                                  <w:pPr>
                                    <w:snapToGrid w:val="0"/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</w:rPr>
                                    <w:t>Inhaltliche Umsetzung</w:t>
                                  </w:r>
                                </w:p>
                              </w:tc>
                            </w:tr>
                            <w:tr w:rsidR="000D4D1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0D4D13" w:rsidRDefault="00E61974">
                                  <w:pPr>
                                    <w:snapToGrid w:val="0"/>
                                    <w:rPr>
                                      <w:rFonts w:ascii="Calibri" w:hAnsi="Calibri"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u w:val="single"/>
                                    </w:rPr>
                                    <w:t>Sachkompetenz:</w:t>
                                  </w:r>
                                </w:p>
                                <w:p w:rsidR="000D4D13" w:rsidRDefault="00E61974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bestimmen Glauben und Wissen als unterschiedliche Zugänge zur Wirklichkeit in ihren Möglichkeiten und 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>Grenzen,</w:t>
                                  </w:r>
                                </w:p>
                                <w:p w:rsidR="000D4D13" w:rsidRDefault="00E61974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>erläutern an der Erschließung eines biblischen Beispiels die Arbeitsweise der Theologie,</w:t>
                                  </w:r>
                                </w:p>
                                <w:p w:rsidR="000D4D13" w:rsidRDefault="00E61974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>erklären an einem biblischen Beispiel den Charakter der Bibel als Glaubenszeugnis,</w:t>
                                  </w:r>
                                </w:p>
                                <w:p w:rsidR="000D4D13" w:rsidRDefault="00E61974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>entwickeln Fragen nach Grund und Sinn des Lebens sowie der eigenen Verantwo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>rtung (SK1),</w:t>
                                  </w:r>
                                </w:p>
                                <w:p w:rsidR="000D4D13" w:rsidRDefault="00E61974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>setzen eigene Antwortversuche und Deutungen in Beziehung zu anderen Entwürfen und Glaubensaussagen (SK2),</w:t>
                                  </w:r>
                                </w:p>
                                <w:p w:rsidR="000D4D13" w:rsidRDefault="00E61974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>identifizieren Religion und Glaube als eine wirklichkeitsgestaltende Dimension der Gegenwart (SK3),</w:t>
                                  </w:r>
                                </w:p>
                                <w:p w:rsidR="000D4D13" w:rsidRDefault="00E61974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>identifizieren Merkmale religiöser S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>prache und erläutern ihre Bedeutung (SK4),</w:t>
                                  </w:r>
                                </w:p>
                                <w:p w:rsidR="000D4D13" w:rsidRDefault="00E61974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>bestimmen exemplarisch das Verhältnis von Wissen und Vernunft und Glaube (SK5).</w:t>
                                  </w: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  <w:p w:rsidR="000D4D13" w:rsidRDefault="00E61974">
                                  <w:pPr>
                                    <w:rPr>
                                      <w:rFonts w:ascii="Calibri" w:hAnsi="Calibri"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u w:val="single"/>
                                    </w:rPr>
                                    <w:t>Methodenkompetenz:</w:t>
                                  </w:r>
                                </w:p>
                                <w:p w:rsidR="000D4D13" w:rsidRDefault="00E61974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>beschreiben Sachverhalte sprachlich angemessen und unter Verwendung relevanter Fachbegriffe (MK1),</w:t>
                                  </w:r>
                                </w:p>
                                <w:p w:rsidR="000D4D13" w:rsidRDefault="00E61974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>analysieren m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>ethodisch angeleitet lehramtliche, theologische und andere religiös relevante Dokumente in Grundzügen (MK2),</w:t>
                                  </w:r>
                                </w:p>
                                <w:p w:rsidR="000D4D13" w:rsidRDefault="00E61974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>analysieren methodisch angeleitet lehramtliche, theologische Texte unter Berücksichtigung ausgewählter Schritte der historisch-kritischen Methode (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>MK3),</w:t>
                                  </w:r>
                                </w:p>
                                <w:p w:rsidR="000D4D13" w:rsidRDefault="00E61974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>analysieren methodisch angeleitet Bilder in ihren zentralen Aussagen (MK5),</w:t>
                                  </w:r>
                                </w:p>
                                <w:p w:rsidR="000D4D13" w:rsidRDefault="00E61974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>recherchieren methodisch angeleitet in Archiven, Bibliotheken und/oder im Internet, exzerpieren Informationen und zitieren sachgerecht und funktionsbezogen (MK6),</w:t>
                                  </w:r>
                                </w:p>
                                <w:p w:rsidR="000D4D13" w:rsidRDefault="00E61974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>bereiten Ar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>beitsergebnisse, den eigenen Standpunkt und andere Positionen medial und adressatenbezogen auf (MK7).</w:t>
                                  </w: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  <w:p w:rsidR="000D4D13" w:rsidRDefault="000D4D13">
                                  <w:pPr>
                                    <w:ind w:left="360"/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0D4D13" w:rsidRDefault="000D4D13">
                                  <w:pPr>
                                    <w:snapToGrid w:val="0"/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  <w:p w:rsidR="000D4D13" w:rsidRDefault="00E61974">
                                  <w:r>
                                    <w:rPr>
                                      <w:rFonts w:ascii="Wingdings" w:hAnsi="Wingdings"/>
                                      <w:sz w:val="22"/>
                                    </w:rPr>
                                    <w:t>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Kapitel 2.1, Kapitel 2.2, Kapitel 2.4</w:t>
                                  </w: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  <w:p w:rsidR="000D4D13" w:rsidRDefault="00E61974">
                                  <w:r>
                                    <w:rPr>
                                      <w:rFonts w:ascii="Wingdings" w:hAnsi="Wingdings"/>
                                      <w:sz w:val="22"/>
                                    </w:rPr>
                                    <w:t>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Kapitel 2.3</w:t>
                                  </w: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  <w:p w:rsidR="000D4D13" w:rsidRDefault="00E61974">
                                  <w:r>
                                    <w:rPr>
                                      <w:rFonts w:ascii="Wingdings" w:hAnsi="Wingdings"/>
                                      <w:sz w:val="22"/>
                                    </w:rPr>
                                    <w:t>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Kapitel 2.3</w:t>
                                  </w: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  <w:p w:rsidR="000D4D13" w:rsidRDefault="00E61974">
                                  <w:r>
                                    <w:rPr>
                                      <w:rFonts w:ascii="Wingdings" w:hAnsi="Wingdings"/>
                                      <w:sz w:val="22"/>
                                    </w:rPr>
                                    <w:t>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Kapitel 2.3</w:t>
                                  </w: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  <w:p w:rsidR="000D4D13" w:rsidRDefault="00E61974">
                                  <w:r>
                                    <w:rPr>
                                      <w:rFonts w:ascii="Wingdings" w:hAnsi="Wingdings"/>
                                      <w:sz w:val="22"/>
                                    </w:rPr>
                                    <w:t>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Kapitel 2.4</w:t>
                                  </w: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  <w:p w:rsidR="000D4D13" w:rsidRDefault="00E61974">
                                  <w:r>
                                    <w:rPr>
                                      <w:rFonts w:ascii="Wingdings" w:hAnsi="Wingdings"/>
                                      <w:sz w:val="22"/>
                                    </w:rPr>
                                    <w:t>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Kapitel 2.2, 2.3, 2.4</w:t>
                                  </w: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  <w:p w:rsidR="000D4D13" w:rsidRDefault="00E61974">
                                  <w:r>
                                    <w:rPr>
                                      <w:rFonts w:ascii="Wingdings" w:hAnsi="Wingdings"/>
                                      <w:sz w:val="22"/>
                                    </w:rPr>
                                    <w:t>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Kapitel 2.3</w:t>
                                  </w: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  <w:p w:rsidR="000D4D13" w:rsidRDefault="00E61974">
                                  <w:r>
                                    <w:rPr>
                                      <w:rFonts w:ascii="Wingdings" w:hAnsi="Wingdings"/>
                                      <w:sz w:val="22"/>
                                    </w:rPr>
                                    <w:t>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Kapitel 2.1 bis 2.4</w:t>
                                  </w: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  <w:p w:rsidR="000D4D13" w:rsidRDefault="00E61974">
                                  <w:r>
                                    <w:rPr>
                                      <w:rFonts w:ascii="Wingdings" w:hAnsi="Wingdings"/>
                                      <w:sz w:val="22"/>
                                    </w:rPr>
                                    <w:t>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Kapitel 2.1 bis 2.4</w:t>
                                  </w: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  <w:p w:rsidR="000D4D13" w:rsidRDefault="00E61974">
                                  <w:r>
                                    <w:rPr>
                                      <w:rFonts w:ascii="Wingdings" w:hAnsi="Wingdings"/>
                                      <w:sz w:val="22"/>
                                    </w:rPr>
                                    <w:t>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Kapitel 2.3, Kapitel 2.4</w:t>
                                  </w: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  <w:p w:rsidR="000D4D13" w:rsidRDefault="00E61974">
                                  <w:r>
                                    <w:rPr>
                                      <w:rFonts w:ascii="Wingdings" w:hAnsi="Wingdings"/>
                                      <w:sz w:val="22"/>
                                    </w:rPr>
                                    <w:t>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Kapitel 2.3</w:t>
                                  </w: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  <w:p w:rsidR="000D4D13" w:rsidRDefault="00E61974">
                                  <w:r>
                                    <w:rPr>
                                      <w:rFonts w:ascii="Wingdings" w:hAnsi="Wingdings"/>
                                      <w:sz w:val="22"/>
                                    </w:rPr>
                                    <w:t>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Kapitel 2.3</w:t>
                                  </w: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  <w:p w:rsidR="000D4D13" w:rsidRDefault="00E61974">
                                  <w:r>
                                    <w:rPr>
                                      <w:rFonts w:ascii="Wingdings" w:hAnsi="Wingdings"/>
                                      <w:sz w:val="22"/>
                                    </w:rPr>
                                    <w:t>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Kapitel 2.4</w:t>
                                  </w: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  <w:p w:rsidR="000D4D13" w:rsidRDefault="00E61974">
                                  <w:r>
                                    <w:rPr>
                                      <w:rFonts w:ascii="Wingdings" w:hAnsi="Wingdings"/>
                                      <w:sz w:val="22"/>
                                    </w:rPr>
                                    <w:t>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Kapitel 2.1 bis 2.4</w:t>
                                  </w: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  <w:p w:rsidR="000D4D13" w:rsidRDefault="000D4D13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E61974"/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hmen2" o:spid="_x0000_s1027" type="#_x0000_t202" style="position:absolute;margin-left:-3.75pt;margin-top:34.9pt;width:461.1pt;height:10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" filled="f" stroked="f">
                <v:textbox style="mso-fit-shape-to-text:t" inset="0,0,0,0">
                  <w:txbxContent>
                    <w:tbl>
                      <w:tblPr>
                        <w:tblW w:w="0" w:type="auto"/>
                        <w:tblInd w:w="70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167"/>
                        <w:gridCol w:w="2125"/>
                      </w:tblGrid>
                      <w:tr w:rsidR="000D4D1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0D4D13" w:rsidRDefault="00E61974">
                            <w:pPr>
                              <w:snapToGrid w:val="0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>Unterrichtsvorhaben 2 – Kernlehrplan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0D4D13" w:rsidRDefault="00E61974">
                            <w:pPr>
                              <w:snapToGrid w:val="0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>Umsetzung in „fragen. wissen. glauben.“</w:t>
                            </w:r>
                          </w:p>
                        </w:tc>
                      </w:tr>
                      <w:tr w:rsidR="000D4D1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0D4D13" w:rsidRDefault="00E61974">
                            <w:pPr>
                              <w:snapToGrid w:val="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</w:rPr>
                              <w:t>Thema:</w:t>
                            </w:r>
                          </w:p>
                          <w:p w:rsidR="000D4D13" w:rsidRDefault="00E61974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Glaube und Vernunft: Geht das zusammen?</w:t>
                            </w:r>
                          </w:p>
                          <w:p w:rsidR="000D4D13" w:rsidRDefault="00E61974">
                            <w:pPr>
                              <w:pStyle w:val="Textbody"/>
                            </w:pPr>
                            <w:r>
                              <w:t>Inhaltsfeld 2: Christliche Antwort auf die Gottesfrage</w:t>
                            </w:r>
                          </w:p>
                          <w:p w:rsidR="000D4D13" w:rsidRDefault="00E61974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</w:rPr>
                              <w:t>Inhaltliche Schwerpunkte:</w:t>
                            </w:r>
                          </w:p>
                          <w:p w:rsidR="000D4D13" w:rsidRDefault="00E61974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 xml:space="preserve">Das </w:t>
                            </w:r>
                            <w:r>
                              <w:t>Verhältnis von Vernunft und Glaube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0D4D13" w:rsidRDefault="00E61974">
                            <w:pPr>
                              <w:snapToGrid w:val="0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>Kapitel 2: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Glaube und Vernunft</w:t>
                            </w:r>
                          </w:p>
                          <w:p w:rsidR="000D4D13" w:rsidRDefault="000D4D13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:rsidR="000D4D13" w:rsidRDefault="000D4D1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c>
                      </w:tr>
                      <w:tr w:rsidR="000D4D1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0D4D13" w:rsidRDefault="00E61974">
                            <w:pPr>
                              <w:snapToGrid w:val="0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>Kompetenzen: Die Schülerinnen und Schüler...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0D4D13" w:rsidRDefault="00E61974">
                            <w:pPr>
                              <w:snapToGrid w:val="0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>Inhaltliche Umsetzung</w:t>
                            </w:r>
                          </w:p>
                        </w:tc>
                      </w:tr>
                      <w:tr w:rsidR="000D4D1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0D4D13" w:rsidRDefault="00E61974">
                            <w:pPr>
                              <w:snapToGrid w:val="0"/>
                              <w:rPr>
                                <w:rFonts w:ascii="Calibri" w:hAnsi="Calibri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u w:val="single"/>
                              </w:rPr>
                              <w:t>Sachkompetenz:</w:t>
                            </w:r>
                          </w:p>
                          <w:p w:rsidR="000D4D13" w:rsidRDefault="00E61974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bestimmen Glauben und Wissen als unterschiedliche Zugänge zur Wirklichkeit in ihren Möglichkeiten und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Grenzen,</w:t>
                            </w:r>
                          </w:p>
                          <w:p w:rsidR="000D4D13" w:rsidRDefault="00E6197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erläutern an der Erschließung eines biblischen Beispiels die Arbeitsweise der Theologie,</w:t>
                            </w:r>
                          </w:p>
                          <w:p w:rsidR="000D4D13" w:rsidRDefault="00E6197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erklären an einem biblischen Beispiel den Charakter der Bibel als Glaubenszeugnis,</w:t>
                            </w:r>
                          </w:p>
                          <w:p w:rsidR="000D4D13" w:rsidRDefault="00E6197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entwickeln Fragen nach Grund und Sinn des Lebens sowie der eigenen Verantwo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rtung (SK1),</w:t>
                            </w:r>
                          </w:p>
                          <w:p w:rsidR="000D4D13" w:rsidRDefault="00E6197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setzen eigene Antwortversuche und Deutungen in Beziehung zu anderen Entwürfen und Glaubensaussagen (SK2),</w:t>
                            </w:r>
                          </w:p>
                          <w:p w:rsidR="000D4D13" w:rsidRDefault="00E6197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identifizieren Religion und Glaube als eine wirklichkeitsgestaltende Dimension der Gegenwart (SK3),</w:t>
                            </w:r>
                          </w:p>
                          <w:p w:rsidR="000D4D13" w:rsidRDefault="00E6197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identifizieren Merkmale religiöser S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prache und erläutern ihre Bedeutung (SK4),</w:t>
                            </w:r>
                          </w:p>
                          <w:p w:rsidR="000D4D13" w:rsidRDefault="00E6197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bestimmen exemplarisch das Verhältnis von Wissen und Vernunft und Glaube (SK5).</w:t>
                            </w:r>
                          </w:p>
                          <w:p w:rsidR="000D4D13" w:rsidRDefault="000D4D1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D4D13" w:rsidRDefault="00E61974">
                            <w:pPr>
                              <w:rPr>
                                <w:rFonts w:ascii="Calibri" w:hAnsi="Calibri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u w:val="single"/>
                              </w:rPr>
                              <w:t>Methodenkompetenz:</w:t>
                            </w:r>
                          </w:p>
                          <w:p w:rsidR="000D4D13" w:rsidRDefault="00E6197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beschreiben Sachverhalte sprachlich angemessen und unter Verwendung relevanter Fachbegriffe (MK1),</w:t>
                            </w:r>
                          </w:p>
                          <w:p w:rsidR="000D4D13" w:rsidRDefault="00E6197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analysieren m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ethodisch angeleitet lehramtliche, theologische und andere religiös relevante Dokumente in Grundzügen (MK2),</w:t>
                            </w:r>
                          </w:p>
                          <w:p w:rsidR="000D4D13" w:rsidRDefault="00E6197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analysieren methodisch angeleitet lehramtliche, theologische Texte unter Berücksichtigung ausgewählter Schritte der historisch-kritischen Methode (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MK3),</w:t>
                            </w:r>
                          </w:p>
                          <w:p w:rsidR="000D4D13" w:rsidRDefault="00E6197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analysieren methodisch angeleitet Bilder in ihren zentralen Aussagen (MK5),</w:t>
                            </w:r>
                          </w:p>
                          <w:p w:rsidR="000D4D13" w:rsidRDefault="00E6197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recherchieren methodisch angeleitet in Archiven, Bibliotheken und/oder im Internet, exzerpieren Informationen und zitieren sachgerecht und funktionsbezogen (MK6),</w:t>
                            </w:r>
                          </w:p>
                          <w:p w:rsidR="000D4D13" w:rsidRDefault="00E6197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bereiten Ar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beitsergebnisse, den eigenen Standpunkt und andere Positionen medial und adressatenbezogen auf (MK7).</w:t>
                            </w:r>
                          </w:p>
                          <w:p w:rsidR="000D4D13" w:rsidRDefault="000D4D1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D4D13" w:rsidRDefault="000D4D13">
                            <w:pPr>
                              <w:ind w:left="360"/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0D4D13" w:rsidRDefault="000D4D13">
                            <w:pPr>
                              <w:snapToGrid w:val="0"/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D4D13" w:rsidRDefault="00E61974">
                            <w:r>
                              <w:rPr>
                                <w:rFonts w:ascii="Wingdings" w:hAnsi="Wingdings"/>
                                <w:sz w:val="22"/>
                              </w:rPr>
                              <w:t>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Kapitel 2.1, Kapitel 2.2, Kapitel 2.4</w:t>
                            </w:r>
                          </w:p>
                          <w:p w:rsidR="000D4D13" w:rsidRDefault="000D4D1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D4D13" w:rsidRDefault="000D4D1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D4D13" w:rsidRDefault="00E61974">
                            <w:r>
                              <w:rPr>
                                <w:rFonts w:ascii="Wingdings" w:hAnsi="Wingdings"/>
                                <w:sz w:val="22"/>
                              </w:rPr>
                              <w:t>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Kapitel 2.3</w:t>
                            </w:r>
                          </w:p>
                          <w:p w:rsidR="000D4D13" w:rsidRDefault="000D4D1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D4D13" w:rsidRDefault="000D4D1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D4D13" w:rsidRDefault="00E61974">
                            <w:r>
                              <w:rPr>
                                <w:rFonts w:ascii="Wingdings" w:hAnsi="Wingdings"/>
                                <w:sz w:val="22"/>
                              </w:rPr>
                              <w:t>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Kapitel 2.3</w:t>
                            </w:r>
                          </w:p>
                          <w:p w:rsidR="000D4D13" w:rsidRDefault="000D4D1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D4D13" w:rsidRDefault="00E61974">
                            <w:r>
                              <w:rPr>
                                <w:rFonts w:ascii="Wingdings" w:hAnsi="Wingdings"/>
                                <w:sz w:val="22"/>
                              </w:rPr>
                              <w:t>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Kapitel 2.3</w:t>
                            </w:r>
                          </w:p>
                          <w:p w:rsidR="000D4D13" w:rsidRDefault="000D4D1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D4D13" w:rsidRDefault="000D4D1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D4D13" w:rsidRDefault="00E61974">
                            <w:r>
                              <w:rPr>
                                <w:rFonts w:ascii="Wingdings" w:hAnsi="Wingdings"/>
                                <w:sz w:val="22"/>
                              </w:rPr>
                              <w:t>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Kapitel 2.4</w:t>
                            </w:r>
                          </w:p>
                          <w:p w:rsidR="000D4D13" w:rsidRDefault="000D4D1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D4D13" w:rsidRDefault="000D4D1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D4D13" w:rsidRDefault="00E61974">
                            <w:r>
                              <w:rPr>
                                <w:rFonts w:ascii="Wingdings" w:hAnsi="Wingdings"/>
                                <w:sz w:val="22"/>
                              </w:rPr>
                              <w:t>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Kapitel 2.2, 2.3, 2.4</w:t>
                            </w:r>
                          </w:p>
                          <w:p w:rsidR="000D4D13" w:rsidRDefault="000D4D1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D4D13" w:rsidRDefault="000D4D1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D4D13" w:rsidRDefault="00E61974">
                            <w:r>
                              <w:rPr>
                                <w:rFonts w:ascii="Wingdings" w:hAnsi="Wingdings"/>
                                <w:sz w:val="22"/>
                              </w:rPr>
                              <w:t>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Kapitel 2.3</w:t>
                            </w:r>
                          </w:p>
                          <w:p w:rsidR="000D4D13" w:rsidRDefault="000D4D1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D4D13" w:rsidRDefault="000D4D1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D4D13" w:rsidRDefault="00E61974">
                            <w:r>
                              <w:rPr>
                                <w:rFonts w:ascii="Wingdings" w:hAnsi="Wingdings"/>
                                <w:sz w:val="22"/>
                              </w:rPr>
                              <w:t>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Kapitel 2.1 bis 2.4</w:t>
                            </w:r>
                          </w:p>
                          <w:p w:rsidR="000D4D13" w:rsidRDefault="000D4D1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D4D13" w:rsidRDefault="000D4D1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D4D13" w:rsidRDefault="000D4D1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D4D13" w:rsidRDefault="000D4D1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D4D13" w:rsidRDefault="00E61974">
                            <w:r>
                              <w:rPr>
                                <w:rFonts w:ascii="Wingdings" w:hAnsi="Wingdings"/>
                                <w:sz w:val="22"/>
                              </w:rPr>
                              <w:t>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Kapitel 2.1 bis 2.4</w:t>
                            </w:r>
                          </w:p>
                          <w:p w:rsidR="000D4D13" w:rsidRDefault="000D4D1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D4D13" w:rsidRDefault="000D4D1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D4D13" w:rsidRDefault="00E61974">
                            <w:r>
                              <w:rPr>
                                <w:rFonts w:ascii="Wingdings" w:hAnsi="Wingdings"/>
                                <w:sz w:val="22"/>
                              </w:rPr>
                              <w:t>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Kapitel 2.3, Kapitel 2.4</w:t>
                            </w:r>
                          </w:p>
                          <w:p w:rsidR="000D4D13" w:rsidRDefault="000D4D1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D4D13" w:rsidRDefault="000D4D1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D4D13" w:rsidRDefault="000D4D1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D4D13" w:rsidRDefault="00E61974">
                            <w:r>
                              <w:rPr>
                                <w:rFonts w:ascii="Wingdings" w:hAnsi="Wingdings"/>
                                <w:sz w:val="22"/>
                              </w:rPr>
                              <w:t>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Kapitel 2.3</w:t>
                            </w:r>
                          </w:p>
                          <w:p w:rsidR="000D4D13" w:rsidRDefault="000D4D1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D4D13" w:rsidRDefault="000D4D1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D4D13" w:rsidRDefault="000D4D1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D4D13" w:rsidRDefault="00E61974">
                            <w:r>
                              <w:rPr>
                                <w:rFonts w:ascii="Wingdings" w:hAnsi="Wingdings"/>
                                <w:sz w:val="22"/>
                              </w:rPr>
                              <w:t>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Kapitel 2.3</w:t>
                            </w:r>
                          </w:p>
                          <w:p w:rsidR="000D4D13" w:rsidRDefault="000D4D1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D4D13" w:rsidRDefault="00E61974">
                            <w:r>
                              <w:rPr>
                                <w:rFonts w:ascii="Wingdings" w:hAnsi="Wingdings"/>
                                <w:sz w:val="22"/>
                              </w:rPr>
                              <w:t>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Kapitel 2.4</w:t>
                            </w:r>
                          </w:p>
                          <w:p w:rsidR="000D4D13" w:rsidRDefault="000D4D1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D4D13" w:rsidRDefault="000D4D1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D4D13" w:rsidRDefault="000D4D1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D4D13" w:rsidRDefault="000D4D1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D4D13" w:rsidRDefault="00E61974">
                            <w:r>
                              <w:rPr>
                                <w:rFonts w:ascii="Wingdings" w:hAnsi="Wingdings"/>
                                <w:sz w:val="22"/>
                              </w:rPr>
                              <w:t>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Kapitel 2.1 bis 2.4</w:t>
                            </w:r>
                          </w:p>
                          <w:p w:rsidR="000D4D13" w:rsidRDefault="000D4D1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D4D13" w:rsidRDefault="000D4D1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D4D13" w:rsidRDefault="000D4D1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D4D13" w:rsidRDefault="000D4D1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000000" w:rsidRDefault="00E61974"/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0D4D13" w:rsidRDefault="000D4D13"/>
    <w:p w:rsidR="000D4D13" w:rsidRDefault="000D4D13"/>
    <w:p w:rsidR="000D4D13" w:rsidRDefault="000D4D13"/>
    <w:p w:rsidR="000D4D13" w:rsidRDefault="000D4D13">
      <w:pPr>
        <w:pageBreakBefore/>
      </w:pPr>
    </w:p>
    <w:tbl>
      <w:tblPr>
        <w:tblW w:w="9467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8"/>
        <w:gridCol w:w="4739"/>
      </w:tblGrid>
      <w:tr w:rsidR="000D4D13">
        <w:tblPrEx>
          <w:tblCellMar>
            <w:top w:w="0" w:type="dxa"/>
            <w:bottom w:w="0" w:type="dxa"/>
          </w:tblCellMar>
        </w:tblPrEx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D13" w:rsidRDefault="00E61974">
            <w:pPr>
              <w:snapToGri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Unterrichtsvorhaben 1 – Kernlehrplan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D13" w:rsidRDefault="00E61974">
            <w:pPr>
              <w:snapToGrid w:val="0"/>
            </w:pPr>
            <w:r>
              <w:rPr>
                <w:rFonts w:ascii="Calibri" w:hAnsi="Calibri"/>
                <w:b/>
                <w:bCs/>
                <w:sz w:val="22"/>
              </w:rPr>
              <w:t>Umsetzung in „fragen. wissen. glauben.“</w:t>
            </w:r>
          </w:p>
        </w:tc>
      </w:tr>
      <w:tr w:rsidR="000D4D13">
        <w:tblPrEx>
          <w:tblCellMar>
            <w:top w:w="0" w:type="dxa"/>
            <w:bottom w:w="0" w:type="dxa"/>
          </w:tblCellMar>
        </w:tblPrEx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D13" w:rsidRDefault="00E61974">
            <w:pPr>
              <w:snapToGrid w:val="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Thema:</w:t>
            </w:r>
          </w:p>
          <w:p w:rsidR="000D4D13" w:rsidRDefault="00E61974">
            <w:pPr>
              <w:rPr>
                <w:rFonts w:ascii="Calibri" w:hAnsi="Calibri" w:cs="Calibri"/>
                <w:sz w:val="22"/>
                <w:shd w:val="clear" w:color="auto" w:fill="FFFF00"/>
              </w:rPr>
            </w:pPr>
            <w:r>
              <w:rPr>
                <w:rFonts w:ascii="Calibri" w:hAnsi="Calibri" w:cs="Calibri"/>
                <w:sz w:val="22"/>
                <w:shd w:val="clear" w:color="auto" w:fill="FFFF00"/>
              </w:rPr>
              <w:t>Kirche (LK)</w:t>
            </w:r>
          </w:p>
          <w:p w:rsidR="000D4D13" w:rsidRDefault="00E61974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Inhaltsfeld 4: Kirche in ihrem Anspruch und Auftrag</w:t>
            </w:r>
          </w:p>
          <w:p w:rsidR="000D4D13" w:rsidRDefault="00E61974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Inhaltliche Schwerpunkte:</w:t>
            </w:r>
          </w:p>
          <w:p w:rsidR="000D4D13" w:rsidRDefault="00E61974">
            <w:pPr>
              <w:pStyle w:val="Listenabsatz"/>
              <w:numPr>
                <w:ilvl w:val="0"/>
                <w:numId w:val="12"/>
              </w:numPr>
              <w:spacing w:after="0" w:line="240" w:lineRule="auto"/>
            </w:pPr>
            <w:r>
              <w:t xml:space="preserve">Kirche in ihrem </w:t>
            </w:r>
            <w:r>
              <w:t>Selbstverständnis vor den Herausforderungen der Zeit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D13" w:rsidRDefault="000D4D13">
            <w:pPr>
              <w:snapToGrid w:val="0"/>
            </w:pPr>
          </w:p>
          <w:p w:rsidR="000D4D13" w:rsidRDefault="000D4D13">
            <w:pPr>
              <w:rPr>
                <w:rFonts w:ascii="Calibri" w:hAnsi="Calibri" w:cs="Calibri"/>
                <w:sz w:val="22"/>
              </w:rPr>
            </w:pPr>
          </w:p>
          <w:p w:rsidR="000D4D13" w:rsidRDefault="000D4D13">
            <w:pPr>
              <w:rPr>
                <w:rFonts w:ascii="Calibri" w:hAnsi="Calibri"/>
                <w:sz w:val="22"/>
              </w:rPr>
            </w:pPr>
          </w:p>
        </w:tc>
      </w:tr>
      <w:tr w:rsidR="000D4D13">
        <w:tblPrEx>
          <w:tblCellMar>
            <w:top w:w="0" w:type="dxa"/>
            <w:bottom w:w="0" w:type="dxa"/>
          </w:tblCellMar>
        </w:tblPrEx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D13" w:rsidRDefault="00E61974">
            <w:pPr>
              <w:snapToGri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Kompetenzen: Die Schülerinnen und Schüler...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D13" w:rsidRDefault="00E61974">
            <w:pPr>
              <w:snapToGri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Inhaltliche Umsetzung</w:t>
            </w:r>
          </w:p>
        </w:tc>
      </w:tr>
      <w:tr w:rsidR="000D4D13">
        <w:tblPrEx>
          <w:tblCellMar>
            <w:top w:w="0" w:type="dxa"/>
            <w:bottom w:w="0" w:type="dxa"/>
          </w:tblCellMar>
        </w:tblPrEx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D13" w:rsidRDefault="00E61974">
            <w:pPr>
              <w:snapToGrid w:val="0"/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  <w:sz w:val="22"/>
                <w:u w:val="single"/>
              </w:rPr>
              <w:t>Sachkompetenz:</w:t>
            </w:r>
          </w:p>
          <w:p w:rsidR="000D4D13" w:rsidRDefault="00E61974">
            <w:pPr>
              <w:numPr>
                <w:ilvl w:val="0"/>
                <w:numId w:val="13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beschreiben die Wahrnehmung und Bedeutung von Kirche in ihrer Lebenswirklichkeit,</w:t>
            </w:r>
          </w:p>
          <w:p w:rsidR="000D4D13" w:rsidRDefault="00E61974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erläutern den Ursprung der Kirche </w:t>
            </w:r>
            <w:r>
              <w:rPr>
                <w:rFonts w:ascii="Calibri" w:hAnsi="Calibri"/>
                <w:sz w:val="22"/>
              </w:rPr>
              <w:t>im Wirken Jesu und als Werk des Heiligen Geistes,</w:t>
            </w:r>
          </w:p>
          <w:p w:rsidR="000D4D13" w:rsidRDefault="00E61974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erläutern an historischen Beispielen, wie Kirche konkret Gestalt angenommen hat,</w:t>
            </w:r>
          </w:p>
          <w:p w:rsidR="000D4D13" w:rsidRDefault="00E61974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erläutern den Auftrag der Kirche, Sachwalterin des Reiches Gottes zu sein,</w:t>
            </w:r>
          </w:p>
          <w:p w:rsidR="000D4D13" w:rsidRDefault="00E61974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erläutern an Beispielen die kirchlichen Vollzüge </w:t>
            </w:r>
            <w:proofErr w:type="spellStart"/>
            <w:r>
              <w:rPr>
                <w:rFonts w:ascii="Calibri" w:hAnsi="Calibri"/>
                <w:sz w:val="22"/>
              </w:rPr>
              <w:t>D</w:t>
            </w:r>
            <w:r>
              <w:rPr>
                <w:rFonts w:ascii="Calibri" w:hAnsi="Calibri"/>
                <w:sz w:val="22"/>
              </w:rPr>
              <w:t>iakonia</w:t>
            </w:r>
            <w:proofErr w:type="spellEnd"/>
            <w:r>
              <w:rPr>
                <w:rFonts w:ascii="Calibri" w:hAnsi="Calibri"/>
                <w:sz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</w:rPr>
              <w:t>Martyria</w:t>
            </w:r>
            <w:proofErr w:type="spellEnd"/>
            <w:r>
              <w:rPr>
                <w:rFonts w:ascii="Calibri" w:hAnsi="Calibri"/>
                <w:sz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</w:rPr>
              <w:t>Leiturgia</w:t>
            </w:r>
            <w:proofErr w:type="spellEnd"/>
            <w:r>
              <w:rPr>
                <w:rFonts w:ascii="Calibri" w:hAnsi="Calibri"/>
                <w:sz w:val="22"/>
              </w:rPr>
              <w:t xml:space="preserve"> sowie </w:t>
            </w:r>
            <w:proofErr w:type="spellStart"/>
            <w:r>
              <w:rPr>
                <w:rFonts w:ascii="Calibri" w:hAnsi="Calibri"/>
                <w:sz w:val="22"/>
              </w:rPr>
              <w:t>Koinonia</w:t>
            </w:r>
            <w:proofErr w:type="spellEnd"/>
            <w:r>
              <w:rPr>
                <w:rFonts w:ascii="Calibri" w:hAnsi="Calibri"/>
                <w:sz w:val="22"/>
              </w:rPr>
              <w:t xml:space="preserve"> als zeichenhafte Realisierung der Reich-Gottes-Botschaft Jesu Christi,</w:t>
            </w:r>
          </w:p>
          <w:p w:rsidR="000D4D13" w:rsidRDefault="00E61974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erläutern die anthropologische und theologische Dimension ausgewählter Sakramente,</w:t>
            </w:r>
          </w:p>
          <w:p w:rsidR="000D4D13" w:rsidRDefault="00E61974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erläutern an Beispielen das Spannungsverhältnis von Kirche</w:t>
            </w:r>
            <w:r>
              <w:rPr>
                <w:rFonts w:ascii="Calibri" w:hAnsi="Calibri"/>
                <w:sz w:val="22"/>
              </w:rPr>
              <w:t xml:space="preserve"> und Staat,</w:t>
            </w:r>
          </w:p>
          <w:p w:rsidR="000D4D13" w:rsidRDefault="00E61974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erläutern Kirchenbilder des II. Vatikanischen Konzils (u.a. Volk Gottes) als Perspektiven für eine Erneuerung der Kirche,</w:t>
            </w:r>
          </w:p>
          <w:p w:rsidR="000D4D13" w:rsidRDefault="00E61974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deuten einen Kirchenraum im Hinblick auf seine </w:t>
            </w:r>
            <w:proofErr w:type="spellStart"/>
            <w:r>
              <w:rPr>
                <w:rFonts w:ascii="Calibri" w:hAnsi="Calibri"/>
                <w:sz w:val="22"/>
              </w:rPr>
              <w:t>ekklesiologische</w:t>
            </w:r>
            <w:proofErr w:type="spellEnd"/>
            <w:r>
              <w:rPr>
                <w:rFonts w:ascii="Calibri" w:hAnsi="Calibri"/>
                <w:sz w:val="22"/>
              </w:rPr>
              <w:t xml:space="preserve"> Grundaussage,</w:t>
            </w:r>
          </w:p>
          <w:p w:rsidR="000D4D13" w:rsidRDefault="00E61974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erläutern die Entwicklung der Kirche aus dem</w:t>
            </w:r>
            <w:r>
              <w:rPr>
                <w:rFonts w:ascii="Calibri" w:hAnsi="Calibri"/>
                <w:sz w:val="22"/>
              </w:rPr>
              <w:t xml:space="preserve"> Judentum in der frühen Kirche und zeigen das wechselhafte Verhältnis von „altem“ und „neuem“ Gottesvolk in der Geschichte exemplarisch auf,</w:t>
            </w:r>
          </w:p>
          <w:p w:rsidR="000D4D13" w:rsidRDefault="00E61974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erläutern Anliegen der katholischen Kirche im interkonfessionellen und interreligiösen Dialog.</w:t>
            </w:r>
          </w:p>
          <w:p w:rsidR="000D4D13" w:rsidRDefault="000D4D13">
            <w:pPr>
              <w:rPr>
                <w:rFonts w:ascii="Calibri" w:hAnsi="Calibri"/>
                <w:sz w:val="22"/>
              </w:rPr>
            </w:pPr>
          </w:p>
          <w:p w:rsidR="000D4D13" w:rsidRDefault="00E61974">
            <w:pPr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  <w:sz w:val="22"/>
                <w:u w:val="single"/>
              </w:rPr>
              <w:t>Urteilskompetenz:</w:t>
            </w:r>
          </w:p>
          <w:p w:rsidR="000D4D13" w:rsidRDefault="00E61974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z w:val="22"/>
              </w:rPr>
              <w:t>rörtern, ob und wie sich die katholische Kirche in ihrer konkreten Praxis am Anspruch der Reich-Gottes-Botschaft Jesu orientiert,</w:t>
            </w:r>
          </w:p>
          <w:p w:rsidR="000D4D13" w:rsidRDefault="00E61974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erörtern die Bedeutung und Spannung von gemeinsamem und besonderem Priestertum in der katholischen Kirche,</w:t>
            </w:r>
          </w:p>
          <w:p w:rsidR="000D4D13" w:rsidRDefault="00E61974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erörtern im Hinblic</w:t>
            </w:r>
            <w:r>
              <w:rPr>
                <w:rFonts w:ascii="Calibri" w:hAnsi="Calibri"/>
                <w:sz w:val="22"/>
              </w:rPr>
              <w:t>k auf den interkonfessionellen und interreligiösen Dialog und die missionarische Praxis der Kirche die Relevanz des II. Vatikanischen Konzils und seiner Rezeption.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D13" w:rsidRDefault="000D4D13">
            <w:pPr>
              <w:snapToGrid w:val="0"/>
              <w:rPr>
                <w:rFonts w:ascii="Calibri" w:hAnsi="Calibri"/>
                <w:sz w:val="22"/>
              </w:rPr>
            </w:pPr>
          </w:p>
          <w:p w:rsidR="000D4D13" w:rsidRDefault="00E61974">
            <w:r>
              <w:rPr>
                <w:rFonts w:ascii="Wingdings" w:hAnsi="Wingdings"/>
                <w:sz w:val="22"/>
              </w:rPr>
              <w:t></w:t>
            </w:r>
            <w:r>
              <w:rPr>
                <w:rFonts w:ascii="Calibri" w:hAnsi="Calibri"/>
                <w:sz w:val="22"/>
              </w:rPr>
              <w:t xml:space="preserve"> Kapitel 1</w:t>
            </w:r>
          </w:p>
          <w:p w:rsidR="000D4D13" w:rsidRDefault="000D4D13">
            <w:pPr>
              <w:rPr>
                <w:rFonts w:ascii="Calibri" w:hAnsi="Calibri"/>
                <w:sz w:val="22"/>
              </w:rPr>
            </w:pPr>
          </w:p>
          <w:p w:rsidR="000D4D13" w:rsidRDefault="000D4D13">
            <w:pPr>
              <w:rPr>
                <w:rFonts w:ascii="Calibri" w:hAnsi="Calibri"/>
                <w:sz w:val="22"/>
              </w:rPr>
            </w:pPr>
          </w:p>
          <w:p w:rsidR="000D4D13" w:rsidRDefault="00E61974">
            <w:r>
              <w:rPr>
                <w:rFonts w:ascii="Wingdings" w:hAnsi="Wingdings"/>
                <w:sz w:val="22"/>
              </w:rPr>
              <w:t></w:t>
            </w:r>
            <w:r>
              <w:rPr>
                <w:rFonts w:ascii="Calibri" w:hAnsi="Calibri"/>
                <w:sz w:val="22"/>
              </w:rPr>
              <w:t xml:space="preserve"> Kapitel 2.1</w:t>
            </w:r>
          </w:p>
          <w:p w:rsidR="000D4D13" w:rsidRDefault="000D4D13">
            <w:pPr>
              <w:rPr>
                <w:rFonts w:ascii="Calibri" w:hAnsi="Calibri"/>
                <w:sz w:val="22"/>
              </w:rPr>
            </w:pPr>
          </w:p>
          <w:p w:rsidR="000D4D13" w:rsidRDefault="000D4D13">
            <w:pPr>
              <w:rPr>
                <w:rFonts w:ascii="Calibri" w:hAnsi="Calibri"/>
                <w:sz w:val="22"/>
              </w:rPr>
            </w:pPr>
          </w:p>
          <w:p w:rsidR="000D4D13" w:rsidRDefault="00E61974">
            <w:r>
              <w:rPr>
                <w:rFonts w:ascii="Wingdings" w:hAnsi="Wingdings"/>
                <w:sz w:val="22"/>
              </w:rPr>
              <w:t></w:t>
            </w:r>
            <w:r>
              <w:rPr>
                <w:rFonts w:ascii="Calibri" w:hAnsi="Calibri"/>
                <w:sz w:val="22"/>
              </w:rPr>
              <w:t xml:space="preserve"> Kapitel 2.3</w:t>
            </w:r>
          </w:p>
          <w:p w:rsidR="000D4D13" w:rsidRDefault="000D4D13">
            <w:pPr>
              <w:rPr>
                <w:rFonts w:ascii="Calibri" w:hAnsi="Calibri"/>
                <w:sz w:val="22"/>
              </w:rPr>
            </w:pPr>
          </w:p>
          <w:p w:rsidR="000D4D13" w:rsidRDefault="00E61974">
            <w:r>
              <w:rPr>
                <w:rFonts w:ascii="Wingdings" w:hAnsi="Wingdings"/>
                <w:sz w:val="22"/>
              </w:rPr>
              <w:t></w:t>
            </w:r>
            <w:r>
              <w:rPr>
                <w:rFonts w:ascii="Calibri" w:hAnsi="Calibri"/>
                <w:sz w:val="22"/>
              </w:rPr>
              <w:t xml:space="preserve"> Kapitel 2.1</w:t>
            </w:r>
          </w:p>
          <w:p w:rsidR="000D4D13" w:rsidRDefault="000D4D13">
            <w:pPr>
              <w:rPr>
                <w:rFonts w:ascii="Calibri" w:hAnsi="Calibri"/>
                <w:sz w:val="22"/>
              </w:rPr>
            </w:pPr>
          </w:p>
          <w:p w:rsidR="000D4D13" w:rsidRDefault="00E61974">
            <w:r>
              <w:rPr>
                <w:rFonts w:ascii="Wingdings" w:hAnsi="Wingdings"/>
                <w:sz w:val="22"/>
              </w:rPr>
              <w:t></w:t>
            </w:r>
            <w:r>
              <w:rPr>
                <w:rFonts w:ascii="Calibri" w:hAnsi="Calibri"/>
                <w:sz w:val="22"/>
              </w:rPr>
              <w:t xml:space="preserve"> Kapitel 3.4</w:t>
            </w:r>
          </w:p>
          <w:p w:rsidR="000D4D13" w:rsidRDefault="000D4D13">
            <w:pPr>
              <w:rPr>
                <w:rFonts w:ascii="Calibri" w:hAnsi="Calibri"/>
                <w:sz w:val="22"/>
              </w:rPr>
            </w:pPr>
          </w:p>
          <w:p w:rsidR="000D4D13" w:rsidRDefault="000D4D13">
            <w:pPr>
              <w:rPr>
                <w:rFonts w:ascii="Calibri" w:hAnsi="Calibri"/>
                <w:sz w:val="22"/>
              </w:rPr>
            </w:pPr>
          </w:p>
          <w:p w:rsidR="000D4D13" w:rsidRDefault="000D4D13">
            <w:pPr>
              <w:rPr>
                <w:rFonts w:ascii="Calibri" w:hAnsi="Calibri"/>
                <w:sz w:val="22"/>
              </w:rPr>
            </w:pPr>
          </w:p>
          <w:p w:rsidR="000D4D13" w:rsidRDefault="000D4D13">
            <w:pPr>
              <w:rPr>
                <w:rFonts w:ascii="Calibri" w:hAnsi="Calibri"/>
                <w:sz w:val="22"/>
              </w:rPr>
            </w:pPr>
          </w:p>
          <w:p w:rsidR="000D4D13" w:rsidRDefault="00E61974">
            <w:r>
              <w:rPr>
                <w:rFonts w:ascii="Wingdings" w:hAnsi="Wingdings"/>
                <w:sz w:val="22"/>
              </w:rPr>
              <w:t></w:t>
            </w:r>
            <w:r>
              <w:rPr>
                <w:rFonts w:ascii="Calibri" w:hAnsi="Calibri"/>
                <w:sz w:val="22"/>
              </w:rPr>
              <w:t xml:space="preserve"> Kapitel 3.2</w:t>
            </w:r>
          </w:p>
          <w:p w:rsidR="000D4D13" w:rsidRDefault="000D4D13">
            <w:pPr>
              <w:rPr>
                <w:rFonts w:ascii="Calibri" w:hAnsi="Calibri"/>
                <w:sz w:val="22"/>
              </w:rPr>
            </w:pPr>
          </w:p>
          <w:p w:rsidR="000D4D13" w:rsidRDefault="000D4D13">
            <w:pPr>
              <w:rPr>
                <w:rFonts w:ascii="Calibri" w:hAnsi="Calibri"/>
                <w:sz w:val="22"/>
              </w:rPr>
            </w:pPr>
          </w:p>
          <w:p w:rsidR="000D4D13" w:rsidRDefault="00E61974">
            <w:pPr>
              <w:rPr>
                <w:rFonts w:ascii="Calibri" w:hAnsi="Calibri"/>
                <w:sz w:val="22"/>
              </w:rPr>
            </w:pPr>
            <w:r>
              <w:rPr>
                <w:rFonts w:ascii="Wingdings" w:hAnsi="Wingdings"/>
                <w:sz w:val="22"/>
              </w:rPr>
              <w:t></w:t>
            </w:r>
            <w:r>
              <w:rPr>
                <w:rFonts w:ascii="Calibri" w:hAnsi="Calibri"/>
                <w:sz w:val="22"/>
              </w:rPr>
              <w:t xml:space="preserve"> Kapitel 1.1, Kapitel 2.3</w:t>
            </w:r>
          </w:p>
          <w:p w:rsidR="000D4D13" w:rsidRDefault="000D4D13">
            <w:pPr>
              <w:rPr>
                <w:rFonts w:ascii="Calibri" w:hAnsi="Calibri"/>
                <w:sz w:val="22"/>
              </w:rPr>
            </w:pPr>
          </w:p>
          <w:p w:rsidR="000D4D13" w:rsidRDefault="000D4D13">
            <w:pPr>
              <w:rPr>
                <w:rFonts w:ascii="Calibri" w:hAnsi="Calibri"/>
                <w:sz w:val="22"/>
              </w:rPr>
            </w:pPr>
          </w:p>
          <w:p w:rsidR="000D4D13" w:rsidRDefault="00E61974">
            <w:r>
              <w:rPr>
                <w:rFonts w:ascii="Wingdings" w:hAnsi="Wingdings"/>
                <w:sz w:val="22"/>
              </w:rPr>
              <w:t></w:t>
            </w:r>
            <w:r>
              <w:rPr>
                <w:rFonts w:ascii="Calibri" w:hAnsi="Calibri"/>
                <w:sz w:val="22"/>
              </w:rPr>
              <w:t xml:space="preserve"> Kapitel 3</w:t>
            </w:r>
          </w:p>
          <w:p w:rsidR="000D4D13" w:rsidRDefault="000D4D13">
            <w:pPr>
              <w:rPr>
                <w:rFonts w:ascii="Calibri" w:hAnsi="Calibri"/>
                <w:sz w:val="22"/>
              </w:rPr>
            </w:pPr>
          </w:p>
          <w:p w:rsidR="000D4D13" w:rsidRDefault="000D4D13">
            <w:pPr>
              <w:rPr>
                <w:rFonts w:ascii="Calibri" w:hAnsi="Calibri"/>
                <w:sz w:val="22"/>
              </w:rPr>
            </w:pPr>
          </w:p>
          <w:p w:rsidR="000D4D13" w:rsidRDefault="000D4D13">
            <w:pPr>
              <w:rPr>
                <w:rFonts w:ascii="Calibri" w:hAnsi="Calibri"/>
                <w:sz w:val="22"/>
              </w:rPr>
            </w:pPr>
          </w:p>
          <w:p w:rsidR="000D4D13" w:rsidRDefault="00E61974">
            <w:pPr>
              <w:rPr>
                <w:rFonts w:ascii="Calibri" w:hAnsi="Calibri"/>
                <w:sz w:val="22"/>
              </w:rPr>
            </w:pPr>
            <w:r>
              <w:rPr>
                <w:rFonts w:ascii="Wingdings" w:hAnsi="Wingdings"/>
                <w:sz w:val="22"/>
              </w:rPr>
              <w:t></w:t>
            </w:r>
            <w:r>
              <w:rPr>
                <w:rFonts w:ascii="Calibri" w:hAnsi="Calibri"/>
                <w:sz w:val="22"/>
              </w:rPr>
              <w:t xml:space="preserve"> Kapitel 2.2, Kapitel 2.4</w:t>
            </w:r>
          </w:p>
          <w:p w:rsidR="000D4D13" w:rsidRDefault="000D4D13">
            <w:pPr>
              <w:rPr>
                <w:rFonts w:ascii="Calibri" w:hAnsi="Calibri"/>
                <w:sz w:val="22"/>
              </w:rPr>
            </w:pPr>
          </w:p>
          <w:p w:rsidR="000D4D13" w:rsidRDefault="00E61974">
            <w:pPr>
              <w:rPr>
                <w:rFonts w:ascii="Calibri" w:hAnsi="Calibri"/>
                <w:sz w:val="22"/>
              </w:rPr>
            </w:pPr>
            <w:r>
              <w:rPr>
                <w:rFonts w:ascii="Wingdings" w:hAnsi="Wingdings"/>
                <w:sz w:val="22"/>
              </w:rPr>
              <w:t></w:t>
            </w:r>
            <w:r>
              <w:rPr>
                <w:rFonts w:ascii="Calibri" w:hAnsi="Calibri"/>
                <w:sz w:val="22"/>
              </w:rPr>
              <w:t xml:space="preserve"> Kapitel 4.2</w:t>
            </w:r>
          </w:p>
          <w:p w:rsidR="000D4D13" w:rsidRDefault="000D4D13">
            <w:pPr>
              <w:rPr>
                <w:rFonts w:ascii="Calibri" w:hAnsi="Calibri"/>
                <w:sz w:val="22"/>
              </w:rPr>
            </w:pPr>
          </w:p>
          <w:p w:rsidR="000D4D13" w:rsidRDefault="000D4D13">
            <w:pPr>
              <w:rPr>
                <w:rFonts w:ascii="Calibri" w:hAnsi="Calibri"/>
                <w:sz w:val="22"/>
              </w:rPr>
            </w:pPr>
          </w:p>
          <w:p w:rsidR="000D4D13" w:rsidRDefault="000D4D13">
            <w:pPr>
              <w:rPr>
                <w:rFonts w:ascii="Calibri" w:hAnsi="Calibri"/>
                <w:sz w:val="22"/>
              </w:rPr>
            </w:pPr>
          </w:p>
          <w:p w:rsidR="000D4D13" w:rsidRDefault="000D4D13">
            <w:pPr>
              <w:rPr>
                <w:rFonts w:ascii="Calibri" w:hAnsi="Calibri"/>
                <w:sz w:val="22"/>
              </w:rPr>
            </w:pPr>
          </w:p>
          <w:p w:rsidR="000D4D13" w:rsidRDefault="00E61974">
            <w:r>
              <w:rPr>
                <w:rFonts w:ascii="Wingdings" w:hAnsi="Wingdings"/>
                <w:sz w:val="22"/>
              </w:rPr>
              <w:t></w:t>
            </w:r>
            <w:r>
              <w:rPr>
                <w:rFonts w:ascii="Calibri" w:hAnsi="Calibri"/>
                <w:sz w:val="22"/>
              </w:rPr>
              <w:t xml:space="preserve"> Kapitel 4</w:t>
            </w:r>
          </w:p>
          <w:p w:rsidR="000D4D13" w:rsidRDefault="000D4D13">
            <w:pPr>
              <w:rPr>
                <w:rFonts w:ascii="Calibri" w:hAnsi="Calibri"/>
                <w:sz w:val="22"/>
              </w:rPr>
            </w:pPr>
          </w:p>
          <w:p w:rsidR="000D4D13" w:rsidRDefault="000D4D13">
            <w:pPr>
              <w:rPr>
                <w:rFonts w:ascii="Calibri" w:hAnsi="Calibri"/>
                <w:sz w:val="22"/>
              </w:rPr>
            </w:pPr>
          </w:p>
          <w:p w:rsidR="000D4D13" w:rsidRDefault="000D4D13">
            <w:pPr>
              <w:rPr>
                <w:rFonts w:ascii="Calibri" w:hAnsi="Calibri"/>
                <w:sz w:val="22"/>
              </w:rPr>
            </w:pPr>
          </w:p>
          <w:p w:rsidR="000D4D13" w:rsidRDefault="000D4D13">
            <w:pPr>
              <w:rPr>
                <w:rFonts w:ascii="Calibri" w:hAnsi="Calibri"/>
                <w:sz w:val="22"/>
              </w:rPr>
            </w:pPr>
          </w:p>
          <w:p w:rsidR="000D4D13" w:rsidRDefault="00E61974">
            <w:r>
              <w:rPr>
                <w:rFonts w:ascii="Wingdings" w:hAnsi="Wingdings"/>
                <w:sz w:val="22"/>
              </w:rPr>
              <w:t></w:t>
            </w:r>
            <w:r>
              <w:rPr>
                <w:rFonts w:ascii="Calibri" w:hAnsi="Calibri"/>
                <w:sz w:val="22"/>
              </w:rPr>
              <w:t xml:space="preserve"> Kapitel 2.1, Kapitel 2.2 bis Kapitel 2.5</w:t>
            </w:r>
          </w:p>
          <w:p w:rsidR="000D4D13" w:rsidRDefault="000D4D13">
            <w:pPr>
              <w:rPr>
                <w:rFonts w:ascii="Calibri" w:hAnsi="Calibri"/>
                <w:sz w:val="22"/>
              </w:rPr>
            </w:pPr>
          </w:p>
          <w:p w:rsidR="000D4D13" w:rsidRDefault="000D4D13">
            <w:pPr>
              <w:rPr>
                <w:rFonts w:ascii="Calibri" w:hAnsi="Calibri"/>
                <w:sz w:val="22"/>
              </w:rPr>
            </w:pPr>
          </w:p>
          <w:p w:rsidR="000D4D13" w:rsidRDefault="000D4D13">
            <w:pPr>
              <w:rPr>
                <w:rFonts w:ascii="Calibri" w:hAnsi="Calibri"/>
                <w:sz w:val="22"/>
              </w:rPr>
            </w:pPr>
          </w:p>
          <w:p w:rsidR="000D4D13" w:rsidRDefault="00E61974">
            <w:r>
              <w:rPr>
                <w:rFonts w:ascii="Wingdings" w:hAnsi="Wingdings"/>
                <w:sz w:val="22"/>
              </w:rPr>
              <w:t></w:t>
            </w:r>
            <w:r>
              <w:rPr>
                <w:rFonts w:ascii="Calibri" w:hAnsi="Calibri"/>
                <w:sz w:val="22"/>
              </w:rPr>
              <w:t xml:space="preserve"> Kapitel 3.4</w:t>
            </w:r>
          </w:p>
          <w:p w:rsidR="000D4D13" w:rsidRDefault="000D4D13">
            <w:pPr>
              <w:rPr>
                <w:rFonts w:ascii="Calibri" w:hAnsi="Calibri"/>
                <w:sz w:val="22"/>
              </w:rPr>
            </w:pPr>
          </w:p>
          <w:p w:rsidR="000D4D13" w:rsidRDefault="000D4D13">
            <w:pPr>
              <w:rPr>
                <w:rFonts w:ascii="Calibri" w:hAnsi="Calibri"/>
                <w:sz w:val="22"/>
              </w:rPr>
            </w:pPr>
          </w:p>
          <w:p w:rsidR="000D4D13" w:rsidRDefault="00E61974">
            <w:r>
              <w:rPr>
                <w:rFonts w:ascii="Wingdings" w:hAnsi="Wingdings"/>
                <w:sz w:val="22"/>
              </w:rPr>
              <w:t></w:t>
            </w:r>
            <w:r>
              <w:rPr>
                <w:rFonts w:ascii="Calibri" w:hAnsi="Calibri"/>
                <w:sz w:val="22"/>
              </w:rPr>
              <w:t xml:space="preserve"> Kapitel 4</w:t>
            </w:r>
          </w:p>
        </w:tc>
      </w:tr>
    </w:tbl>
    <w:p w:rsidR="000D4D13" w:rsidRDefault="000D4D13"/>
    <w:sectPr w:rsidR="000D4D13">
      <w:pgSz w:w="11906" w:h="16838"/>
      <w:pgMar w:top="1418" w:right="1021" w:bottom="73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61974">
      <w:r>
        <w:separator/>
      </w:r>
    </w:p>
  </w:endnote>
  <w:endnote w:type="continuationSeparator" w:id="0">
    <w:p w:rsidR="00000000" w:rsidRDefault="00E6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, Symbol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61974">
      <w:r>
        <w:rPr>
          <w:color w:val="000000"/>
        </w:rPr>
        <w:separator/>
      </w:r>
    </w:p>
  </w:footnote>
  <w:footnote w:type="continuationSeparator" w:id="0">
    <w:p w:rsidR="00000000" w:rsidRDefault="00E61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31B1"/>
    <w:multiLevelType w:val="multilevel"/>
    <w:tmpl w:val="29DE8BF0"/>
    <w:styleLink w:val="WW8Num5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Times New Roman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Times New Roman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Times New Roman"/>
      </w:rPr>
    </w:lvl>
  </w:abstractNum>
  <w:abstractNum w:abstractNumId="1">
    <w:nsid w:val="27AC20DF"/>
    <w:multiLevelType w:val="multilevel"/>
    <w:tmpl w:val="8FBEE044"/>
    <w:styleLink w:val="WW8Num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2C847C08"/>
    <w:multiLevelType w:val="multilevel"/>
    <w:tmpl w:val="0A780A82"/>
    <w:styleLink w:val="WW8Num2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Times New Roman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Times New Roman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Times New Roman"/>
      </w:rPr>
    </w:lvl>
  </w:abstractNum>
  <w:abstractNum w:abstractNumId="3">
    <w:nsid w:val="38A560FD"/>
    <w:multiLevelType w:val="multilevel"/>
    <w:tmpl w:val="4CD4CC62"/>
    <w:styleLink w:val="WW8Num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44121837"/>
    <w:multiLevelType w:val="multilevel"/>
    <w:tmpl w:val="525A9E4A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53261010"/>
    <w:multiLevelType w:val="multilevel"/>
    <w:tmpl w:val="F2D201FC"/>
    <w:styleLink w:val="WW8Num1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Times New Roman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Times New Roman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Times New Roman"/>
      </w:rPr>
    </w:lvl>
  </w:abstractNum>
  <w:abstractNum w:abstractNumId="6">
    <w:nsid w:val="7FE012C6"/>
    <w:multiLevelType w:val="multilevel"/>
    <w:tmpl w:val="D3CE3730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2"/>
    <w:lvlOverride w:ilvl="0"/>
  </w:num>
  <w:num w:numId="9">
    <w:abstractNumId w:val="3"/>
    <w:lvlOverride w:ilvl="0"/>
  </w:num>
  <w:num w:numId="10">
    <w:abstractNumId w:val="2"/>
    <w:lvlOverride w:ilvl="0"/>
  </w:num>
  <w:num w:numId="11">
    <w:abstractNumId w:val="3"/>
    <w:lvlOverride w:ilvl="0"/>
  </w:num>
  <w:num w:numId="12">
    <w:abstractNumId w:val="2"/>
    <w:lvlOverride w:ilvl="0"/>
  </w:num>
  <w:num w:numId="13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D4D13"/>
    <w:rsid w:val="000D4D13"/>
    <w:rsid w:val="00E6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SimSun" w:hAnsi="Garamond" w:cs="Tahoma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berschrift1">
    <w:name w:val="heading 1"/>
    <w:basedOn w:val="Standard"/>
    <w:next w:val="Standar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Garamond" w:eastAsia="SimSun" w:hAnsi="Garamond" w:cs="Tahoma"/>
      <w:sz w:val="28"/>
      <w:szCs w:val="28"/>
    </w:rPr>
  </w:style>
  <w:style w:type="paragraph" w:customStyle="1" w:styleId="Textbody">
    <w:name w:val="Text body"/>
    <w:basedOn w:val="Standard"/>
    <w:rPr>
      <w:rFonts w:ascii="Calibri" w:hAnsi="Calibri"/>
      <w:b/>
      <w:bCs/>
      <w:sz w:val="22"/>
    </w:rPr>
  </w:style>
  <w:style w:type="paragraph" w:styleId="Liste">
    <w:name w:val="List"/>
    <w:basedOn w:val="Textbody"/>
    <w:rPr>
      <w:rFonts w:ascii="Garamond" w:hAnsi="Garamond"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Garamond" w:hAnsi="Garamond"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Garamond" w:hAnsi="Garamond" w:cs="Tahoma"/>
    </w:rPr>
  </w:style>
  <w:style w:type="paragraph" w:styleId="Listenabsatz">
    <w:name w:val="List Paragraph"/>
    <w:basedOn w:val="Standar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basedOn w:val="Standard"/>
    <w:pPr>
      <w:autoSpaceDE w:val="0"/>
    </w:pPr>
    <w:rPr>
      <w:rFonts w:ascii="Symbol, Symbol" w:eastAsia="Symbol, Symbol" w:hAnsi="Symbol, Symbol" w:cs="Symbol, Symbol"/>
      <w:color w:val="000000"/>
      <w:lang w:bidi="hi-IN"/>
    </w:rPr>
  </w:style>
  <w:style w:type="character" w:customStyle="1" w:styleId="WW8Num1z0">
    <w:name w:val="WW8Num1z0"/>
    <w:rPr>
      <w:rFonts w:ascii="Symbol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Times New Roman"/>
    </w:rPr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Times New Roman"/>
    </w:rPr>
  </w:style>
  <w:style w:type="character" w:customStyle="1" w:styleId="TextkrperZchn">
    <w:name w:val="Textkörper Zchn"/>
    <w:rPr>
      <w:rFonts w:ascii="Calibri" w:hAnsi="Calibri"/>
      <w:b/>
      <w:bCs/>
      <w:sz w:val="22"/>
      <w:szCs w:val="24"/>
    </w:rPr>
  </w:style>
  <w:style w:type="character" w:customStyle="1" w:styleId="KopfzeileZchn">
    <w:name w:val="Kopfzeile Zchn"/>
    <w:rPr>
      <w:sz w:val="24"/>
      <w:szCs w:val="24"/>
    </w:rPr>
  </w:style>
  <w:style w:type="character" w:customStyle="1" w:styleId="FuzeileZchn">
    <w:name w:val="Fußzeile Zchn"/>
    <w:rPr>
      <w:sz w:val="24"/>
      <w:szCs w:val="24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  <w:style w:type="numbering" w:customStyle="1" w:styleId="WW8Num4">
    <w:name w:val="WW8Num4"/>
    <w:basedOn w:val="KeineListe"/>
    <w:pPr>
      <w:numPr>
        <w:numId w:val="4"/>
      </w:numPr>
    </w:pPr>
  </w:style>
  <w:style w:type="numbering" w:customStyle="1" w:styleId="WW8Num5">
    <w:name w:val="WW8Num5"/>
    <w:basedOn w:val="KeineListe"/>
    <w:pPr>
      <w:numPr>
        <w:numId w:val="5"/>
      </w:numPr>
    </w:pPr>
  </w:style>
  <w:style w:type="numbering" w:customStyle="1" w:styleId="RTFNum2">
    <w:name w:val="RTF_Num 2"/>
    <w:basedOn w:val="KeineListe"/>
    <w:pPr>
      <w:numPr>
        <w:numId w:val="6"/>
      </w:numPr>
    </w:pPr>
  </w:style>
  <w:style w:type="numbering" w:customStyle="1" w:styleId="RTFNum3">
    <w:name w:val="RTF_Num 3"/>
    <w:basedOn w:val="KeineListe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SimSun" w:hAnsi="Garamond" w:cs="Tahoma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berschrift1">
    <w:name w:val="heading 1"/>
    <w:basedOn w:val="Standard"/>
    <w:next w:val="Standar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Garamond" w:eastAsia="SimSun" w:hAnsi="Garamond" w:cs="Tahoma"/>
      <w:sz w:val="28"/>
      <w:szCs w:val="28"/>
    </w:rPr>
  </w:style>
  <w:style w:type="paragraph" w:customStyle="1" w:styleId="Textbody">
    <w:name w:val="Text body"/>
    <w:basedOn w:val="Standard"/>
    <w:rPr>
      <w:rFonts w:ascii="Calibri" w:hAnsi="Calibri"/>
      <w:b/>
      <w:bCs/>
      <w:sz w:val="22"/>
    </w:rPr>
  </w:style>
  <w:style w:type="paragraph" w:styleId="Liste">
    <w:name w:val="List"/>
    <w:basedOn w:val="Textbody"/>
    <w:rPr>
      <w:rFonts w:ascii="Garamond" w:hAnsi="Garamond"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Garamond" w:hAnsi="Garamond"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Garamond" w:hAnsi="Garamond" w:cs="Tahoma"/>
    </w:rPr>
  </w:style>
  <w:style w:type="paragraph" w:styleId="Listenabsatz">
    <w:name w:val="List Paragraph"/>
    <w:basedOn w:val="Standar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basedOn w:val="Standard"/>
    <w:pPr>
      <w:autoSpaceDE w:val="0"/>
    </w:pPr>
    <w:rPr>
      <w:rFonts w:ascii="Symbol, Symbol" w:eastAsia="Symbol, Symbol" w:hAnsi="Symbol, Symbol" w:cs="Symbol, Symbol"/>
      <w:color w:val="000000"/>
      <w:lang w:bidi="hi-IN"/>
    </w:rPr>
  </w:style>
  <w:style w:type="character" w:customStyle="1" w:styleId="WW8Num1z0">
    <w:name w:val="WW8Num1z0"/>
    <w:rPr>
      <w:rFonts w:ascii="Symbol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Times New Roman"/>
    </w:rPr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Times New Roman"/>
    </w:rPr>
  </w:style>
  <w:style w:type="character" w:customStyle="1" w:styleId="TextkrperZchn">
    <w:name w:val="Textkörper Zchn"/>
    <w:rPr>
      <w:rFonts w:ascii="Calibri" w:hAnsi="Calibri"/>
      <w:b/>
      <w:bCs/>
      <w:sz w:val="22"/>
      <w:szCs w:val="24"/>
    </w:rPr>
  </w:style>
  <w:style w:type="character" w:customStyle="1" w:styleId="KopfzeileZchn">
    <w:name w:val="Kopfzeile Zchn"/>
    <w:rPr>
      <w:sz w:val="24"/>
      <w:szCs w:val="24"/>
    </w:rPr>
  </w:style>
  <w:style w:type="character" w:customStyle="1" w:styleId="FuzeileZchn">
    <w:name w:val="Fußzeile Zchn"/>
    <w:rPr>
      <w:sz w:val="24"/>
      <w:szCs w:val="24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  <w:style w:type="numbering" w:customStyle="1" w:styleId="WW8Num4">
    <w:name w:val="WW8Num4"/>
    <w:basedOn w:val="KeineListe"/>
    <w:pPr>
      <w:numPr>
        <w:numId w:val="4"/>
      </w:numPr>
    </w:pPr>
  </w:style>
  <w:style w:type="numbering" w:customStyle="1" w:styleId="WW8Num5">
    <w:name w:val="WW8Num5"/>
    <w:basedOn w:val="KeineListe"/>
    <w:pPr>
      <w:numPr>
        <w:numId w:val="5"/>
      </w:numPr>
    </w:pPr>
  </w:style>
  <w:style w:type="numbering" w:customStyle="1" w:styleId="RTFNum2">
    <w:name w:val="RTF_Num 2"/>
    <w:basedOn w:val="KeineListe"/>
    <w:pPr>
      <w:numPr>
        <w:numId w:val="6"/>
      </w:numPr>
    </w:pPr>
  </w:style>
  <w:style w:type="numbering" w:customStyle="1" w:styleId="RTFNum3">
    <w:name w:val="RTF_Num 3"/>
    <w:basedOn w:val="KeineListe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423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„glauben</vt:lpstr>
    </vt:vector>
  </TitlesOfParts>
  <Company>Ernst Klett Verlag GmbH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„glauben</dc:title>
  <dc:creator>Alexander Jaklitsch</dc:creator>
  <cp:lastModifiedBy>Kretzer, Claudius</cp:lastModifiedBy>
  <cp:revision>2</cp:revision>
  <dcterms:created xsi:type="dcterms:W3CDTF">2016-01-14T09:49:00Z</dcterms:created>
  <dcterms:modified xsi:type="dcterms:W3CDTF">2016-01-14T09:49:00Z</dcterms:modified>
</cp:coreProperties>
</file>