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2101830676"/>
        <w:docPartObj>
          <w:docPartGallery w:val="Cover Pages"/>
          <w:docPartUnique/>
        </w:docPartObj>
      </w:sdtPr>
      <w:sdtContent>
        <w:bookmarkStart w:id="0" w:name="_GoBack" w:displacedByCustomXml="prev"/>
        <w:p w:rsidR="006F32D3" w:rsidRPr="006F32D3" w:rsidRDefault="00F57F93">
          <w:pPr>
            <w:rPr>
              <w:b/>
            </w:rPr>
          </w:pPr>
          <w:r>
            <w:rPr>
              <w:b/>
              <w:noProof/>
              <w:lang w:eastAsia="de-DE"/>
            </w:rPr>
            <w:drawing>
              <wp:anchor distT="0" distB="0" distL="114300" distR="114300" simplePos="0" relativeHeight="251658240" behindDoc="0" locked="0" layoutInCell="1" allowOverlap="1">
                <wp:simplePos x="0" y="0"/>
                <wp:positionH relativeFrom="column">
                  <wp:posOffset>-727710</wp:posOffset>
                </wp:positionH>
                <wp:positionV relativeFrom="paragraph">
                  <wp:posOffset>-915419</wp:posOffset>
                </wp:positionV>
                <wp:extent cx="10713720" cy="7578227"/>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SVP_LS_QP_Stochastik_GK_HE.jpg"/>
                        <pic:cNvPicPr/>
                      </pic:nvPicPr>
                      <pic:blipFill>
                        <a:blip r:embed="rId9">
                          <a:extLst>
                            <a:ext uri="{28A0092B-C50C-407E-A947-70E740481C1C}">
                              <a14:useLocalDpi xmlns:a14="http://schemas.microsoft.com/office/drawing/2010/main" val="0"/>
                            </a:ext>
                          </a:extLst>
                        </a:blip>
                        <a:stretch>
                          <a:fillRect/>
                        </a:stretch>
                      </pic:blipFill>
                      <pic:spPr>
                        <a:xfrm>
                          <a:off x="0" y="0"/>
                          <a:ext cx="10714946" cy="7579094"/>
                        </a:xfrm>
                        <a:prstGeom prst="rect">
                          <a:avLst/>
                        </a:prstGeom>
                      </pic:spPr>
                    </pic:pic>
                  </a:graphicData>
                </a:graphic>
                <wp14:sizeRelH relativeFrom="margin">
                  <wp14:pctWidth>0</wp14:pctWidth>
                </wp14:sizeRelH>
                <wp14:sizeRelV relativeFrom="margin">
                  <wp14:pctHeight>0</wp14:pctHeight>
                </wp14:sizeRelV>
              </wp:anchor>
            </w:drawing>
          </w:r>
          <w:bookmarkEnd w:id="0"/>
          <w:r w:rsidR="006F32D3" w:rsidRPr="006F32D3">
            <w:rPr>
              <w:b/>
            </w:rPr>
            <w:br w:type="page"/>
          </w:r>
        </w:p>
      </w:sdtContent>
    </w:sdt>
    <w:p w:rsidR="006F32D3" w:rsidRDefault="006F32D3"/>
    <w:tbl>
      <w:tblPr>
        <w:tblStyle w:val="Tabellenraster"/>
        <w:tblW w:w="0" w:type="auto"/>
        <w:tblLook w:val="04A0" w:firstRow="1" w:lastRow="0" w:firstColumn="1" w:lastColumn="0" w:noHBand="0" w:noVBand="1"/>
      </w:tblPr>
      <w:tblGrid>
        <w:gridCol w:w="1445"/>
        <w:gridCol w:w="6460"/>
        <w:gridCol w:w="4819"/>
        <w:gridCol w:w="1689"/>
      </w:tblGrid>
      <w:tr w:rsidR="009048E5" w:rsidRPr="00D00B22" w:rsidTr="00027D27">
        <w:trPr>
          <w:trHeight w:val="392"/>
        </w:trPr>
        <w:tc>
          <w:tcPr>
            <w:tcW w:w="1445" w:type="dxa"/>
            <w:shd w:val="clear" w:color="auto" w:fill="D9D9D9" w:themeFill="background1" w:themeFillShade="D9"/>
          </w:tcPr>
          <w:p w:rsidR="009048E5" w:rsidRPr="00D00B22" w:rsidRDefault="009048E5" w:rsidP="00802000">
            <w:pPr>
              <w:spacing w:before="120"/>
              <w:rPr>
                <w:rFonts w:cs="Arial"/>
                <w:b/>
              </w:rPr>
            </w:pPr>
            <w:r w:rsidRPr="00D00B22">
              <w:rPr>
                <w:rFonts w:cs="Arial"/>
                <w:b/>
              </w:rPr>
              <w:t>Zeitraum</w:t>
            </w:r>
          </w:p>
        </w:tc>
        <w:tc>
          <w:tcPr>
            <w:tcW w:w="6460" w:type="dxa"/>
            <w:shd w:val="clear" w:color="auto" w:fill="D9D9D9" w:themeFill="background1" w:themeFillShade="D9"/>
          </w:tcPr>
          <w:p w:rsidR="009048E5" w:rsidRPr="00D00B22" w:rsidRDefault="009048E5" w:rsidP="00802000">
            <w:pPr>
              <w:spacing w:before="120"/>
              <w:rPr>
                <w:rFonts w:cs="Arial"/>
                <w:b/>
              </w:rPr>
            </w:pPr>
            <w:r w:rsidRPr="00D00B22">
              <w:rPr>
                <w:rFonts w:cs="Arial"/>
                <w:b/>
              </w:rPr>
              <w:t>Ziele/Inhalte (Sach-</w:t>
            </w:r>
            <w:r w:rsidR="00B5088F" w:rsidRPr="00D00B22">
              <w:rPr>
                <w:rFonts w:cs="Arial"/>
                <w:b/>
              </w:rPr>
              <w:t xml:space="preserve"> </w:t>
            </w:r>
            <w:r w:rsidRPr="00D00B22">
              <w:rPr>
                <w:rFonts w:cs="Arial"/>
                <w:b/>
              </w:rPr>
              <w:t>und Methodenkompetenz)</w:t>
            </w:r>
          </w:p>
        </w:tc>
        <w:tc>
          <w:tcPr>
            <w:tcW w:w="4819" w:type="dxa"/>
            <w:shd w:val="clear" w:color="auto" w:fill="D9D9D9" w:themeFill="background1" w:themeFillShade="D9"/>
          </w:tcPr>
          <w:p w:rsidR="00B5088F" w:rsidRPr="00D00B22" w:rsidRDefault="009048E5" w:rsidP="00363958">
            <w:pPr>
              <w:spacing w:before="120" w:after="120"/>
              <w:rPr>
                <w:rFonts w:cs="Arial"/>
                <w:b/>
              </w:rPr>
            </w:pPr>
            <w:proofErr w:type="spellStart"/>
            <w:r w:rsidRPr="00D00B22">
              <w:rPr>
                <w:rFonts w:cs="Arial"/>
                <w:b/>
              </w:rPr>
              <w:t>Lambacher</w:t>
            </w:r>
            <w:proofErr w:type="spellEnd"/>
            <w:r w:rsidRPr="00D00B22">
              <w:rPr>
                <w:rFonts w:cs="Arial"/>
                <w:b/>
              </w:rPr>
              <w:t xml:space="preserve"> Schweizer </w:t>
            </w:r>
            <w:r w:rsidR="00B5088F" w:rsidRPr="00D00B22">
              <w:rPr>
                <w:rFonts w:cs="Arial"/>
                <w:b/>
              </w:rPr>
              <w:t>Qualifikationsphase</w:t>
            </w:r>
            <w:r w:rsidR="00D5300D">
              <w:rPr>
                <w:rFonts w:cs="Arial"/>
                <w:b/>
              </w:rPr>
              <w:br/>
            </w:r>
            <w:r w:rsidR="00363958">
              <w:rPr>
                <w:rFonts w:cs="Arial"/>
                <w:b/>
              </w:rPr>
              <w:t>Stochastik</w:t>
            </w:r>
          </w:p>
        </w:tc>
        <w:tc>
          <w:tcPr>
            <w:tcW w:w="1689" w:type="dxa"/>
            <w:shd w:val="clear" w:color="auto" w:fill="D9D9D9" w:themeFill="background1" w:themeFillShade="D9"/>
          </w:tcPr>
          <w:p w:rsidR="009048E5" w:rsidRPr="00D00B22" w:rsidRDefault="009048E5" w:rsidP="00802000">
            <w:pPr>
              <w:spacing w:before="120"/>
              <w:rPr>
                <w:rFonts w:cs="Arial"/>
                <w:b/>
              </w:rPr>
            </w:pPr>
            <w:r w:rsidRPr="00D00B22">
              <w:rPr>
                <w:rFonts w:cs="Arial"/>
                <w:b/>
              </w:rPr>
              <w:t>Klassenarbeit</w:t>
            </w:r>
          </w:p>
        </w:tc>
      </w:tr>
      <w:tr w:rsidR="009048E5" w:rsidRPr="00D00B22" w:rsidTr="00027D27">
        <w:trPr>
          <w:trHeight w:val="5546"/>
        </w:trPr>
        <w:tc>
          <w:tcPr>
            <w:tcW w:w="1445" w:type="dxa"/>
          </w:tcPr>
          <w:p w:rsidR="009048E5" w:rsidRPr="00D00B22" w:rsidRDefault="009048E5" w:rsidP="008C4B98">
            <w:pPr>
              <w:ind w:right="-57"/>
              <w:rPr>
                <w:rFonts w:cs="Arial"/>
              </w:rPr>
            </w:pPr>
          </w:p>
        </w:tc>
        <w:tc>
          <w:tcPr>
            <w:tcW w:w="6460" w:type="dxa"/>
          </w:tcPr>
          <w:p w:rsidR="008C4B98" w:rsidRPr="00D00B22" w:rsidRDefault="00363958" w:rsidP="007707A6">
            <w:pPr>
              <w:spacing w:before="120"/>
              <w:rPr>
                <w:rFonts w:cs="Arial"/>
                <w:b/>
              </w:rPr>
            </w:pPr>
            <w:r w:rsidRPr="00363958">
              <w:rPr>
                <w:rFonts w:cs="Arial"/>
                <w:b/>
              </w:rPr>
              <w:t>Q3.1 Grundlegende Begriffe der Stochastik</w:t>
            </w:r>
          </w:p>
          <w:p w:rsidR="00CC4EB9" w:rsidRPr="00CC4EB9" w:rsidRDefault="00CC4EB9" w:rsidP="00CC4EB9">
            <w:pPr>
              <w:pStyle w:val="Listenabsatz"/>
              <w:numPr>
                <w:ilvl w:val="0"/>
                <w:numId w:val="2"/>
              </w:numPr>
              <w:spacing w:before="120"/>
              <w:ind w:right="-57"/>
              <w:rPr>
                <w:rFonts w:cs="Arial"/>
              </w:rPr>
            </w:pPr>
            <w:r w:rsidRPr="00CC4EB9">
              <w:rPr>
                <w:rFonts w:cs="Arial"/>
              </w:rPr>
              <w:t>Grundlagen der Wahrscheinlichkeitstheorie:</w:t>
            </w:r>
          </w:p>
          <w:p w:rsidR="008C4B98" w:rsidRPr="00CC4EB9" w:rsidRDefault="00CC4EB9" w:rsidP="00CC4EB9">
            <w:pPr>
              <w:pStyle w:val="Listenabsatz"/>
              <w:spacing w:before="120"/>
              <w:ind w:left="360" w:right="-57"/>
              <w:rPr>
                <w:rFonts w:cs="Arial"/>
              </w:rPr>
            </w:pPr>
            <w:r w:rsidRPr="00CC4EB9">
              <w:rPr>
                <w:rFonts w:cs="Arial"/>
              </w:rPr>
              <w:t>Beschreiben von Zufallsexperimenten (Laplace-Experimente) unter Verwendung der Begriffe Ergebnis, Ergebnismenge, Ereignis und Wahrscheinlichkeit</w:t>
            </w:r>
          </w:p>
          <w:p w:rsidR="00CC4EB9" w:rsidRPr="00CC4EB9" w:rsidRDefault="00CC4EB9" w:rsidP="00CC4EB9">
            <w:pPr>
              <w:pStyle w:val="Listenabsatz"/>
              <w:numPr>
                <w:ilvl w:val="0"/>
                <w:numId w:val="2"/>
              </w:numPr>
              <w:ind w:right="-57"/>
              <w:rPr>
                <w:rFonts w:cs="Arial"/>
              </w:rPr>
            </w:pPr>
            <w:r w:rsidRPr="00CC4EB9">
              <w:rPr>
                <w:rFonts w:cs="Arial"/>
              </w:rPr>
              <w:t>statistischer Wahrscheinlichkeitsbegriff:</w:t>
            </w:r>
          </w:p>
          <w:p w:rsidR="00CC4EB9" w:rsidRPr="00CC4EB9" w:rsidRDefault="00CC4EB9" w:rsidP="00CC4EB9">
            <w:pPr>
              <w:pStyle w:val="Listenabsatz"/>
              <w:ind w:left="360" w:right="-57"/>
              <w:rPr>
                <w:rFonts w:cs="Arial"/>
              </w:rPr>
            </w:pPr>
            <w:r w:rsidRPr="00CC4EB9">
              <w:rPr>
                <w:rFonts w:cs="Arial"/>
              </w:rPr>
              <w:t>absolute und relative Häufigkeit (auch konkrete Ermittlung für selbst durchgeführte Zufallsexperimente), grafische Darstellung, Simulationen von Zufallsexperimenten mit einer geeigneten Software (z. B. Tabellenkalkulation), Empirisches Gesetz der großen Zahlen, Vergleich von statistischem und laplaceschem Wahrscheinlichkeitsbegriff</w:t>
            </w:r>
          </w:p>
          <w:p w:rsidR="00CC4EB9" w:rsidRPr="00CC4EB9" w:rsidRDefault="00CC4EB9" w:rsidP="00CC4EB9">
            <w:pPr>
              <w:pStyle w:val="Listenabsatz"/>
              <w:numPr>
                <w:ilvl w:val="0"/>
                <w:numId w:val="2"/>
              </w:numPr>
              <w:ind w:right="-57"/>
              <w:rPr>
                <w:rFonts w:cs="Arial"/>
              </w:rPr>
            </w:pPr>
            <w:r w:rsidRPr="00CC4EB9">
              <w:rPr>
                <w:rFonts w:cs="Arial"/>
              </w:rPr>
              <w:t>Umgang mit Daten:</w:t>
            </w:r>
          </w:p>
          <w:p w:rsidR="00CC4EB9" w:rsidRPr="00CC4EB9" w:rsidRDefault="00CC4EB9" w:rsidP="00CC4EB9">
            <w:pPr>
              <w:pStyle w:val="Listenabsatz"/>
              <w:ind w:left="360" w:right="-57"/>
              <w:rPr>
                <w:rFonts w:cs="Arial"/>
              </w:rPr>
            </w:pPr>
            <w:r w:rsidRPr="00CC4EB9">
              <w:rPr>
                <w:rFonts w:cs="Arial"/>
              </w:rPr>
              <w:t>exemplarisches Planen statistischer Erhebungen, Beurteilen mithilfe von arithmetischem Mittelwert, empirischer Varianz und Standardabweichung</w:t>
            </w:r>
          </w:p>
          <w:p w:rsidR="00CC4EB9" w:rsidRDefault="00CC4EB9" w:rsidP="00CC4EB9">
            <w:pPr>
              <w:pStyle w:val="Listenabsatz"/>
              <w:numPr>
                <w:ilvl w:val="0"/>
                <w:numId w:val="2"/>
              </w:numPr>
              <w:ind w:right="-57"/>
              <w:rPr>
                <w:rFonts w:cs="Arial"/>
              </w:rPr>
            </w:pPr>
            <w:r w:rsidRPr="00CC4EB9">
              <w:rPr>
                <w:rFonts w:cs="Arial"/>
              </w:rPr>
              <w:t>Bestimmen von Wahrscheinlichkeiten bei mehrstufigen Zufallsexperimenten:</w:t>
            </w:r>
          </w:p>
          <w:p w:rsidR="009048E5" w:rsidRPr="00CC4EB9" w:rsidRDefault="00CC4EB9" w:rsidP="00CC4EB9">
            <w:pPr>
              <w:pStyle w:val="Listenabsatz"/>
              <w:ind w:left="360" w:right="-57"/>
              <w:rPr>
                <w:rFonts w:cs="Arial"/>
              </w:rPr>
            </w:pPr>
            <w:r w:rsidRPr="00CC4EB9">
              <w:rPr>
                <w:rFonts w:cs="Arial"/>
              </w:rPr>
              <w:t>Baumdiagramm, Pfadregeln</w:t>
            </w:r>
          </w:p>
        </w:tc>
        <w:tc>
          <w:tcPr>
            <w:tcW w:w="4819" w:type="dxa"/>
          </w:tcPr>
          <w:p w:rsidR="008C4B98" w:rsidRPr="007707A6" w:rsidRDefault="00363958" w:rsidP="007707A6">
            <w:pPr>
              <w:spacing w:before="120"/>
              <w:rPr>
                <w:rFonts w:cs="Arial"/>
                <w:b/>
              </w:rPr>
            </w:pPr>
            <w:r w:rsidRPr="00363958">
              <w:rPr>
                <w:rFonts w:cs="Arial"/>
                <w:b/>
              </w:rPr>
              <w:t>Kapitel I: Zufall und Wahrscheinlichkeit</w:t>
            </w:r>
          </w:p>
          <w:p w:rsidR="00363958" w:rsidRPr="00363958" w:rsidRDefault="00363958" w:rsidP="00363958">
            <w:pPr>
              <w:pStyle w:val="Listenabsatz"/>
              <w:numPr>
                <w:ilvl w:val="0"/>
                <w:numId w:val="3"/>
              </w:numPr>
              <w:spacing w:before="120"/>
              <w:ind w:right="-57"/>
              <w:rPr>
                <w:rFonts w:cs="Arial"/>
              </w:rPr>
            </w:pPr>
            <w:r w:rsidRPr="00363958">
              <w:rPr>
                <w:rFonts w:cs="Arial"/>
              </w:rPr>
              <w:t>Zufallsexperiment und Wahrscheinlichkeitsverteilung</w:t>
            </w:r>
          </w:p>
          <w:p w:rsidR="00363958" w:rsidRPr="00363958" w:rsidRDefault="00363958" w:rsidP="00363958">
            <w:pPr>
              <w:pStyle w:val="Listenabsatz"/>
              <w:numPr>
                <w:ilvl w:val="0"/>
                <w:numId w:val="3"/>
              </w:numPr>
              <w:spacing w:before="120"/>
              <w:ind w:right="-57"/>
              <w:rPr>
                <w:rFonts w:cs="Arial"/>
              </w:rPr>
            </w:pPr>
            <w:r w:rsidRPr="00363958">
              <w:rPr>
                <w:rFonts w:cs="Arial"/>
              </w:rPr>
              <w:t>Ereignisse</w:t>
            </w:r>
          </w:p>
          <w:p w:rsidR="00363958" w:rsidRPr="00363958" w:rsidRDefault="00363958" w:rsidP="00363958">
            <w:pPr>
              <w:pStyle w:val="Listenabsatz"/>
              <w:numPr>
                <w:ilvl w:val="0"/>
                <w:numId w:val="3"/>
              </w:numPr>
              <w:spacing w:before="120"/>
              <w:ind w:right="-57"/>
              <w:rPr>
                <w:rFonts w:cs="Arial"/>
              </w:rPr>
            </w:pPr>
            <w:r w:rsidRPr="00363958">
              <w:rPr>
                <w:rFonts w:cs="Arial"/>
              </w:rPr>
              <w:t>Mehrstufige Zufallsexperimente</w:t>
            </w:r>
          </w:p>
          <w:p w:rsidR="00363958" w:rsidRPr="00363958" w:rsidRDefault="00363958" w:rsidP="00BE030C">
            <w:pPr>
              <w:pStyle w:val="Listenabsatz"/>
              <w:numPr>
                <w:ilvl w:val="0"/>
                <w:numId w:val="37"/>
              </w:numPr>
              <w:spacing w:before="120"/>
              <w:ind w:right="-57"/>
              <w:rPr>
                <w:rFonts w:cs="Arial"/>
              </w:rPr>
            </w:pPr>
            <w:r w:rsidRPr="00363958">
              <w:rPr>
                <w:rFonts w:cs="Arial"/>
              </w:rPr>
              <w:t>Daten erheben, beschreiben und beurteilen</w:t>
            </w:r>
          </w:p>
          <w:p w:rsidR="006D118B" w:rsidRPr="00D00B22" w:rsidRDefault="00363958" w:rsidP="00BE030C">
            <w:pPr>
              <w:pStyle w:val="Listenabsatz"/>
              <w:numPr>
                <w:ilvl w:val="0"/>
                <w:numId w:val="37"/>
              </w:numPr>
              <w:rPr>
                <w:rFonts w:cs="Arial"/>
              </w:rPr>
            </w:pPr>
            <w:r w:rsidRPr="00363958">
              <w:rPr>
                <w:rFonts w:cs="Arial"/>
              </w:rPr>
              <w:t xml:space="preserve">Simulation von Zufallsexperimenten </w:t>
            </w:r>
          </w:p>
        </w:tc>
        <w:tc>
          <w:tcPr>
            <w:tcW w:w="1689" w:type="dxa"/>
          </w:tcPr>
          <w:p w:rsidR="009048E5" w:rsidRPr="00D00B22" w:rsidRDefault="009048E5" w:rsidP="00B5088F">
            <w:pPr>
              <w:ind w:right="-57"/>
              <w:rPr>
                <w:rFonts w:cs="Arial"/>
              </w:rPr>
            </w:pPr>
          </w:p>
        </w:tc>
      </w:tr>
    </w:tbl>
    <w:p w:rsidR="00AE4939" w:rsidRDefault="00AE4939"/>
    <w:p w:rsidR="00855C07" w:rsidRDefault="00855C07">
      <w:r>
        <w:br w:type="page"/>
      </w:r>
    </w:p>
    <w:tbl>
      <w:tblPr>
        <w:tblStyle w:val="Tabellenraster"/>
        <w:tblW w:w="0" w:type="auto"/>
        <w:tblLook w:val="04A0" w:firstRow="1" w:lastRow="0" w:firstColumn="1" w:lastColumn="0" w:noHBand="0" w:noVBand="1"/>
      </w:tblPr>
      <w:tblGrid>
        <w:gridCol w:w="1445"/>
        <w:gridCol w:w="6460"/>
        <w:gridCol w:w="4819"/>
        <w:gridCol w:w="1689"/>
      </w:tblGrid>
      <w:tr w:rsidR="00855C07" w:rsidRPr="00D00B22" w:rsidTr="00027D27">
        <w:trPr>
          <w:trHeight w:val="392"/>
        </w:trPr>
        <w:tc>
          <w:tcPr>
            <w:tcW w:w="1445" w:type="dxa"/>
            <w:shd w:val="clear" w:color="auto" w:fill="D9D9D9" w:themeFill="background1" w:themeFillShade="D9"/>
          </w:tcPr>
          <w:p w:rsidR="00855C07" w:rsidRPr="00D00B22" w:rsidRDefault="00855C07" w:rsidP="00C00C2E">
            <w:pPr>
              <w:spacing w:before="120"/>
              <w:rPr>
                <w:rFonts w:cs="Arial"/>
                <w:b/>
              </w:rPr>
            </w:pPr>
            <w:r w:rsidRPr="00D00B22">
              <w:rPr>
                <w:rFonts w:cs="Arial"/>
                <w:b/>
              </w:rPr>
              <w:lastRenderedPageBreak/>
              <w:t>Zeitraum</w:t>
            </w:r>
          </w:p>
        </w:tc>
        <w:tc>
          <w:tcPr>
            <w:tcW w:w="6460" w:type="dxa"/>
            <w:shd w:val="clear" w:color="auto" w:fill="D9D9D9" w:themeFill="background1" w:themeFillShade="D9"/>
          </w:tcPr>
          <w:p w:rsidR="00855C07" w:rsidRPr="00D00B22" w:rsidRDefault="00855C07" w:rsidP="00C00C2E">
            <w:pPr>
              <w:spacing w:before="120"/>
              <w:rPr>
                <w:rFonts w:cs="Arial"/>
                <w:b/>
              </w:rPr>
            </w:pPr>
            <w:r w:rsidRPr="00D00B22">
              <w:rPr>
                <w:rFonts w:cs="Arial"/>
                <w:b/>
              </w:rPr>
              <w:t>Ziele/Inhalte (Sach- und Methodenkompetenz)</w:t>
            </w:r>
          </w:p>
        </w:tc>
        <w:tc>
          <w:tcPr>
            <w:tcW w:w="4819" w:type="dxa"/>
            <w:shd w:val="clear" w:color="auto" w:fill="D9D9D9" w:themeFill="background1" w:themeFillShade="D9"/>
          </w:tcPr>
          <w:p w:rsidR="00855C07" w:rsidRPr="00D00B22" w:rsidRDefault="00855C07" w:rsidP="00CC4EB9">
            <w:pPr>
              <w:spacing w:before="120" w:after="120"/>
              <w:rPr>
                <w:rFonts w:cs="Arial"/>
                <w:b/>
              </w:rPr>
            </w:pPr>
            <w:proofErr w:type="spellStart"/>
            <w:r w:rsidRPr="00D00B22">
              <w:rPr>
                <w:rFonts w:cs="Arial"/>
                <w:b/>
              </w:rPr>
              <w:t>Lambacher</w:t>
            </w:r>
            <w:proofErr w:type="spellEnd"/>
            <w:r w:rsidRPr="00D00B22">
              <w:rPr>
                <w:rFonts w:cs="Arial"/>
                <w:b/>
              </w:rPr>
              <w:t xml:space="preserve"> Schweizer Qualifikationsphase</w:t>
            </w:r>
            <w:r w:rsidR="00D5300D">
              <w:rPr>
                <w:rFonts w:cs="Arial"/>
                <w:b/>
              </w:rPr>
              <w:br/>
            </w:r>
            <w:r w:rsidR="00CC4EB9">
              <w:rPr>
                <w:rFonts w:cs="Arial"/>
                <w:b/>
              </w:rPr>
              <w:t>Stochastik</w:t>
            </w:r>
          </w:p>
        </w:tc>
        <w:tc>
          <w:tcPr>
            <w:tcW w:w="1689" w:type="dxa"/>
            <w:shd w:val="clear" w:color="auto" w:fill="D9D9D9" w:themeFill="background1" w:themeFillShade="D9"/>
          </w:tcPr>
          <w:p w:rsidR="00855C07" w:rsidRPr="00D00B22" w:rsidRDefault="00855C07" w:rsidP="00C00C2E">
            <w:pPr>
              <w:spacing w:before="120"/>
              <w:rPr>
                <w:rFonts w:cs="Arial"/>
                <w:b/>
              </w:rPr>
            </w:pPr>
            <w:r w:rsidRPr="00D00B22">
              <w:rPr>
                <w:rFonts w:cs="Arial"/>
                <w:b/>
              </w:rPr>
              <w:t>Klassenarbeit</w:t>
            </w:r>
          </w:p>
        </w:tc>
      </w:tr>
      <w:tr w:rsidR="00855C07" w:rsidRPr="00D00B22" w:rsidTr="00027D27">
        <w:trPr>
          <w:trHeight w:val="3561"/>
        </w:trPr>
        <w:tc>
          <w:tcPr>
            <w:tcW w:w="1445" w:type="dxa"/>
          </w:tcPr>
          <w:p w:rsidR="00855C07" w:rsidRPr="00D00B22" w:rsidRDefault="00855C07" w:rsidP="00C00C2E">
            <w:pPr>
              <w:ind w:right="-57"/>
              <w:rPr>
                <w:rFonts w:cs="Arial"/>
              </w:rPr>
            </w:pPr>
          </w:p>
        </w:tc>
        <w:tc>
          <w:tcPr>
            <w:tcW w:w="6460" w:type="dxa"/>
          </w:tcPr>
          <w:p w:rsidR="00855C07" w:rsidRPr="00D00B22" w:rsidRDefault="00CC4EB9" w:rsidP="007707A6">
            <w:pPr>
              <w:spacing w:before="120"/>
              <w:ind w:left="-23" w:right="-57"/>
              <w:rPr>
                <w:rFonts w:cs="Arial"/>
                <w:b/>
              </w:rPr>
            </w:pPr>
            <w:r w:rsidRPr="00CC4EB9">
              <w:rPr>
                <w:rFonts w:cs="Arial"/>
                <w:b/>
              </w:rPr>
              <w:t>Q3.2 Berechnung von Wahrscheinlichkeiten</w:t>
            </w:r>
          </w:p>
          <w:p w:rsidR="00CC4EB9" w:rsidRDefault="00CC4EB9" w:rsidP="00CC4EB9">
            <w:pPr>
              <w:pStyle w:val="Listenabsatz"/>
              <w:numPr>
                <w:ilvl w:val="0"/>
                <w:numId w:val="14"/>
              </w:numPr>
              <w:spacing w:before="120"/>
              <w:ind w:right="-57"/>
              <w:rPr>
                <w:rFonts w:cs="Arial"/>
              </w:rPr>
            </w:pPr>
            <w:r w:rsidRPr="00CC4EB9">
              <w:rPr>
                <w:rFonts w:cs="Arial"/>
              </w:rPr>
              <w:t>bedingte Wahrscheinlichkeiten:</w:t>
            </w:r>
          </w:p>
          <w:p w:rsidR="00CC4EB9" w:rsidRPr="00CC4EB9" w:rsidRDefault="00CC4EB9" w:rsidP="00CC4EB9">
            <w:pPr>
              <w:pStyle w:val="Listenabsatz"/>
              <w:spacing w:before="120"/>
              <w:ind w:left="360" w:right="-57"/>
              <w:rPr>
                <w:rFonts w:cs="Arial"/>
              </w:rPr>
            </w:pPr>
            <w:r w:rsidRPr="00CC4EB9">
              <w:rPr>
                <w:rFonts w:cs="Arial"/>
              </w:rPr>
              <w:t xml:space="preserve">Identifizieren und Beschreiben bedingter Wahrscheinlichkeiten in verschiedenen Sachzusammenhängen, Darstellen und Berechnen mittels Baumdiagrammen und </w:t>
            </w:r>
            <w:proofErr w:type="spellStart"/>
            <w:r w:rsidRPr="00CC4EB9">
              <w:rPr>
                <w:rFonts w:cs="Arial"/>
              </w:rPr>
              <w:t>Vierfeldertafeln</w:t>
            </w:r>
            <w:proofErr w:type="spellEnd"/>
            <w:r w:rsidRPr="00CC4EB9">
              <w:rPr>
                <w:rFonts w:cs="Arial"/>
              </w:rPr>
              <w:t>, Überprüfen von Ereignissen auf (</w:t>
            </w:r>
            <w:proofErr w:type="spellStart"/>
            <w:r w:rsidRPr="00CC4EB9">
              <w:rPr>
                <w:rFonts w:cs="Arial"/>
              </w:rPr>
              <w:t>Un</w:t>
            </w:r>
            <w:proofErr w:type="spellEnd"/>
            <w:r w:rsidRPr="00CC4EB9">
              <w:rPr>
                <w:rFonts w:cs="Arial"/>
              </w:rPr>
              <w:t>-)Abhängigkeit</w:t>
            </w:r>
          </w:p>
          <w:p w:rsidR="00CC4EB9" w:rsidRDefault="00CC4EB9" w:rsidP="00CC4EB9">
            <w:pPr>
              <w:pStyle w:val="Listenabsatz"/>
              <w:numPr>
                <w:ilvl w:val="0"/>
                <w:numId w:val="14"/>
              </w:numPr>
              <w:ind w:right="-57"/>
              <w:rPr>
                <w:rFonts w:cs="Arial"/>
              </w:rPr>
            </w:pPr>
            <w:r w:rsidRPr="00CC4EB9">
              <w:rPr>
                <w:rFonts w:cs="Arial"/>
              </w:rPr>
              <w:t>Bestimmen von Laplace-Wahrscheinlichkeiten mithilfe von Zählverfahren:</w:t>
            </w:r>
          </w:p>
          <w:p w:rsidR="00545915" w:rsidRPr="00CC4EB9" w:rsidRDefault="00CC4EB9" w:rsidP="00CC4EB9">
            <w:pPr>
              <w:pStyle w:val="Listenabsatz"/>
              <w:ind w:left="360" w:right="-57"/>
              <w:rPr>
                <w:rFonts w:cs="Arial"/>
              </w:rPr>
            </w:pPr>
            <w:r w:rsidRPr="00CC4EB9">
              <w:rPr>
                <w:rFonts w:cs="Arial"/>
              </w:rPr>
              <w:t>Lösen einfacher kombinatorischer Zählproble</w:t>
            </w:r>
            <w:r w:rsidR="005131F1">
              <w:rPr>
                <w:rFonts w:cs="Arial"/>
              </w:rPr>
              <w:t>me (geordnete Stichproben mit/</w:t>
            </w:r>
            <w:r w:rsidRPr="00CC4EB9">
              <w:rPr>
                <w:rFonts w:cs="Arial"/>
              </w:rPr>
              <w:t>ohne Zurücklegen, ungeordnete Stichproben ohne Zurücklegen), Binomialkoeffizient</w:t>
            </w:r>
          </w:p>
        </w:tc>
        <w:tc>
          <w:tcPr>
            <w:tcW w:w="4819" w:type="dxa"/>
          </w:tcPr>
          <w:p w:rsidR="00A97406" w:rsidRPr="007707A6" w:rsidRDefault="00A97406" w:rsidP="00A97406">
            <w:pPr>
              <w:spacing w:before="120"/>
              <w:rPr>
                <w:rFonts w:cs="Arial"/>
                <w:b/>
              </w:rPr>
            </w:pPr>
            <w:r w:rsidRPr="00363958">
              <w:rPr>
                <w:rFonts w:cs="Arial"/>
                <w:b/>
              </w:rPr>
              <w:t>Kapitel I: Zufall und Wahrscheinlichkeit</w:t>
            </w:r>
          </w:p>
          <w:p w:rsidR="00A97406" w:rsidRPr="00363958" w:rsidRDefault="00A97406" w:rsidP="00BE030C">
            <w:pPr>
              <w:pStyle w:val="Listenabsatz"/>
              <w:numPr>
                <w:ilvl w:val="0"/>
                <w:numId w:val="3"/>
              </w:numPr>
              <w:spacing w:before="120"/>
              <w:ind w:right="-57"/>
              <w:rPr>
                <w:rFonts w:cs="Arial"/>
              </w:rPr>
            </w:pPr>
            <w:proofErr w:type="spellStart"/>
            <w:r w:rsidRPr="00363958">
              <w:rPr>
                <w:rFonts w:cs="Arial"/>
              </w:rPr>
              <w:t>Vierfeldertafel</w:t>
            </w:r>
            <w:proofErr w:type="spellEnd"/>
            <w:r w:rsidRPr="00363958">
              <w:rPr>
                <w:rFonts w:cs="Arial"/>
              </w:rPr>
              <w:t xml:space="preserve"> </w:t>
            </w:r>
            <w:r>
              <w:rPr>
                <w:rFonts w:cs="Arial"/>
              </w:rPr>
              <w:t>–</w:t>
            </w:r>
            <w:r w:rsidRPr="00363958">
              <w:rPr>
                <w:rFonts w:cs="Arial"/>
              </w:rPr>
              <w:t xml:space="preserve"> bedingte Wahrscheinlichkeit</w:t>
            </w:r>
          </w:p>
          <w:p w:rsidR="00A97406" w:rsidRPr="00363958" w:rsidRDefault="00A97406" w:rsidP="00BE030C">
            <w:pPr>
              <w:pStyle w:val="Listenabsatz"/>
              <w:numPr>
                <w:ilvl w:val="0"/>
                <w:numId w:val="3"/>
              </w:numPr>
              <w:spacing w:before="120"/>
              <w:ind w:right="-57"/>
              <w:rPr>
                <w:rFonts w:cs="Arial"/>
              </w:rPr>
            </w:pPr>
            <w:r w:rsidRPr="00363958">
              <w:rPr>
                <w:rFonts w:cs="Arial"/>
              </w:rPr>
              <w:t>Stochastische Unabhängigkeit</w:t>
            </w:r>
          </w:p>
          <w:p w:rsidR="00855C07" w:rsidRPr="00A97406" w:rsidRDefault="00A97406" w:rsidP="00BE030C">
            <w:pPr>
              <w:pStyle w:val="Listenabsatz"/>
              <w:numPr>
                <w:ilvl w:val="0"/>
                <w:numId w:val="3"/>
              </w:numPr>
              <w:spacing w:before="120"/>
              <w:ind w:right="-57"/>
              <w:rPr>
                <w:rFonts w:cs="Arial"/>
              </w:rPr>
            </w:pPr>
            <w:r w:rsidRPr="00363958">
              <w:rPr>
                <w:rFonts w:cs="Arial"/>
              </w:rPr>
              <w:t>Wahrscheinlichkeiten bestimmen durch Abzählen</w:t>
            </w:r>
          </w:p>
        </w:tc>
        <w:tc>
          <w:tcPr>
            <w:tcW w:w="1689" w:type="dxa"/>
          </w:tcPr>
          <w:p w:rsidR="00855C07" w:rsidRPr="00D00B22" w:rsidRDefault="00855C07" w:rsidP="00C00C2E">
            <w:pPr>
              <w:ind w:right="-57"/>
              <w:rPr>
                <w:rFonts w:cs="Arial"/>
              </w:rPr>
            </w:pPr>
          </w:p>
        </w:tc>
      </w:tr>
    </w:tbl>
    <w:p w:rsidR="00855C07" w:rsidRDefault="00855C07"/>
    <w:p w:rsidR="00855C07" w:rsidRDefault="00855C07">
      <w:r>
        <w:br w:type="page"/>
      </w:r>
    </w:p>
    <w:tbl>
      <w:tblPr>
        <w:tblStyle w:val="Tabellenraster"/>
        <w:tblW w:w="0" w:type="auto"/>
        <w:tblLook w:val="04A0" w:firstRow="1" w:lastRow="0" w:firstColumn="1" w:lastColumn="0" w:noHBand="0" w:noVBand="1"/>
      </w:tblPr>
      <w:tblGrid>
        <w:gridCol w:w="1445"/>
        <w:gridCol w:w="6176"/>
        <w:gridCol w:w="5103"/>
        <w:gridCol w:w="1689"/>
      </w:tblGrid>
      <w:tr w:rsidR="00855C07" w:rsidRPr="00D00B22" w:rsidTr="00C00C2E">
        <w:trPr>
          <w:trHeight w:val="392"/>
        </w:trPr>
        <w:tc>
          <w:tcPr>
            <w:tcW w:w="1445" w:type="dxa"/>
            <w:shd w:val="clear" w:color="auto" w:fill="D9D9D9" w:themeFill="background1" w:themeFillShade="D9"/>
          </w:tcPr>
          <w:p w:rsidR="00855C07" w:rsidRPr="00D00B22" w:rsidRDefault="00855C07" w:rsidP="00C00C2E">
            <w:pPr>
              <w:spacing w:before="120"/>
              <w:rPr>
                <w:rFonts w:cs="Arial"/>
                <w:b/>
              </w:rPr>
            </w:pPr>
            <w:r w:rsidRPr="00D00B22">
              <w:rPr>
                <w:rFonts w:cs="Arial"/>
                <w:b/>
              </w:rPr>
              <w:lastRenderedPageBreak/>
              <w:t>Zeitraum</w:t>
            </w:r>
          </w:p>
        </w:tc>
        <w:tc>
          <w:tcPr>
            <w:tcW w:w="6176" w:type="dxa"/>
            <w:shd w:val="clear" w:color="auto" w:fill="D9D9D9" w:themeFill="background1" w:themeFillShade="D9"/>
          </w:tcPr>
          <w:p w:rsidR="00855C07" w:rsidRPr="00D00B22" w:rsidRDefault="00855C07" w:rsidP="00C00C2E">
            <w:pPr>
              <w:spacing w:before="120"/>
              <w:rPr>
                <w:rFonts w:cs="Arial"/>
                <w:b/>
              </w:rPr>
            </w:pPr>
            <w:r w:rsidRPr="00D00B22">
              <w:rPr>
                <w:rFonts w:cs="Arial"/>
                <w:b/>
              </w:rPr>
              <w:t>Ziele/Inhalte (Sach- und Methodenkompetenz)</w:t>
            </w:r>
          </w:p>
        </w:tc>
        <w:tc>
          <w:tcPr>
            <w:tcW w:w="5103" w:type="dxa"/>
            <w:shd w:val="clear" w:color="auto" w:fill="D9D9D9" w:themeFill="background1" w:themeFillShade="D9"/>
          </w:tcPr>
          <w:p w:rsidR="00855C07" w:rsidRPr="00D00B22" w:rsidRDefault="00855C07" w:rsidP="00CC4EB9">
            <w:pPr>
              <w:spacing w:before="120" w:after="120"/>
              <w:rPr>
                <w:rFonts w:cs="Arial"/>
                <w:b/>
              </w:rPr>
            </w:pPr>
            <w:proofErr w:type="spellStart"/>
            <w:r w:rsidRPr="00D00B22">
              <w:rPr>
                <w:rFonts w:cs="Arial"/>
                <w:b/>
              </w:rPr>
              <w:t>Lambacher</w:t>
            </w:r>
            <w:proofErr w:type="spellEnd"/>
            <w:r w:rsidRPr="00D00B22">
              <w:rPr>
                <w:rFonts w:cs="Arial"/>
                <w:b/>
              </w:rPr>
              <w:t xml:space="preserve"> Schweizer Qualifikationsphase</w:t>
            </w:r>
            <w:r w:rsidR="00D5300D">
              <w:rPr>
                <w:rFonts w:cs="Arial"/>
                <w:b/>
              </w:rPr>
              <w:br/>
            </w:r>
            <w:r w:rsidR="00CC4EB9">
              <w:rPr>
                <w:rFonts w:cs="Arial"/>
                <w:b/>
              </w:rPr>
              <w:t>Stochastik</w:t>
            </w:r>
          </w:p>
        </w:tc>
        <w:tc>
          <w:tcPr>
            <w:tcW w:w="1689" w:type="dxa"/>
            <w:shd w:val="clear" w:color="auto" w:fill="D9D9D9" w:themeFill="background1" w:themeFillShade="D9"/>
          </w:tcPr>
          <w:p w:rsidR="00855C07" w:rsidRPr="00D00B22" w:rsidRDefault="00855C07" w:rsidP="00C00C2E">
            <w:pPr>
              <w:spacing w:before="120"/>
              <w:rPr>
                <w:rFonts w:cs="Arial"/>
                <w:b/>
              </w:rPr>
            </w:pPr>
            <w:r w:rsidRPr="00D00B22">
              <w:rPr>
                <w:rFonts w:cs="Arial"/>
                <w:b/>
              </w:rPr>
              <w:t>Klassenarbeit</w:t>
            </w:r>
          </w:p>
        </w:tc>
      </w:tr>
      <w:tr w:rsidR="00855C07" w:rsidRPr="00D00B22" w:rsidTr="00027D27">
        <w:trPr>
          <w:trHeight w:val="5120"/>
        </w:trPr>
        <w:tc>
          <w:tcPr>
            <w:tcW w:w="1445" w:type="dxa"/>
          </w:tcPr>
          <w:p w:rsidR="00855C07" w:rsidRPr="00D00B22" w:rsidRDefault="00855C07" w:rsidP="00C00C2E">
            <w:pPr>
              <w:ind w:right="-57"/>
              <w:rPr>
                <w:rFonts w:cs="Arial"/>
              </w:rPr>
            </w:pPr>
          </w:p>
        </w:tc>
        <w:tc>
          <w:tcPr>
            <w:tcW w:w="6176" w:type="dxa"/>
          </w:tcPr>
          <w:p w:rsidR="00204D7D" w:rsidRDefault="00CC4EB9" w:rsidP="00545915">
            <w:pPr>
              <w:spacing w:before="120"/>
              <w:rPr>
                <w:rFonts w:cs="Arial"/>
                <w:b/>
              </w:rPr>
            </w:pPr>
            <w:r w:rsidRPr="00CC4EB9">
              <w:rPr>
                <w:rFonts w:cs="Arial"/>
                <w:b/>
              </w:rPr>
              <w:t>Q3.3 Wahrscheinlichkeitsverteilungen</w:t>
            </w:r>
          </w:p>
          <w:p w:rsidR="00CC4EB9" w:rsidRDefault="00CC4EB9" w:rsidP="00CC4EB9">
            <w:pPr>
              <w:pStyle w:val="Listenabsatz"/>
              <w:numPr>
                <w:ilvl w:val="0"/>
                <w:numId w:val="21"/>
              </w:numPr>
              <w:spacing w:before="120"/>
              <w:ind w:right="57"/>
              <w:rPr>
                <w:rFonts w:cs="Arial"/>
              </w:rPr>
            </w:pPr>
            <w:r w:rsidRPr="00CC4EB9">
              <w:rPr>
                <w:rFonts w:cs="Arial"/>
              </w:rPr>
              <w:t xml:space="preserve">Erarbeiten grundlegender Begriffe: </w:t>
            </w:r>
          </w:p>
          <w:p w:rsidR="00CC4EB9" w:rsidRPr="00CC4EB9" w:rsidRDefault="00CC4EB9" w:rsidP="00CC4EB9">
            <w:pPr>
              <w:pStyle w:val="Listenabsatz"/>
              <w:spacing w:before="120"/>
              <w:ind w:left="360" w:right="57"/>
              <w:rPr>
                <w:rFonts w:cs="Arial"/>
              </w:rPr>
            </w:pPr>
            <w:r w:rsidRPr="00CC4EB9">
              <w:rPr>
                <w:rFonts w:cs="Arial"/>
              </w:rPr>
              <w:t xml:space="preserve">Zufallsgröße, Wahrscheinlichkeitsverteilungen und ihre Darstellung durch Histogramme, Erwartungswert, Varianz, Standardabweichung, Untersuchen einfacher Glücksspiele </w:t>
            </w:r>
          </w:p>
          <w:p w:rsidR="00CC4EB9" w:rsidRPr="00CC4EB9" w:rsidRDefault="00CC4EB9" w:rsidP="00CC4EB9">
            <w:pPr>
              <w:pStyle w:val="Listenabsatz"/>
              <w:numPr>
                <w:ilvl w:val="0"/>
                <w:numId w:val="21"/>
              </w:numPr>
              <w:spacing w:before="120"/>
              <w:ind w:right="57"/>
              <w:rPr>
                <w:rFonts w:cs="Arial"/>
              </w:rPr>
            </w:pPr>
            <w:r w:rsidRPr="00CC4EB9">
              <w:rPr>
                <w:rFonts w:cs="Arial"/>
              </w:rPr>
              <w:t xml:space="preserve">Bernoulli-Ketten: </w:t>
            </w:r>
          </w:p>
          <w:p w:rsidR="0027170B" w:rsidRDefault="00CC4EB9" w:rsidP="00CC4EB9">
            <w:pPr>
              <w:pStyle w:val="Listenabsatz"/>
              <w:spacing w:before="120"/>
              <w:ind w:left="360" w:right="57"/>
              <w:rPr>
                <w:rFonts w:cs="Arial"/>
              </w:rPr>
            </w:pPr>
            <w:r w:rsidRPr="00CC4EB9">
              <w:rPr>
                <w:rFonts w:cs="Arial"/>
              </w:rPr>
              <w:t>Bernoulli-Experiment, Bernoulli-Kette, Angeben der Kenngrößen von Bernoulli-Ketten, Entwickeln und Begründen der Formel</w:t>
            </w:r>
            <m:oMath>
              <m:r>
                <w:rPr>
                  <w:rFonts w:ascii="Cambria Math" w:hAnsi="Cambria Math" w:cs="Arial"/>
                </w:rPr>
                <m:t xml:space="preserve"> P</m:t>
              </m:r>
              <m:d>
                <m:dPr>
                  <m:ctrlPr>
                    <w:rPr>
                      <w:rFonts w:ascii="Cambria Math" w:hAnsi="Cambria Math" w:cs="Arial"/>
                      <w:i/>
                    </w:rPr>
                  </m:ctrlPr>
                </m:dPr>
                <m:e>
                  <m:r>
                    <w:rPr>
                      <w:rFonts w:ascii="Cambria Math" w:hAnsi="Cambria Math" w:cs="Arial"/>
                    </w:rPr>
                    <m:t>X=k</m:t>
                  </m:r>
                </m:e>
              </m:d>
              <m:r>
                <w:rPr>
                  <w:rFonts w:ascii="Cambria Math" w:hAnsi="Cambria Math" w:cs="Arial"/>
                </w:rPr>
                <m:t>=</m:t>
              </m:r>
              <m:d>
                <m:dPr>
                  <m:ctrlPr>
                    <w:rPr>
                      <w:rFonts w:ascii="Cambria Math" w:hAnsi="Cambria Math" w:cs="Arial"/>
                      <w:i/>
                    </w:rPr>
                  </m:ctrlPr>
                </m:dPr>
                <m:e>
                  <m:f>
                    <m:fPr>
                      <m:type m:val="noBar"/>
                      <m:ctrlPr>
                        <w:rPr>
                          <w:rFonts w:ascii="Cambria Math" w:hAnsi="Cambria Math" w:cs="Arial"/>
                          <w:i/>
                        </w:rPr>
                      </m:ctrlPr>
                    </m:fPr>
                    <m:num>
                      <m:r>
                        <w:rPr>
                          <w:rFonts w:ascii="Cambria Math" w:hAnsi="Cambria Math" w:cs="Arial"/>
                        </w:rPr>
                        <m:t>n</m:t>
                      </m:r>
                    </m:num>
                    <m:den>
                      <m:r>
                        <w:rPr>
                          <w:rFonts w:ascii="Cambria Math" w:hAnsi="Cambria Math" w:cs="Arial"/>
                        </w:rPr>
                        <m:t>k</m:t>
                      </m:r>
                    </m:den>
                  </m:f>
                </m:e>
              </m:d>
              <m:r>
                <w:rPr>
                  <w:rFonts w:ascii="Cambria Math" w:hAnsi="Cambria Math" w:cs="Arial"/>
                </w:rPr>
                <m:t>∙</m:t>
              </m:r>
              <m:sSup>
                <m:sSupPr>
                  <m:ctrlPr>
                    <w:rPr>
                      <w:rFonts w:ascii="Cambria Math" w:hAnsi="Cambria Math" w:cs="Arial"/>
                      <w:i/>
                    </w:rPr>
                  </m:ctrlPr>
                </m:sSupPr>
                <m:e>
                  <m:r>
                    <w:rPr>
                      <w:rFonts w:ascii="Cambria Math" w:hAnsi="Cambria Math" w:cs="Arial"/>
                    </w:rPr>
                    <m:t>p</m:t>
                  </m:r>
                </m:e>
                <m:sup>
                  <m:r>
                    <w:rPr>
                      <w:rFonts w:ascii="Cambria Math" w:hAnsi="Cambria Math" w:cs="Arial"/>
                    </w:rPr>
                    <m:t>k</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1-p</m:t>
                      </m:r>
                    </m:e>
                  </m:d>
                </m:e>
                <m:sup>
                  <m:r>
                    <w:rPr>
                      <w:rFonts w:ascii="Cambria Math" w:hAnsi="Cambria Math" w:cs="Arial"/>
                    </w:rPr>
                    <m:t>n-k</m:t>
                  </m:r>
                </m:sup>
              </m:sSup>
            </m:oMath>
            <w:r w:rsidRPr="00CC4EB9">
              <w:rPr>
                <w:rFonts w:cs="Arial"/>
              </w:rPr>
              <w:t xml:space="preserve">  anhand eines geei</w:t>
            </w:r>
            <w:r w:rsidR="0027170B">
              <w:rPr>
                <w:rFonts w:cs="Arial"/>
              </w:rPr>
              <w:t>gneten Beispiels, Berechnen von</w:t>
            </w:r>
          </w:p>
          <w:p w:rsidR="0027170B" w:rsidRDefault="00CC4EB9" w:rsidP="00CC4EB9">
            <w:pPr>
              <w:pStyle w:val="Listenabsatz"/>
              <w:spacing w:before="120"/>
              <w:ind w:left="360" w:right="57"/>
              <w:rPr>
                <w:rFonts w:cs="Arial"/>
              </w:rPr>
            </w:pPr>
            <w:r w:rsidRPr="00CC4EB9">
              <w:rPr>
                <w:rFonts w:cs="Arial"/>
              </w:rPr>
              <w:t>Trefferwahrscheinlichkeiten in verschiedenen Sachzusammenhängen, Modellierungsgrenzen</w:t>
            </w:r>
          </w:p>
          <w:p w:rsidR="0027170B" w:rsidRPr="0027170B" w:rsidRDefault="0027170B" w:rsidP="0027170B">
            <w:pPr>
              <w:pStyle w:val="Listenabsatz"/>
              <w:numPr>
                <w:ilvl w:val="0"/>
                <w:numId w:val="21"/>
              </w:numPr>
              <w:spacing w:before="120"/>
              <w:ind w:right="57"/>
              <w:rPr>
                <w:rFonts w:cs="Arial"/>
              </w:rPr>
            </w:pPr>
            <w:r w:rsidRPr="0027170B">
              <w:rPr>
                <w:rFonts w:cs="Arial"/>
              </w:rPr>
              <w:t xml:space="preserve">binomialverteilte Zufallsgrößen: </w:t>
            </w:r>
          </w:p>
          <w:p w:rsidR="0027170B" w:rsidRPr="0027170B" w:rsidRDefault="0027170B" w:rsidP="0027170B">
            <w:pPr>
              <w:pStyle w:val="Listenabsatz"/>
              <w:spacing w:before="120"/>
              <w:ind w:left="360" w:right="57"/>
              <w:rPr>
                <w:rFonts w:cs="Arial"/>
              </w:rPr>
            </w:pPr>
            <w:r w:rsidRPr="0027170B">
              <w:rPr>
                <w:rFonts w:cs="Arial"/>
              </w:rPr>
              <w:t xml:space="preserve">Erwartungswert, Varianz, Standardabweichung, Analysieren von Histogrammen hinsichtlich ihrer Eigenschaften, kumulierte Binomialverteilung (Berechnen auch mit digitalen Werkzeugen) </w:t>
            </w:r>
          </w:p>
          <w:p w:rsidR="00545915" w:rsidRPr="00204D7D" w:rsidRDefault="00545915" w:rsidP="00553CC6">
            <w:pPr>
              <w:pStyle w:val="Listenabsatz"/>
              <w:spacing w:before="120"/>
              <w:ind w:left="360" w:right="57"/>
              <w:rPr>
                <w:rFonts w:cs="Arial"/>
              </w:rPr>
            </w:pPr>
          </w:p>
        </w:tc>
        <w:tc>
          <w:tcPr>
            <w:tcW w:w="5103" w:type="dxa"/>
          </w:tcPr>
          <w:p w:rsidR="00855C07" w:rsidRDefault="0027170B" w:rsidP="00204D7D">
            <w:pPr>
              <w:spacing w:before="120"/>
              <w:rPr>
                <w:rFonts w:cs="Arial"/>
                <w:b/>
              </w:rPr>
            </w:pPr>
            <w:r w:rsidRPr="0027170B">
              <w:rPr>
                <w:rFonts w:cs="Arial"/>
                <w:b/>
              </w:rPr>
              <w:t>Kapitel II: Wahrscheinlichkeitsverteilungen</w:t>
            </w:r>
          </w:p>
          <w:p w:rsidR="0027170B" w:rsidRPr="0027170B" w:rsidRDefault="0027170B" w:rsidP="0027170B">
            <w:pPr>
              <w:pStyle w:val="Listenabsatz"/>
              <w:numPr>
                <w:ilvl w:val="0"/>
                <w:numId w:val="25"/>
              </w:numPr>
              <w:spacing w:before="120"/>
              <w:rPr>
                <w:rFonts w:cs="Arial"/>
              </w:rPr>
            </w:pPr>
            <w:r w:rsidRPr="0027170B">
              <w:rPr>
                <w:rFonts w:cs="Arial"/>
              </w:rPr>
              <w:t>Wahrscheinlichkeitsverteilungen bei Zufallsgrößen</w:t>
            </w:r>
          </w:p>
          <w:p w:rsidR="0027170B" w:rsidRPr="0027170B" w:rsidRDefault="00882710" w:rsidP="0027170B">
            <w:pPr>
              <w:pStyle w:val="Listenabsatz"/>
              <w:numPr>
                <w:ilvl w:val="0"/>
                <w:numId w:val="25"/>
              </w:numPr>
              <w:spacing w:before="120"/>
              <w:rPr>
                <w:rFonts w:cs="Arial"/>
              </w:rPr>
            </w:pPr>
            <w:r>
              <w:rPr>
                <w:rFonts w:cs="Arial"/>
              </w:rPr>
              <w:t>Bernou</w:t>
            </w:r>
            <w:r w:rsidR="0027170B" w:rsidRPr="0027170B">
              <w:rPr>
                <w:rFonts w:cs="Arial"/>
              </w:rPr>
              <w:t>lli-Experimente</w:t>
            </w:r>
          </w:p>
          <w:p w:rsidR="0027170B" w:rsidRPr="0027170B" w:rsidRDefault="00882710" w:rsidP="0027170B">
            <w:pPr>
              <w:pStyle w:val="Listenabsatz"/>
              <w:numPr>
                <w:ilvl w:val="0"/>
                <w:numId w:val="25"/>
              </w:numPr>
              <w:spacing w:before="120"/>
              <w:rPr>
                <w:rFonts w:cs="Arial"/>
              </w:rPr>
            </w:pPr>
            <w:r>
              <w:rPr>
                <w:rFonts w:cs="Arial"/>
              </w:rPr>
              <w:t>Die Formel von Bernou</w:t>
            </w:r>
            <w:r w:rsidR="0027170B" w:rsidRPr="0027170B">
              <w:rPr>
                <w:rFonts w:cs="Arial"/>
              </w:rPr>
              <w:t>lli</w:t>
            </w:r>
          </w:p>
          <w:p w:rsidR="0027170B" w:rsidRPr="0027170B" w:rsidRDefault="0027170B" w:rsidP="0027170B">
            <w:pPr>
              <w:pStyle w:val="Listenabsatz"/>
              <w:numPr>
                <w:ilvl w:val="0"/>
                <w:numId w:val="25"/>
              </w:numPr>
              <w:spacing w:before="120"/>
              <w:rPr>
                <w:rFonts w:cs="Arial"/>
              </w:rPr>
            </w:pPr>
            <w:r w:rsidRPr="0027170B">
              <w:rPr>
                <w:rFonts w:cs="Arial"/>
              </w:rPr>
              <w:t xml:space="preserve">Die Binomialverteilung </w:t>
            </w:r>
            <w:r w:rsidR="005131F1">
              <w:rPr>
                <w:rFonts w:cs="Arial"/>
              </w:rPr>
              <w:t>–</w:t>
            </w:r>
            <w:r w:rsidRPr="0027170B">
              <w:rPr>
                <w:rFonts w:cs="Arial"/>
              </w:rPr>
              <w:t xml:space="preserve"> Erwartungswert</w:t>
            </w:r>
          </w:p>
          <w:p w:rsidR="0027170B" w:rsidRPr="0027170B" w:rsidRDefault="0027170B" w:rsidP="0027170B">
            <w:pPr>
              <w:pStyle w:val="Listenabsatz"/>
              <w:numPr>
                <w:ilvl w:val="0"/>
                <w:numId w:val="25"/>
              </w:numPr>
              <w:spacing w:before="120"/>
              <w:rPr>
                <w:rFonts w:cs="Arial"/>
              </w:rPr>
            </w:pPr>
            <w:r w:rsidRPr="0027170B">
              <w:rPr>
                <w:rFonts w:cs="Arial"/>
              </w:rPr>
              <w:t>Kumulierte Wahrscheinlichkeiten</w:t>
            </w:r>
          </w:p>
          <w:p w:rsidR="0027170B" w:rsidRPr="0027170B" w:rsidRDefault="0027170B" w:rsidP="0027170B">
            <w:pPr>
              <w:pStyle w:val="Listenabsatz"/>
              <w:numPr>
                <w:ilvl w:val="0"/>
                <w:numId w:val="25"/>
              </w:numPr>
              <w:spacing w:before="120"/>
              <w:rPr>
                <w:rFonts w:cs="Arial"/>
              </w:rPr>
            </w:pPr>
            <w:r w:rsidRPr="0027170B">
              <w:rPr>
                <w:rFonts w:cs="Arial"/>
              </w:rPr>
              <w:t xml:space="preserve">Binomialverteilung </w:t>
            </w:r>
            <w:r w:rsidR="005131F1">
              <w:rPr>
                <w:rFonts w:cs="Arial"/>
              </w:rPr>
              <w:t>–</w:t>
            </w:r>
            <w:r w:rsidRPr="0027170B">
              <w:rPr>
                <w:rFonts w:cs="Arial"/>
              </w:rPr>
              <w:t xml:space="preserve"> Standardabweichung</w:t>
            </w:r>
          </w:p>
          <w:p w:rsidR="0027170B" w:rsidRPr="0004354F" w:rsidRDefault="0027170B" w:rsidP="0004354F">
            <w:pPr>
              <w:pStyle w:val="Listenabsatz"/>
              <w:numPr>
                <w:ilvl w:val="0"/>
                <w:numId w:val="25"/>
              </w:numPr>
              <w:spacing w:before="120"/>
              <w:rPr>
                <w:rFonts w:cs="Arial"/>
              </w:rPr>
            </w:pPr>
            <w:r w:rsidRPr="0027170B">
              <w:rPr>
                <w:rFonts w:cs="Arial"/>
              </w:rPr>
              <w:t>Problemlösen mit der Binomialabweichung</w:t>
            </w:r>
          </w:p>
          <w:p w:rsidR="00204D7D" w:rsidRPr="007707A6" w:rsidRDefault="00204D7D" w:rsidP="0027170B">
            <w:pPr>
              <w:pStyle w:val="Listenabsatz"/>
              <w:spacing w:before="240"/>
              <w:rPr>
                <w:rFonts w:cs="Arial"/>
              </w:rPr>
            </w:pPr>
          </w:p>
        </w:tc>
        <w:tc>
          <w:tcPr>
            <w:tcW w:w="1689" w:type="dxa"/>
          </w:tcPr>
          <w:p w:rsidR="00855C07" w:rsidRPr="00D00B22" w:rsidRDefault="00855C07" w:rsidP="00C00C2E">
            <w:pPr>
              <w:ind w:right="-57"/>
              <w:rPr>
                <w:rFonts w:cs="Arial"/>
              </w:rPr>
            </w:pPr>
          </w:p>
        </w:tc>
      </w:tr>
    </w:tbl>
    <w:p w:rsidR="00027D27" w:rsidRDefault="00027D27"/>
    <w:p w:rsidR="0027170B" w:rsidRDefault="00027D27">
      <w:r>
        <w:br w:type="page"/>
      </w:r>
    </w:p>
    <w:tbl>
      <w:tblPr>
        <w:tblStyle w:val="Tabellenraster"/>
        <w:tblW w:w="0" w:type="auto"/>
        <w:tblLook w:val="04A0" w:firstRow="1" w:lastRow="0" w:firstColumn="1" w:lastColumn="0" w:noHBand="0" w:noVBand="1"/>
      </w:tblPr>
      <w:tblGrid>
        <w:gridCol w:w="1445"/>
        <w:gridCol w:w="6176"/>
        <w:gridCol w:w="5103"/>
        <w:gridCol w:w="1689"/>
      </w:tblGrid>
      <w:tr w:rsidR="00855C07" w:rsidRPr="00D00B22" w:rsidTr="00C00C2E">
        <w:trPr>
          <w:trHeight w:val="392"/>
        </w:trPr>
        <w:tc>
          <w:tcPr>
            <w:tcW w:w="1445" w:type="dxa"/>
            <w:shd w:val="clear" w:color="auto" w:fill="D9D9D9" w:themeFill="background1" w:themeFillShade="D9"/>
          </w:tcPr>
          <w:p w:rsidR="00855C07" w:rsidRPr="00D00B22" w:rsidRDefault="00855C07" w:rsidP="00C00C2E">
            <w:pPr>
              <w:spacing w:before="120"/>
              <w:rPr>
                <w:rFonts w:cs="Arial"/>
                <w:b/>
              </w:rPr>
            </w:pPr>
            <w:r w:rsidRPr="00D00B22">
              <w:rPr>
                <w:rFonts w:cs="Arial"/>
                <w:b/>
              </w:rPr>
              <w:lastRenderedPageBreak/>
              <w:t>Zeitraum</w:t>
            </w:r>
          </w:p>
        </w:tc>
        <w:tc>
          <w:tcPr>
            <w:tcW w:w="6176" w:type="dxa"/>
            <w:shd w:val="clear" w:color="auto" w:fill="D9D9D9" w:themeFill="background1" w:themeFillShade="D9"/>
          </w:tcPr>
          <w:p w:rsidR="00855C07" w:rsidRPr="00D00B22" w:rsidRDefault="00855C07" w:rsidP="00C00C2E">
            <w:pPr>
              <w:spacing w:before="120"/>
              <w:rPr>
                <w:rFonts w:cs="Arial"/>
                <w:b/>
              </w:rPr>
            </w:pPr>
            <w:r w:rsidRPr="00D00B22">
              <w:rPr>
                <w:rFonts w:cs="Arial"/>
                <w:b/>
              </w:rPr>
              <w:t>Ziele/Inhalte (Sach- und Methodenkompetenz)</w:t>
            </w:r>
          </w:p>
        </w:tc>
        <w:tc>
          <w:tcPr>
            <w:tcW w:w="5103" w:type="dxa"/>
            <w:shd w:val="clear" w:color="auto" w:fill="D9D9D9" w:themeFill="background1" w:themeFillShade="D9"/>
          </w:tcPr>
          <w:p w:rsidR="00855C07" w:rsidRPr="00D00B22" w:rsidRDefault="00855C07" w:rsidP="00CC4EB9">
            <w:pPr>
              <w:spacing w:before="120" w:after="120"/>
              <w:rPr>
                <w:rFonts w:cs="Arial"/>
                <w:b/>
              </w:rPr>
            </w:pPr>
            <w:proofErr w:type="spellStart"/>
            <w:r w:rsidRPr="00D00B22">
              <w:rPr>
                <w:rFonts w:cs="Arial"/>
                <w:b/>
              </w:rPr>
              <w:t>Lambacher</w:t>
            </w:r>
            <w:proofErr w:type="spellEnd"/>
            <w:r w:rsidRPr="00D00B22">
              <w:rPr>
                <w:rFonts w:cs="Arial"/>
                <w:b/>
              </w:rPr>
              <w:t xml:space="preserve"> Schweizer Qualifikationsphase</w:t>
            </w:r>
            <w:r w:rsidR="00D5300D">
              <w:rPr>
                <w:rFonts w:cs="Arial"/>
                <w:b/>
              </w:rPr>
              <w:br/>
            </w:r>
            <w:r w:rsidR="00CC4EB9">
              <w:rPr>
                <w:rFonts w:cs="Arial"/>
                <w:b/>
              </w:rPr>
              <w:t>Stochastik</w:t>
            </w:r>
          </w:p>
        </w:tc>
        <w:tc>
          <w:tcPr>
            <w:tcW w:w="1689" w:type="dxa"/>
            <w:shd w:val="clear" w:color="auto" w:fill="D9D9D9" w:themeFill="background1" w:themeFillShade="D9"/>
          </w:tcPr>
          <w:p w:rsidR="00855C07" w:rsidRPr="00D00B22" w:rsidRDefault="00855C07" w:rsidP="00C00C2E">
            <w:pPr>
              <w:spacing w:before="120"/>
              <w:rPr>
                <w:rFonts w:cs="Arial"/>
                <w:b/>
              </w:rPr>
            </w:pPr>
            <w:r w:rsidRPr="00D00B22">
              <w:rPr>
                <w:rFonts w:cs="Arial"/>
                <w:b/>
              </w:rPr>
              <w:t>Klassenarbeit</w:t>
            </w:r>
          </w:p>
        </w:tc>
      </w:tr>
      <w:tr w:rsidR="00855C07" w:rsidRPr="00D00B22" w:rsidTr="00027D27">
        <w:trPr>
          <w:trHeight w:val="3419"/>
        </w:trPr>
        <w:tc>
          <w:tcPr>
            <w:tcW w:w="1445" w:type="dxa"/>
          </w:tcPr>
          <w:p w:rsidR="00855C07" w:rsidRPr="00D00B22" w:rsidRDefault="00855C07" w:rsidP="00C00C2E">
            <w:pPr>
              <w:ind w:right="-57"/>
              <w:rPr>
                <w:rFonts w:cs="Arial"/>
              </w:rPr>
            </w:pPr>
          </w:p>
        </w:tc>
        <w:tc>
          <w:tcPr>
            <w:tcW w:w="6176" w:type="dxa"/>
          </w:tcPr>
          <w:p w:rsidR="00855C07" w:rsidRPr="00D00B22" w:rsidRDefault="0027170B" w:rsidP="007707A6">
            <w:pPr>
              <w:spacing w:before="120"/>
              <w:rPr>
                <w:rFonts w:cs="Arial"/>
                <w:b/>
              </w:rPr>
            </w:pPr>
            <w:r w:rsidRPr="0027170B">
              <w:rPr>
                <w:rFonts w:cs="Arial"/>
                <w:b/>
              </w:rPr>
              <w:t>Q3.4 Hypothesentests (für binomialverteilte Zufallsgrößen)</w:t>
            </w:r>
          </w:p>
          <w:p w:rsidR="0027170B" w:rsidRPr="0027170B" w:rsidRDefault="0027170B" w:rsidP="0027170B">
            <w:pPr>
              <w:pStyle w:val="Listenabsatz"/>
              <w:numPr>
                <w:ilvl w:val="1"/>
                <w:numId w:val="25"/>
              </w:numPr>
              <w:spacing w:before="120"/>
              <w:ind w:right="-57"/>
              <w:rPr>
                <w:rFonts w:cs="Arial"/>
              </w:rPr>
            </w:pPr>
            <w:r w:rsidRPr="0027170B">
              <w:rPr>
                <w:rFonts w:cs="Arial"/>
              </w:rPr>
              <w:t>Erarbeiten grundlegender Begriffe:</w:t>
            </w:r>
          </w:p>
          <w:p w:rsidR="0027170B" w:rsidRPr="0027170B" w:rsidRDefault="0027170B" w:rsidP="0027170B">
            <w:pPr>
              <w:pStyle w:val="Listenabsatz"/>
              <w:spacing w:before="120"/>
              <w:ind w:left="360" w:right="-57"/>
              <w:rPr>
                <w:rFonts w:cs="Arial"/>
              </w:rPr>
            </w:pPr>
            <w:r w:rsidRPr="0027170B">
              <w:rPr>
                <w:rFonts w:cs="Arial"/>
              </w:rPr>
              <w:t>Hypothesen, Alternativtest, einseitiger Hypothesentest, Verwerfungsbereich, Ents</w:t>
            </w:r>
            <w:r>
              <w:rPr>
                <w:rFonts w:cs="Arial"/>
              </w:rPr>
              <w:t>cheidungsregel, Fehler erster/</w:t>
            </w:r>
            <w:r w:rsidRPr="0027170B">
              <w:rPr>
                <w:rFonts w:cs="Arial"/>
              </w:rPr>
              <w:t>zweiter Art</w:t>
            </w:r>
          </w:p>
          <w:p w:rsidR="0027170B" w:rsidRPr="0027170B" w:rsidRDefault="0027170B" w:rsidP="0027170B">
            <w:pPr>
              <w:pStyle w:val="Listenabsatz"/>
              <w:numPr>
                <w:ilvl w:val="1"/>
                <w:numId w:val="25"/>
              </w:numPr>
              <w:rPr>
                <w:rFonts w:cs="Arial"/>
              </w:rPr>
            </w:pPr>
            <w:r w:rsidRPr="0027170B">
              <w:rPr>
                <w:rFonts w:cs="Arial"/>
              </w:rPr>
              <w:t>Berechnen von Irrtumswahrscheinlichkeiten (auch mittels digitaler Werkzeuge)</w:t>
            </w:r>
          </w:p>
          <w:p w:rsidR="0027170B" w:rsidRPr="0027170B" w:rsidRDefault="0027170B" w:rsidP="0027170B">
            <w:pPr>
              <w:pStyle w:val="Listenabsatz"/>
              <w:numPr>
                <w:ilvl w:val="1"/>
                <w:numId w:val="25"/>
              </w:numPr>
              <w:spacing w:before="120"/>
              <w:ind w:right="-57"/>
              <w:rPr>
                <w:rFonts w:cs="Arial"/>
              </w:rPr>
            </w:pPr>
            <w:r w:rsidRPr="0027170B">
              <w:rPr>
                <w:rFonts w:cs="Arial"/>
              </w:rPr>
              <w:t>Entwickeln einseitiger Hypothesentests:</w:t>
            </w:r>
          </w:p>
          <w:p w:rsidR="00204D7D" w:rsidRPr="00204D7D" w:rsidRDefault="0027170B" w:rsidP="006708FC">
            <w:pPr>
              <w:pStyle w:val="Listenabsatz"/>
              <w:spacing w:before="120"/>
              <w:ind w:left="360" w:right="-57"/>
              <w:rPr>
                <w:rFonts w:cs="Arial"/>
              </w:rPr>
            </w:pPr>
            <w:r w:rsidRPr="0027170B">
              <w:rPr>
                <w:rFonts w:cs="Arial"/>
              </w:rPr>
              <w:t>Festlegen der Hypothesen, Ermitteln von Entscheidungsregeln zu vorgegebenen Signifikanzniveaus (maximal zulässige Wahrscheinlichkeit des Fehlers erster Art)</w:t>
            </w:r>
          </w:p>
        </w:tc>
        <w:tc>
          <w:tcPr>
            <w:tcW w:w="5103" w:type="dxa"/>
          </w:tcPr>
          <w:p w:rsidR="00204D7D" w:rsidRDefault="0027170B" w:rsidP="00204D7D">
            <w:pPr>
              <w:spacing w:before="120"/>
              <w:rPr>
                <w:rFonts w:cs="Arial"/>
                <w:b/>
              </w:rPr>
            </w:pPr>
            <w:r w:rsidRPr="0027170B">
              <w:rPr>
                <w:rFonts w:cs="Arial"/>
                <w:b/>
              </w:rPr>
              <w:t>Kapitel III: Testen</w:t>
            </w:r>
          </w:p>
          <w:p w:rsidR="0027170B" w:rsidRPr="0027170B" w:rsidRDefault="0027170B" w:rsidP="0027170B">
            <w:pPr>
              <w:pStyle w:val="Listenabsatz"/>
              <w:numPr>
                <w:ilvl w:val="0"/>
                <w:numId w:val="28"/>
              </w:numPr>
              <w:spacing w:before="120"/>
              <w:ind w:right="-57"/>
              <w:rPr>
                <w:rFonts w:cs="Arial"/>
              </w:rPr>
            </w:pPr>
            <w:r w:rsidRPr="0027170B">
              <w:rPr>
                <w:rFonts w:cs="Arial"/>
              </w:rPr>
              <w:t>Alternativtest</w:t>
            </w:r>
          </w:p>
          <w:p w:rsidR="0027170B" w:rsidRPr="0027170B" w:rsidRDefault="0027170B" w:rsidP="0027170B">
            <w:pPr>
              <w:pStyle w:val="Listenabsatz"/>
              <w:numPr>
                <w:ilvl w:val="0"/>
                <w:numId w:val="28"/>
              </w:numPr>
              <w:spacing w:before="120"/>
              <w:ind w:right="-57"/>
              <w:rPr>
                <w:rFonts w:cs="Arial"/>
              </w:rPr>
            </w:pPr>
            <w:r w:rsidRPr="0027170B">
              <w:rPr>
                <w:rFonts w:cs="Arial"/>
              </w:rPr>
              <w:t>Einseitiger Hypothesentest</w:t>
            </w:r>
          </w:p>
          <w:p w:rsidR="0027170B" w:rsidRPr="0027170B" w:rsidRDefault="0027170B" w:rsidP="0027170B">
            <w:pPr>
              <w:pStyle w:val="Listenabsatz"/>
              <w:numPr>
                <w:ilvl w:val="0"/>
                <w:numId w:val="28"/>
              </w:numPr>
              <w:spacing w:before="120"/>
              <w:ind w:right="-57"/>
              <w:rPr>
                <w:rFonts w:cs="Arial"/>
              </w:rPr>
            </w:pPr>
            <w:r w:rsidRPr="0027170B">
              <w:rPr>
                <w:rFonts w:cs="Arial"/>
              </w:rPr>
              <w:t>Wahl der Nullhypothesen</w:t>
            </w:r>
          </w:p>
          <w:p w:rsidR="00204D7D" w:rsidRPr="0027170B" w:rsidRDefault="0027170B" w:rsidP="006708FC">
            <w:pPr>
              <w:pStyle w:val="Listenabsatz"/>
              <w:numPr>
                <w:ilvl w:val="0"/>
                <w:numId w:val="38"/>
              </w:numPr>
              <w:spacing w:before="120"/>
              <w:ind w:right="-57"/>
              <w:rPr>
                <w:rFonts w:cs="Arial"/>
              </w:rPr>
            </w:pPr>
            <w:r w:rsidRPr="0027170B">
              <w:rPr>
                <w:rFonts w:cs="Arial"/>
              </w:rPr>
              <w:t>Fehler beim Testen von Hypothesen</w:t>
            </w:r>
          </w:p>
        </w:tc>
        <w:tc>
          <w:tcPr>
            <w:tcW w:w="1689" w:type="dxa"/>
          </w:tcPr>
          <w:p w:rsidR="00855C07" w:rsidRPr="00D00B22" w:rsidRDefault="00855C07" w:rsidP="00C00C2E">
            <w:pPr>
              <w:ind w:right="-57"/>
              <w:rPr>
                <w:rFonts w:cs="Arial"/>
              </w:rPr>
            </w:pPr>
          </w:p>
        </w:tc>
      </w:tr>
    </w:tbl>
    <w:p w:rsidR="00855C07" w:rsidRDefault="00855C07"/>
    <w:p w:rsidR="001025FD" w:rsidRDefault="001025FD"/>
    <w:p w:rsidR="00855C07" w:rsidRDefault="00855C07">
      <w:r>
        <w:br w:type="page"/>
      </w:r>
    </w:p>
    <w:tbl>
      <w:tblPr>
        <w:tblStyle w:val="Tabellenraster"/>
        <w:tblW w:w="0" w:type="auto"/>
        <w:tblLook w:val="04A0" w:firstRow="1" w:lastRow="0" w:firstColumn="1" w:lastColumn="0" w:noHBand="0" w:noVBand="1"/>
      </w:tblPr>
      <w:tblGrid>
        <w:gridCol w:w="1445"/>
        <w:gridCol w:w="6176"/>
        <w:gridCol w:w="5103"/>
        <w:gridCol w:w="1689"/>
      </w:tblGrid>
      <w:tr w:rsidR="00855C07" w:rsidRPr="00D00B22" w:rsidTr="00C00C2E">
        <w:trPr>
          <w:trHeight w:val="392"/>
        </w:trPr>
        <w:tc>
          <w:tcPr>
            <w:tcW w:w="1445" w:type="dxa"/>
            <w:shd w:val="clear" w:color="auto" w:fill="D9D9D9" w:themeFill="background1" w:themeFillShade="D9"/>
          </w:tcPr>
          <w:p w:rsidR="00855C07" w:rsidRPr="00D00B22" w:rsidRDefault="00855C07" w:rsidP="00C00C2E">
            <w:pPr>
              <w:spacing w:before="120"/>
              <w:rPr>
                <w:rFonts w:cs="Arial"/>
                <w:b/>
              </w:rPr>
            </w:pPr>
            <w:r w:rsidRPr="00D00B22">
              <w:rPr>
                <w:rFonts w:cs="Arial"/>
                <w:b/>
              </w:rPr>
              <w:lastRenderedPageBreak/>
              <w:t>Zeitraum</w:t>
            </w:r>
          </w:p>
        </w:tc>
        <w:tc>
          <w:tcPr>
            <w:tcW w:w="6176" w:type="dxa"/>
            <w:shd w:val="clear" w:color="auto" w:fill="D9D9D9" w:themeFill="background1" w:themeFillShade="D9"/>
          </w:tcPr>
          <w:p w:rsidR="00855C07" w:rsidRPr="00D00B22" w:rsidRDefault="00855C07" w:rsidP="00C00C2E">
            <w:pPr>
              <w:spacing w:before="120"/>
              <w:rPr>
                <w:rFonts w:cs="Arial"/>
                <w:b/>
              </w:rPr>
            </w:pPr>
            <w:r w:rsidRPr="00D00B22">
              <w:rPr>
                <w:rFonts w:cs="Arial"/>
                <w:b/>
              </w:rPr>
              <w:t>Ziele/Inhalte (Sach- und Methodenkompetenz)</w:t>
            </w:r>
          </w:p>
        </w:tc>
        <w:tc>
          <w:tcPr>
            <w:tcW w:w="5103" w:type="dxa"/>
            <w:shd w:val="clear" w:color="auto" w:fill="D9D9D9" w:themeFill="background1" w:themeFillShade="D9"/>
          </w:tcPr>
          <w:p w:rsidR="00855C07" w:rsidRPr="00D00B22" w:rsidRDefault="00855C07" w:rsidP="00CC4EB9">
            <w:pPr>
              <w:spacing w:before="120" w:after="120"/>
              <w:rPr>
                <w:rFonts w:cs="Arial"/>
                <w:b/>
              </w:rPr>
            </w:pPr>
            <w:proofErr w:type="spellStart"/>
            <w:r w:rsidRPr="00D00B22">
              <w:rPr>
                <w:rFonts w:cs="Arial"/>
                <w:b/>
              </w:rPr>
              <w:t>Lambacher</w:t>
            </w:r>
            <w:proofErr w:type="spellEnd"/>
            <w:r w:rsidRPr="00D00B22">
              <w:rPr>
                <w:rFonts w:cs="Arial"/>
                <w:b/>
              </w:rPr>
              <w:t xml:space="preserve"> Schweizer Qualifikationsphase</w:t>
            </w:r>
            <w:r w:rsidR="00D5300D">
              <w:rPr>
                <w:rFonts w:cs="Arial"/>
                <w:b/>
              </w:rPr>
              <w:br/>
            </w:r>
            <w:r w:rsidR="00CC4EB9">
              <w:rPr>
                <w:rFonts w:cs="Arial"/>
                <w:b/>
              </w:rPr>
              <w:t>Stochastik</w:t>
            </w:r>
          </w:p>
        </w:tc>
        <w:tc>
          <w:tcPr>
            <w:tcW w:w="1689" w:type="dxa"/>
            <w:shd w:val="clear" w:color="auto" w:fill="D9D9D9" w:themeFill="background1" w:themeFillShade="D9"/>
          </w:tcPr>
          <w:p w:rsidR="00855C07" w:rsidRPr="00D00B22" w:rsidRDefault="00855C07" w:rsidP="00C00C2E">
            <w:pPr>
              <w:spacing w:before="120"/>
              <w:rPr>
                <w:rFonts w:cs="Arial"/>
                <w:b/>
              </w:rPr>
            </w:pPr>
            <w:r w:rsidRPr="00D00B22">
              <w:rPr>
                <w:rFonts w:cs="Arial"/>
                <w:b/>
              </w:rPr>
              <w:t>Klassenarbeit</w:t>
            </w:r>
          </w:p>
        </w:tc>
      </w:tr>
      <w:tr w:rsidR="00855C07" w:rsidRPr="00D00B22" w:rsidTr="00027D27">
        <w:trPr>
          <w:trHeight w:val="4553"/>
        </w:trPr>
        <w:tc>
          <w:tcPr>
            <w:tcW w:w="1445" w:type="dxa"/>
          </w:tcPr>
          <w:p w:rsidR="00855C07" w:rsidRPr="00D00B22" w:rsidRDefault="00855C07" w:rsidP="00C00C2E">
            <w:pPr>
              <w:ind w:right="-57"/>
              <w:rPr>
                <w:rFonts w:cs="Arial"/>
              </w:rPr>
            </w:pPr>
          </w:p>
        </w:tc>
        <w:tc>
          <w:tcPr>
            <w:tcW w:w="6176" w:type="dxa"/>
          </w:tcPr>
          <w:p w:rsidR="00855C07" w:rsidRPr="00D00B22" w:rsidRDefault="00A82FEB" w:rsidP="007707A6">
            <w:pPr>
              <w:spacing w:before="120"/>
              <w:rPr>
                <w:rFonts w:cs="Arial"/>
                <w:b/>
              </w:rPr>
            </w:pPr>
            <w:r w:rsidRPr="00A82FEB">
              <w:rPr>
                <w:rFonts w:cs="Arial"/>
                <w:b/>
              </w:rPr>
              <w:t>Q3.5 Prognose- und Konfidenzintervalle (für binomialverteilte Zufallsgrößen)</w:t>
            </w:r>
          </w:p>
          <w:p w:rsidR="00A82FEB" w:rsidRPr="00A82FEB" w:rsidRDefault="00A82FEB" w:rsidP="00A82FEB">
            <w:pPr>
              <w:pStyle w:val="Listenabsatz"/>
              <w:numPr>
                <w:ilvl w:val="0"/>
                <w:numId w:val="29"/>
              </w:numPr>
              <w:spacing w:before="120"/>
              <w:ind w:right="-57"/>
              <w:rPr>
                <w:rFonts w:cs="Arial"/>
              </w:rPr>
            </w:pPr>
            <w:r w:rsidRPr="00A82FEB">
              <w:rPr>
                <w:rFonts w:cs="Arial"/>
              </w:rPr>
              <w:t xml:space="preserve">Sigma-Regeln: </w:t>
            </w:r>
          </w:p>
          <w:p w:rsidR="00A82FEB" w:rsidRDefault="00A82FEB" w:rsidP="00A82FEB">
            <w:pPr>
              <w:pStyle w:val="Listenabsatz"/>
              <w:spacing w:before="120"/>
              <w:ind w:left="360" w:right="-57"/>
              <w:rPr>
                <w:rFonts w:cs="Arial"/>
              </w:rPr>
            </w:pPr>
            <w:r w:rsidRPr="00A82FEB">
              <w:rPr>
                <w:rFonts w:cs="Arial"/>
              </w:rPr>
              <w:t xml:space="preserve">Legitimieren der </w:t>
            </w:r>
            <w:proofErr w:type="spellStart"/>
            <w:r w:rsidRPr="00A82FEB">
              <w:rPr>
                <w:rFonts w:cs="Arial"/>
              </w:rPr>
              <w:t>Sigma</w:t>
            </w:r>
            <w:r w:rsidR="005131F1">
              <w:rPr>
                <w:rFonts w:cs="Arial"/>
              </w:rPr>
              <w:t>r</w:t>
            </w:r>
            <w:r w:rsidRPr="00A82FEB">
              <w:rPr>
                <w:rFonts w:cs="Arial"/>
              </w:rPr>
              <w:t>egeln</w:t>
            </w:r>
            <w:proofErr w:type="spellEnd"/>
            <w:r w:rsidRPr="00A82FEB">
              <w:rPr>
                <w:rFonts w:cs="Arial"/>
              </w:rPr>
              <w:t xml:space="preserve"> (1σ-, 2σ-, 3σ-Umgebungen) anhand konkreter Binomialverteilungen </w:t>
            </w:r>
          </w:p>
          <w:p w:rsidR="00A82FEB" w:rsidRPr="00A82FEB" w:rsidRDefault="00A82FEB" w:rsidP="00A82FEB">
            <w:pPr>
              <w:pStyle w:val="Listenabsatz"/>
              <w:numPr>
                <w:ilvl w:val="0"/>
                <w:numId w:val="21"/>
              </w:numPr>
              <w:spacing w:before="120"/>
              <w:ind w:right="-57"/>
              <w:rPr>
                <w:rFonts w:cs="Arial"/>
              </w:rPr>
            </w:pPr>
            <w:r w:rsidRPr="00A82FEB">
              <w:rPr>
                <w:rFonts w:cs="Arial"/>
              </w:rPr>
              <w:t>Prognoseintervalle für relative Häufigkeiten (auf</w:t>
            </w:r>
          </w:p>
          <w:p w:rsidR="00A82FEB" w:rsidRPr="00A82FEB" w:rsidRDefault="005131F1" w:rsidP="00A82FEB">
            <w:pPr>
              <w:pStyle w:val="Listenabsatz"/>
              <w:spacing w:before="120"/>
              <w:ind w:left="360" w:right="-57"/>
              <w:rPr>
                <w:rFonts w:cs="Arial"/>
              </w:rPr>
            </w:pPr>
            <w:r>
              <w:rPr>
                <w:rFonts w:cs="Arial"/>
              </w:rPr>
              <w:t xml:space="preserve">Grundlage der obigen </w:t>
            </w:r>
            <w:proofErr w:type="spellStart"/>
            <w:r>
              <w:rPr>
                <w:rFonts w:cs="Arial"/>
              </w:rPr>
              <w:t>Sigmar</w:t>
            </w:r>
            <w:r w:rsidR="00A82FEB" w:rsidRPr="00A82FEB">
              <w:rPr>
                <w:rFonts w:cs="Arial"/>
              </w:rPr>
              <w:t>egeln</w:t>
            </w:r>
            <w:proofErr w:type="spellEnd"/>
            <w:r w:rsidR="00A82FEB" w:rsidRPr="00A82FEB">
              <w:rPr>
                <w:rFonts w:cs="Arial"/>
              </w:rPr>
              <w:t xml:space="preserve">): </w:t>
            </w:r>
          </w:p>
          <w:p w:rsidR="00A82FEB" w:rsidRDefault="00A82FEB" w:rsidP="00A82FEB">
            <w:pPr>
              <w:pStyle w:val="Listenabsatz"/>
              <w:spacing w:before="120"/>
              <w:ind w:left="360" w:right="-57"/>
              <w:rPr>
                <w:rFonts w:cs="Arial"/>
              </w:rPr>
            </w:pPr>
            <w:r w:rsidRPr="00A82FEB">
              <w:rPr>
                <w:rFonts w:cs="Arial"/>
              </w:rPr>
              <w:t>Schließen von der Grundgesamtheit auf die Stichprobe, Bestimmen von Prognoseintervallen in verschiedenen Sachzusammenhängen</w:t>
            </w:r>
          </w:p>
          <w:p w:rsidR="00A82FEB" w:rsidRPr="00A82FEB" w:rsidRDefault="00A82FEB" w:rsidP="00A82FEB">
            <w:pPr>
              <w:pStyle w:val="Listenabsatz"/>
              <w:numPr>
                <w:ilvl w:val="0"/>
                <w:numId w:val="21"/>
              </w:numPr>
              <w:spacing w:before="120"/>
              <w:ind w:right="-57"/>
              <w:rPr>
                <w:rFonts w:cs="Arial"/>
              </w:rPr>
            </w:pPr>
            <w:r w:rsidRPr="00A82FEB">
              <w:rPr>
                <w:rFonts w:cs="Arial"/>
              </w:rPr>
              <w:t xml:space="preserve">Konfidenzintervalle für Wahrscheinlichkeiten </w:t>
            </w:r>
            <w:r w:rsidR="005131F1">
              <w:rPr>
                <w:rFonts w:cs="Arial"/>
              </w:rPr>
              <w:t xml:space="preserve">(auf Grundlage der obigen </w:t>
            </w:r>
            <w:proofErr w:type="spellStart"/>
            <w:r w:rsidR="005131F1">
              <w:rPr>
                <w:rFonts w:cs="Arial"/>
              </w:rPr>
              <w:t>Sigmar</w:t>
            </w:r>
            <w:r w:rsidRPr="00A82FEB">
              <w:rPr>
                <w:rFonts w:cs="Arial"/>
              </w:rPr>
              <w:t>egeln</w:t>
            </w:r>
            <w:proofErr w:type="spellEnd"/>
            <w:r w:rsidRPr="00A82FEB">
              <w:rPr>
                <w:rFonts w:cs="Arial"/>
              </w:rPr>
              <w:t>):</w:t>
            </w:r>
          </w:p>
          <w:p w:rsidR="00A82FEB" w:rsidRPr="00A73218" w:rsidRDefault="00A82FEB" w:rsidP="00A82FEB">
            <w:pPr>
              <w:pStyle w:val="Listenabsatz"/>
              <w:spacing w:before="120"/>
              <w:ind w:left="360" w:right="-57"/>
              <w:rPr>
                <w:rFonts w:cs="Arial"/>
              </w:rPr>
            </w:pPr>
            <w:r w:rsidRPr="00A82FEB">
              <w:rPr>
                <w:rFonts w:cs="Arial"/>
              </w:rPr>
              <w:t>Schließen von der Stichprobe auf die Grundgesamtheit, Konfidenzniveau, Bestimmen von Konfidenzintervallen in verschiedenen Sachzusammenhängen</w:t>
            </w:r>
          </w:p>
        </w:tc>
        <w:tc>
          <w:tcPr>
            <w:tcW w:w="5103" w:type="dxa"/>
          </w:tcPr>
          <w:p w:rsidR="00855C07" w:rsidRDefault="00A82FEB" w:rsidP="00A73218">
            <w:pPr>
              <w:spacing w:before="120"/>
              <w:rPr>
                <w:rFonts w:cs="Arial"/>
                <w:b/>
              </w:rPr>
            </w:pPr>
            <w:r w:rsidRPr="00A82FEB">
              <w:rPr>
                <w:rFonts w:cs="Arial"/>
                <w:b/>
              </w:rPr>
              <w:t>Kapitel IV: Prognose- und Konfidenzintervalle</w:t>
            </w:r>
          </w:p>
          <w:p w:rsidR="00A82FEB" w:rsidRPr="00A82FEB" w:rsidRDefault="00A82FEB" w:rsidP="00A82FEB">
            <w:pPr>
              <w:pStyle w:val="Listenabsatz"/>
              <w:numPr>
                <w:ilvl w:val="0"/>
                <w:numId w:val="31"/>
              </w:numPr>
              <w:spacing w:before="120"/>
              <w:ind w:right="-227"/>
              <w:rPr>
                <w:rFonts w:cs="Arial"/>
              </w:rPr>
            </w:pPr>
            <w:r w:rsidRPr="00A82FEB">
              <w:rPr>
                <w:rFonts w:cs="Arial"/>
              </w:rPr>
              <w:t xml:space="preserve">Die </w:t>
            </w:r>
            <w:proofErr w:type="spellStart"/>
            <w:r w:rsidRPr="00A82FEB">
              <w:rPr>
                <w:rFonts w:cs="Arial"/>
              </w:rPr>
              <w:t>Sigmaregeln</w:t>
            </w:r>
            <w:proofErr w:type="spellEnd"/>
          </w:p>
          <w:p w:rsidR="00A82FEB" w:rsidRPr="00A82FEB" w:rsidRDefault="00A82FEB" w:rsidP="00A82FEB">
            <w:pPr>
              <w:pStyle w:val="Listenabsatz"/>
              <w:numPr>
                <w:ilvl w:val="0"/>
                <w:numId w:val="31"/>
              </w:numPr>
              <w:spacing w:before="120"/>
              <w:ind w:right="-227"/>
              <w:rPr>
                <w:rFonts w:cs="Arial"/>
              </w:rPr>
            </w:pPr>
            <w:r w:rsidRPr="00A82FEB">
              <w:rPr>
                <w:rFonts w:cs="Arial"/>
              </w:rPr>
              <w:t>Prognoseintervalle für relative Häufigkeiten</w:t>
            </w:r>
          </w:p>
          <w:p w:rsidR="00A73218" w:rsidRPr="000671F8" w:rsidRDefault="00A82FEB" w:rsidP="000671F8">
            <w:pPr>
              <w:pStyle w:val="Listenabsatz"/>
              <w:numPr>
                <w:ilvl w:val="0"/>
                <w:numId w:val="31"/>
              </w:numPr>
              <w:spacing w:before="120"/>
              <w:ind w:right="-227"/>
              <w:rPr>
                <w:rFonts w:cs="Arial"/>
              </w:rPr>
            </w:pPr>
            <w:r w:rsidRPr="00A82FEB">
              <w:rPr>
                <w:rFonts w:cs="Arial"/>
              </w:rPr>
              <w:t>Konfidenzintervalle</w:t>
            </w:r>
          </w:p>
        </w:tc>
        <w:tc>
          <w:tcPr>
            <w:tcW w:w="1689" w:type="dxa"/>
          </w:tcPr>
          <w:p w:rsidR="00855C07" w:rsidRPr="00D00B22" w:rsidRDefault="00855C07" w:rsidP="00C00C2E">
            <w:pPr>
              <w:ind w:right="-57"/>
              <w:rPr>
                <w:rFonts w:cs="Arial"/>
              </w:rPr>
            </w:pPr>
          </w:p>
        </w:tc>
      </w:tr>
    </w:tbl>
    <w:p w:rsidR="00855C07" w:rsidRDefault="00855C07"/>
    <w:p w:rsidR="00EB1836" w:rsidRDefault="00EB1836"/>
    <w:sectPr w:rsidR="00EB1836" w:rsidSect="006F32D3">
      <w:headerReference w:type="default" r:id="rId10"/>
      <w:footerReference w:type="default" r:id="rId11"/>
      <w:pgSz w:w="16838" w:h="11906" w:orient="landscape"/>
      <w:pgMar w:top="1417" w:right="1417"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14" w:rsidRDefault="00206214" w:rsidP="00374885">
      <w:pPr>
        <w:spacing w:after="0" w:line="240" w:lineRule="auto"/>
      </w:pPr>
      <w:r>
        <w:separator/>
      </w:r>
    </w:p>
  </w:endnote>
  <w:endnote w:type="continuationSeparator" w:id="0">
    <w:p w:rsidR="00206214" w:rsidRDefault="00206214" w:rsidP="0037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42936"/>
      <w:docPartObj>
        <w:docPartGallery w:val="Page Numbers (Bottom of Page)"/>
        <w:docPartUnique/>
      </w:docPartObj>
    </w:sdtPr>
    <w:sdtEndPr/>
    <w:sdtContent>
      <w:p w:rsidR="00EA1980" w:rsidRDefault="00EA1980">
        <w:pPr>
          <w:pStyle w:val="Fuzeile"/>
          <w:jc w:val="right"/>
        </w:pPr>
        <w:r>
          <w:fldChar w:fldCharType="begin"/>
        </w:r>
        <w:r>
          <w:instrText>PAGE   \* MERGEFORMAT</w:instrText>
        </w:r>
        <w:r>
          <w:fldChar w:fldCharType="separate"/>
        </w:r>
        <w:r w:rsidR="00F57F93">
          <w:rPr>
            <w:noProof/>
          </w:rPr>
          <w:t>1</w:t>
        </w:r>
        <w:r>
          <w:fldChar w:fldCharType="end"/>
        </w:r>
      </w:p>
    </w:sdtContent>
  </w:sdt>
  <w:p w:rsidR="00EA1980" w:rsidRDefault="00EA19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14" w:rsidRDefault="00206214" w:rsidP="00374885">
      <w:pPr>
        <w:spacing w:after="0" w:line="240" w:lineRule="auto"/>
      </w:pPr>
      <w:r>
        <w:separator/>
      </w:r>
    </w:p>
  </w:footnote>
  <w:footnote w:type="continuationSeparator" w:id="0">
    <w:p w:rsidR="00206214" w:rsidRDefault="00206214" w:rsidP="00374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CC" w:rsidRPr="00D00B22" w:rsidRDefault="00440CCC" w:rsidP="00B5088F">
    <w:pPr>
      <w:pStyle w:val="Kopfzeile"/>
      <w:jc w:val="right"/>
      <w:rPr>
        <w:sz w:val="24"/>
      </w:rPr>
    </w:pP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9"/>
      <w:gridCol w:w="7214"/>
    </w:tblGrid>
    <w:tr w:rsidR="00440CCC" w:rsidTr="00440CCC">
      <w:tc>
        <w:tcPr>
          <w:tcW w:w="7389" w:type="dxa"/>
        </w:tcPr>
        <w:p w:rsidR="00440CCC" w:rsidRDefault="00440CCC" w:rsidP="00A44CDA">
          <w:pPr>
            <w:pStyle w:val="Kopfzeile"/>
            <w:rPr>
              <w:sz w:val="24"/>
            </w:rPr>
          </w:pPr>
          <w:r w:rsidRPr="00D00B22">
            <w:rPr>
              <w:b/>
              <w:sz w:val="24"/>
            </w:rPr>
            <w:t>Stoffverteilu</w:t>
          </w:r>
          <w:r>
            <w:rPr>
              <w:b/>
              <w:sz w:val="24"/>
            </w:rPr>
            <w:t xml:space="preserve">ngsplan Mathematik </w:t>
          </w:r>
          <w:r w:rsidR="00A44CDA">
            <w:rPr>
              <w:b/>
              <w:sz w:val="24"/>
            </w:rPr>
            <w:t>Grund</w:t>
          </w:r>
          <w:r>
            <w:rPr>
              <w:b/>
              <w:sz w:val="24"/>
            </w:rPr>
            <w:t>kurs</w:t>
          </w:r>
        </w:p>
      </w:tc>
      <w:tc>
        <w:tcPr>
          <w:tcW w:w="7214" w:type="dxa"/>
        </w:tcPr>
        <w:p w:rsidR="00440CCC" w:rsidRPr="00D00B22" w:rsidRDefault="00440CCC" w:rsidP="00440CCC">
          <w:pPr>
            <w:pStyle w:val="Kopfzeile"/>
            <w:jc w:val="right"/>
            <w:rPr>
              <w:sz w:val="24"/>
            </w:rPr>
          </w:pPr>
          <w:proofErr w:type="spellStart"/>
          <w:r w:rsidRPr="00D00B22">
            <w:rPr>
              <w:sz w:val="24"/>
            </w:rPr>
            <w:t>Lambacher</w:t>
          </w:r>
          <w:proofErr w:type="spellEnd"/>
          <w:r w:rsidRPr="00D00B22">
            <w:rPr>
              <w:sz w:val="24"/>
            </w:rPr>
            <w:t xml:space="preserve"> Schweizer </w:t>
          </w:r>
          <w:r w:rsidR="00363958">
            <w:rPr>
              <w:sz w:val="24"/>
            </w:rPr>
            <w:t>Stochastik</w:t>
          </w:r>
          <w:r w:rsidRPr="00D00B22">
            <w:rPr>
              <w:sz w:val="24"/>
            </w:rPr>
            <w:t xml:space="preserve"> </w:t>
          </w:r>
        </w:p>
        <w:p w:rsidR="00440CCC" w:rsidRDefault="00440CCC" w:rsidP="00363958">
          <w:pPr>
            <w:pStyle w:val="Kopfzeile"/>
            <w:jc w:val="right"/>
            <w:rPr>
              <w:sz w:val="24"/>
            </w:rPr>
          </w:pPr>
          <w:r w:rsidRPr="00D00B22">
            <w:rPr>
              <w:sz w:val="24"/>
            </w:rPr>
            <w:t>ISBN 978-3-12-7357</w:t>
          </w:r>
          <w:r w:rsidR="00363958">
            <w:rPr>
              <w:sz w:val="24"/>
            </w:rPr>
            <w:t>6</w:t>
          </w:r>
          <w:r w:rsidRPr="00D00B22">
            <w:rPr>
              <w:sz w:val="24"/>
            </w:rPr>
            <w:t>1</w:t>
          </w:r>
          <w:r>
            <w:rPr>
              <w:sz w:val="24"/>
            </w:rPr>
            <w:t>-</w:t>
          </w:r>
          <w:r w:rsidR="00363958">
            <w:rPr>
              <w:sz w:val="24"/>
            </w:rPr>
            <w:t>5</w:t>
          </w:r>
        </w:p>
      </w:tc>
    </w:tr>
  </w:tbl>
  <w:p w:rsidR="00C00C2E" w:rsidRPr="00D00B22" w:rsidRDefault="00C00C2E" w:rsidP="00B5088F">
    <w:pPr>
      <w:pStyle w:val="Kopfzeile"/>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608"/>
    <w:multiLevelType w:val="hybridMultilevel"/>
    <w:tmpl w:val="E8269C36"/>
    <w:lvl w:ilvl="0" w:tplc="97A4FC40">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394E44"/>
    <w:multiLevelType w:val="hybridMultilevel"/>
    <w:tmpl w:val="9496CECC"/>
    <w:lvl w:ilvl="0" w:tplc="2BE43E10">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223FEE"/>
    <w:multiLevelType w:val="hybridMultilevel"/>
    <w:tmpl w:val="DDF225F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974549"/>
    <w:multiLevelType w:val="hybridMultilevel"/>
    <w:tmpl w:val="603AFA2C"/>
    <w:lvl w:ilvl="0" w:tplc="FEF2376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294702"/>
    <w:multiLevelType w:val="hybridMultilevel"/>
    <w:tmpl w:val="BA62C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406C31"/>
    <w:multiLevelType w:val="hybridMultilevel"/>
    <w:tmpl w:val="BD1C9124"/>
    <w:lvl w:ilvl="0" w:tplc="97A4F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5D44B7"/>
    <w:multiLevelType w:val="hybridMultilevel"/>
    <w:tmpl w:val="E168D3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A75795"/>
    <w:multiLevelType w:val="hybridMultilevel"/>
    <w:tmpl w:val="772C4DBE"/>
    <w:lvl w:ilvl="0" w:tplc="82B00348">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F5F3A27"/>
    <w:multiLevelType w:val="hybridMultilevel"/>
    <w:tmpl w:val="45205930"/>
    <w:lvl w:ilvl="0" w:tplc="97A4FC40">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nsid w:val="21A569A8"/>
    <w:multiLevelType w:val="hybridMultilevel"/>
    <w:tmpl w:val="930236FC"/>
    <w:lvl w:ilvl="0" w:tplc="2BE43E10">
      <w:start w:val="1"/>
      <w:numFmt w:val="decimal"/>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nsid w:val="227351E1"/>
    <w:multiLevelType w:val="hybridMultilevel"/>
    <w:tmpl w:val="5628BB90"/>
    <w:lvl w:ilvl="0" w:tplc="2BE43E1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4325643"/>
    <w:multiLevelType w:val="hybridMultilevel"/>
    <w:tmpl w:val="930236FC"/>
    <w:lvl w:ilvl="0" w:tplc="2BE43E10">
      <w:start w:val="1"/>
      <w:numFmt w:val="decimal"/>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299620F4"/>
    <w:multiLevelType w:val="hybridMultilevel"/>
    <w:tmpl w:val="BFC8043A"/>
    <w:lvl w:ilvl="0" w:tplc="301E6C9E">
      <w:start w:val="5"/>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BC13C9A"/>
    <w:multiLevelType w:val="hybridMultilevel"/>
    <w:tmpl w:val="1FB848A0"/>
    <w:lvl w:ilvl="0" w:tplc="82B00348">
      <w:start w:val="1"/>
      <w:numFmt w:val="bullet"/>
      <w:lvlText w:val=""/>
      <w:lvlJc w:val="left"/>
      <w:pPr>
        <w:ind w:left="720" w:hanging="360"/>
      </w:pPr>
      <w:rPr>
        <w:rFonts w:ascii="Symbol" w:hAnsi="Symbo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0E7A93"/>
    <w:multiLevelType w:val="hybridMultilevel"/>
    <w:tmpl w:val="0A9C6E2A"/>
    <w:lvl w:ilvl="0" w:tplc="583C7D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7D281F"/>
    <w:multiLevelType w:val="hybridMultilevel"/>
    <w:tmpl w:val="AE3230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A121309"/>
    <w:multiLevelType w:val="hybridMultilevel"/>
    <w:tmpl w:val="22D22590"/>
    <w:lvl w:ilvl="0" w:tplc="ED521D7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nsid w:val="3ED81625"/>
    <w:multiLevelType w:val="hybridMultilevel"/>
    <w:tmpl w:val="AD7291C2"/>
    <w:lvl w:ilvl="0" w:tplc="97A4FC40">
      <w:start w:val="1"/>
      <w:numFmt w:val="decimal"/>
      <w:lvlText w:val="%1"/>
      <w:lvlJc w:val="left"/>
      <w:pPr>
        <w:ind w:left="720" w:hanging="360"/>
      </w:pPr>
      <w:rPr>
        <w:rFonts w:hint="default"/>
      </w:rPr>
    </w:lvl>
    <w:lvl w:ilvl="1" w:tplc="82B00348">
      <w:start w:val="1"/>
      <w:numFmt w:val="bullet"/>
      <w:lvlText w:val=""/>
      <w:lvlJc w:val="left"/>
      <w:pPr>
        <w:ind w:left="36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1A507AE"/>
    <w:multiLevelType w:val="hybridMultilevel"/>
    <w:tmpl w:val="674AE3D4"/>
    <w:lvl w:ilvl="0" w:tplc="F09E8524">
      <w:start w:val="1"/>
      <w:numFmt w:val="decimal"/>
      <w:lvlText w:val="%1"/>
      <w:lvlJc w:val="left"/>
      <w:pPr>
        <w:ind w:left="502" w:hanging="360"/>
      </w:pPr>
      <w:rPr>
        <w:rFonts w:hint="default"/>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nsid w:val="4954665B"/>
    <w:multiLevelType w:val="hybridMultilevel"/>
    <w:tmpl w:val="13E81B34"/>
    <w:lvl w:ilvl="0" w:tplc="97A4FC4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587B3625"/>
    <w:multiLevelType w:val="hybridMultilevel"/>
    <w:tmpl w:val="2DA0C37C"/>
    <w:lvl w:ilvl="0" w:tplc="82B00348">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8FC7ECD"/>
    <w:multiLevelType w:val="hybridMultilevel"/>
    <w:tmpl w:val="EB22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9C3DB0"/>
    <w:multiLevelType w:val="hybridMultilevel"/>
    <w:tmpl w:val="45205930"/>
    <w:lvl w:ilvl="0" w:tplc="97A4FC40">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nsid w:val="6054445E"/>
    <w:multiLevelType w:val="hybridMultilevel"/>
    <w:tmpl w:val="10944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18B6A2C"/>
    <w:multiLevelType w:val="hybridMultilevel"/>
    <w:tmpl w:val="F3CEA5C2"/>
    <w:lvl w:ilvl="0" w:tplc="E404FE2E">
      <w:start w:val="7"/>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4D637BD"/>
    <w:multiLevelType w:val="hybridMultilevel"/>
    <w:tmpl w:val="2B281FE4"/>
    <w:lvl w:ilvl="0" w:tplc="2BE43E1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55B124F"/>
    <w:multiLevelType w:val="hybridMultilevel"/>
    <w:tmpl w:val="7BCE2432"/>
    <w:lvl w:ilvl="0" w:tplc="97A4FC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B695F87"/>
    <w:multiLevelType w:val="hybridMultilevel"/>
    <w:tmpl w:val="EB22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22E19B9"/>
    <w:multiLevelType w:val="hybridMultilevel"/>
    <w:tmpl w:val="00228D16"/>
    <w:lvl w:ilvl="0" w:tplc="0407000F">
      <w:start w:val="1"/>
      <w:numFmt w:val="decimal"/>
      <w:lvlText w:val="%1."/>
      <w:lvlJc w:val="left"/>
      <w:pPr>
        <w:ind w:left="536" w:hanging="360"/>
      </w:p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9">
    <w:nsid w:val="74287744"/>
    <w:multiLevelType w:val="hybridMultilevel"/>
    <w:tmpl w:val="6C80F79C"/>
    <w:lvl w:ilvl="0" w:tplc="0407000F">
      <w:start w:val="1"/>
      <w:numFmt w:val="decimal"/>
      <w:lvlText w:val="%1."/>
      <w:lvlJc w:val="left"/>
      <w:pPr>
        <w:ind w:left="524"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9C24E88"/>
    <w:multiLevelType w:val="hybridMultilevel"/>
    <w:tmpl w:val="64C8D708"/>
    <w:lvl w:ilvl="0" w:tplc="2BE43E10">
      <w:start w:val="1"/>
      <w:numFmt w:val="decimal"/>
      <w:lvlText w:val="%1."/>
      <w:lvlJc w:val="left"/>
      <w:pPr>
        <w:ind w:left="502"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1">
    <w:nsid w:val="7AE31C9C"/>
    <w:multiLevelType w:val="hybridMultilevel"/>
    <w:tmpl w:val="A36AC60A"/>
    <w:lvl w:ilvl="0" w:tplc="2BE43E10">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0304D0"/>
    <w:multiLevelType w:val="hybridMultilevel"/>
    <w:tmpl w:val="40A6846C"/>
    <w:lvl w:ilvl="0" w:tplc="9CDAF364">
      <w:start w:val="1"/>
      <w:numFmt w:val="bullet"/>
      <w:lvlText w:val=""/>
      <w:lvlJc w:val="left"/>
      <w:pPr>
        <w:ind w:left="360" w:hanging="360"/>
      </w:pPr>
      <w:rPr>
        <w:rFonts w:ascii="Symbol" w:hAnsi="Symbol" w:hint="default"/>
        <w:b w:val="0"/>
        <w:color w:val="auto"/>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3">
    <w:nsid w:val="7C7847F8"/>
    <w:multiLevelType w:val="hybridMultilevel"/>
    <w:tmpl w:val="FE6AE2FA"/>
    <w:lvl w:ilvl="0" w:tplc="0407000F">
      <w:start w:val="1"/>
      <w:numFmt w:val="decimal"/>
      <w:lvlText w:val="%1."/>
      <w:lvlJc w:val="left"/>
      <w:pPr>
        <w:ind w:left="536" w:hanging="360"/>
      </w:pPr>
    </w:lvl>
    <w:lvl w:ilvl="1" w:tplc="04070019" w:tentative="1">
      <w:start w:val="1"/>
      <w:numFmt w:val="lowerLetter"/>
      <w:lvlText w:val="%2."/>
      <w:lvlJc w:val="left"/>
      <w:pPr>
        <w:ind w:left="1432" w:hanging="360"/>
      </w:pPr>
    </w:lvl>
    <w:lvl w:ilvl="2" w:tplc="0407001B" w:tentative="1">
      <w:start w:val="1"/>
      <w:numFmt w:val="lowerRoman"/>
      <w:lvlText w:val="%3."/>
      <w:lvlJc w:val="right"/>
      <w:pPr>
        <w:ind w:left="2152" w:hanging="180"/>
      </w:pPr>
    </w:lvl>
    <w:lvl w:ilvl="3" w:tplc="0407000F" w:tentative="1">
      <w:start w:val="1"/>
      <w:numFmt w:val="decimal"/>
      <w:lvlText w:val="%4."/>
      <w:lvlJc w:val="left"/>
      <w:pPr>
        <w:ind w:left="2872" w:hanging="360"/>
      </w:pPr>
    </w:lvl>
    <w:lvl w:ilvl="4" w:tplc="04070019" w:tentative="1">
      <w:start w:val="1"/>
      <w:numFmt w:val="lowerLetter"/>
      <w:lvlText w:val="%5."/>
      <w:lvlJc w:val="left"/>
      <w:pPr>
        <w:ind w:left="3592" w:hanging="360"/>
      </w:pPr>
    </w:lvl>
    <w:lvl w:ilvl="5" w:tplc="0407001B" w:tentative="1">
      <w:start w:val="1"/>
      <w:numFmt w:val="lowerRoman"/>
      <w:lvlText w:val="%6."/>
      <w:lvlJc w:val="right"/>
      <w:pPr>
        <w:ind w:left="4312" w:hanging="180"/>
      </w:pPr>
    </w:lvl>
    <w:lvl w:ilvl="6" w:tplc="0407000F" w:tentative="1">
      <w:start w:val="1"/>
      <w:numFmt w:val="decimal"/>
      <w:lvlText w:val="%7."/>
      <w:lvlJc w:val="left"/>
      <w:pPr>
        <w:ind w:left="5032" w:hanging="360"/>
      </w:pPr>
    </w:lvl>
    <w:lvl w:ilvl="7" w:tplc="04070019" w:tentative="1">
      <w:start w:val="1"/>
      <w:numFmt w:val="lowerLetter"/>
      <w:lvlText w:val="%8."/>
      <w:lvlJc w:val="left"/>
      <w:pPr>
        <w:ind w:left="5752" w:hanging="360"/>
      </w:pPr>
    </w:lvl>
    <w:lvl w:ilvl="8" w:tplc="0407001B" w:tentative="1">
      <w:start w:val="1"/>
      <w:numFmt w:val="lowerRoman"/>
      <w:lvlText w:val="%9."/>
      <w:lvlJc w:val="right"/>
      <w:pPr>
        <w:ind w:left="6472" w:hanging="180"/>
      </w:pPr>
    </w:lvl>
  </w:abstractNum>
  <w:abstractNum w:abstractNumId="34">
    <w:nsid w:val="7D5D1A75"/>
    <w:multiLevelType w:val="hybridMultilevel"/>
    <w:tmpl w:val="F8B265AC"/>
    <w:lvl w:ilvl="0" w:tplc="2B6AFFB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5">
    <w:nsid w:val="7DFC7479"/>
    <w:multiLevelType w:val="hybridMultilevel"/>
    <w:tmpl w:val="45205930"/>
    <w:lvl w:ilvl="0" w:tplc="97A4FC40">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6">
    <w:nsid w:val="7EF43A95"/>
    <w:multiLevelType w:val="hybridMultilevel"/>
    <w:tmpl w:val="56E2A9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FAB0976"/>
    <w:multiLevelType w:val="hybridMultilevel"/>
    <w:tmpl w:val="09B276BC"/>
    <w:lvl w:ilvl="0" w:tplc="82B00348">
      <w:start w:val="1"/>
      <w:numFmt w:val="bullet"/>
      <w:lvlText w:val=""/>
      <w:lvlJc w:val="left"/>
      <w:pPr>
        <w:ind w:left="36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34"/>
  </w:num>
  <w:num w:numId="4">
    <w:abstractNumId w:val="29"/>
  </w:num>
  <w:num w:numId="5">
    <w:abstractNumId w:val="23"/>
  </w:num>
  <w:num w:numId="6">
    <w:abstractNumId w:val="28"/>
  </w:num>
  <w:num w:numId="7">
    <w:abstractNumId w:val="15"/>
  </w:num>
  <w:num w:numId="8">
    <w:abstractNumId w:val="4"/>
  </w:num>
  <w:num w:numId="9">
    <w:abstractNumId w:val="6"/>
  </w:num>
  <w:num w:numId="10">
    <w:abstractNumId w:val="33"/>
  </w:num>
  <w:num w:numId="11">
    <w:abstractNumId w:val="31"/>
  </w:num>
  <w:num w:numId="12">
    <w:abstractNumId w:val="2"/>
  </w:num>
  <w:num w:numId="13">
    <w:abstractNumId w:val="36"/>
  </w:num>
  <w:num w:numId="14">
    <w:abstractNumId w:val="7"/>
  </w:num>
  <w:num w:numId="15">
    <w:abstractNumId w:val="8"/>
  </w:num>
  <w:num w:numId="16">
    <w:abstractNumId w:val="27"/>
  </w:num>
  <w:num w:numId="17">
    <w:abstractNumId w:val="21"/>
  </w:num>
  <w:num w:numId="18">
    <w:abstractNumId w:val="35"/>
  </w:num>
  <w:num w:numId="19">
    <w:abstractNumId w:val="22"/>
  </w:num>
  <w:num w:numId="20">
    <w:abstractNumId w:val="5"/>
  </w:num>
  <w:num w:numId="21">
    <w:abstractNumId w:val="32"/>
  </w:num>
  <w:num w:numId="22">
    <w:abstractNumId w:val="9"/>
  </w:num>
  <w:num w:numId="23">
    <w:abstractNumId w:val="11"/>
  </w:num>
  <w:num w:numId="24">
    <w:abstractNumId w:val="30"/>
  </w:num>
  <w:num w:numId="25">
    <w:abstractNumId w:val="17"/>
  </w:num>
  <w:num w:numId="26">
    <w:abstractNumId w:val="26"/>
  </w:num>
  <w:num w:numId="27">
    <w:abstractNumId w:val="1"/>
  </w:num>
  <w:num w:numId="28">
    <w:abstractNumId w:val="0"/>
  </w:num>
  <w:num w:numId="29">
    <w:abstractNumId w:val="20"/>
  </w:num>
  <w:num w:numId="30">
    <w:abstractNumId w:val="10"/>
  </w:num>
  <w:num w:numId="31">
    <w:abstractNumId w:val="18"/>
  </w:num>
  <w:num w:numId="32">
    <w:abstractNumId w:val="25"/>
  </w:num>
  <w:num w:numId="33">
    <w:abstractNumId w:val="13"/>
  </w:num>
  <w:num w:numId="34">
    <w:abstractNumId w:val="19"/>
  </w:num>
  <w:num w:numId="35">
    <w:abstractNumId w:val="3"/>
  </w:num>
  <w:num w:numId="36">
    <w:abstractNumId w:val="16"/>
  </w:num>
  <w:num w:numId="37">
    <w:abstractNumId w:val="2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E5"/>
    <w:rsid w:val="00001C30"/>
    <w:rsid w:val="00027D27"/>
    <w:rsid w:val="0004354F"/>
    <w:rsid w:val="000671F8"/>
    <w:rsid w:val="00080E0E"/>
    <w:rsid w:val="001009D4"/>
    <w:rsid w:val="001025FD"/>
    <w:rsid w:val="0012557D"/>
    <w:rsid w:val="00204D7D"/>
    <w:rsid w:val="00206214"/>
    <w:rsid w:val="00245F0B"/>
    <w:rsid w:val="0027170B"/>
    <w:rsid w:val="002D7C83"/>
    <w:rsid w:val="003540AC"/>
    <w:rsid w:val="0035657C"/>
    <w:rsid w:val="00363958"/>
    <w:rsid w:val="00374885"/>
    <w:rsid w:val="00385695"/>
    <w:rsid w:val="00393438"/>
    <w:rsid w:val="003E7005"/>
    <w:rsid w:val="00440CCC"/>
    <w:rsid w:val="004901FA"/>
    <w:rsid w:val="005131F1"/>
    <w:rsid w:val="00516A67"/>
    <w:rsid w:val="0052749D"/>
    <w:rsid w:val="00545915"/>
    <w:rsid w:val="00553CC6"/>
    <w:rsid w:val="00567B96"/>
    <w:rsid w:val="00576D1C"/>
    <w:rsid w:val="00660224"/>
    <w:rsid w:val="006708FC"/>
    <w:rsid w:val="006D118B"/>
    <w:rsid w:val="006E0310"/>
    <w:rsid w:val="006F32D3"/>
    <w:rsid w:val="0072369A"/>
    <w:rsid w:val="00725CD6"/>
    <w:rsid w:val="007707A6"/>
    <w:rsid w:val="00795275"/>
    <w:rsid w:val="007D5F69"/>
    <w:rsid w:val="00802000"/>
    <w:rsid w:val="00843D7D"/>
    <w:rsid w:val="00855C07"/>
    <w:rsid w:val="00871E0D"/>
    <w:rsid w:val="00882710"/>
    <w:rsid w:val="008C4B98"/>
    <w:rsid w:val="009048E5"/>
    <w:rsid w:val="00971161"/>
    <w:rsid w:val="00977DAE"/>
    <w:rsid w:val="00A44CDA"/>
    <w:rsid w:val="00A73218"/>
    <w:rsid w:val="00A82FEB"/>
    <w:rsid w:val="00A97406"/>
    <w:rsid w:val="00AE4939"/>
    <w:rsid w:val="00B5088F"/>
    <w:rsid w:val="00B52734"/>
    <w:rsid w:val="00BE030C"/>
    <w:rsid w:val="00BE564B"/>
    <w:rsid w:val="00C00C2E"/>
    <w:rsid w:val="00C43995"/>
    <w:rsid w:val="00CC4EB9"/>
    <w:rsid w:val="00D00B22"/>
    <w:rsid w:val="00D05870"/>
    <w:rsid w:val="00D37CE3"/>
    <w:rsid w:val="00D5300D"/>
    <w:rsid w:val="00EA1980"/>
    <w:rsid w:val="00EB1836"/>
    <w:rsid w:val="00EF505B"/>
    <w:rsid w:val="00F028B0"/>
    <w:rsid w:val="00F57F93"/>
    <w:rsid w:val="00F71AF3"/>
    <w:rsid w:val="00F736F0"/>
    <w:rsid w:val="00FA5416"/>
    <w:rsid w:val="00FC7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6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8E5"/>
    <w:pPr>
      <w:ind w:left="720"/>
      <w:contextualSpacing/>
    </w:pPr>
  </w:style>
  <w:style w:type="paragraph" w:customStyle="1" w:styleId="Default">
    <w:name w:val="Default"/>
    <w:rsid w:val="007D5F6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748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885"/>
  </w:style>
  <w:style w:type="paragraph" w:styleId="Fuzeile">
    <w:name w:val="footer"/>
    <w:basedOn w:val="Standard"/>
    <w:link w:val="FuzeileZchn"/>
    <w:uiPriority w:val="99"/>
    <w:unhideWhenUsed/>
    <w:rsid w:val="003748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4885"/>
  </w:style>
  <w:style w:type="paragraph" w:styleId="Sprechblasentext">
    <w:name w:val="Balloon Text"/>
    <w:basedOn w:val="Standard"/>
    <w:link w:val="SprechblasentextZchn"/>
    <w:uiPriority w:val="99"/>
    <w:semiHidden/>
    <w:unhideWhenUsed/>
    <w:rsid w:val="006E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310"/>
    <w:rPr>
      <w:rFonts w:ascii="Tahoma" w:hAnsi="Tahoma" w:cs="Tahoma"/>
      <w:sz w:val="16"/>
      <w:szCs w:val="16"/>
    </w:rPr>
  </w:style>
  <w:style w:type="character" w:styleId="Platzhaltertext">
    <w:name w:val="Placeholder Text"/>
    <w:basedOn w:val="Absatz-Standardschriftart"/>
    <w:uiPriority w:val="99"/>
    <w:semiHidden/>
    <w:rsid w:val="00CC4EB9"/>
    <w:rPr>
      <w:color w:val="808080"/>
    </w:rPr>
  </w:style>
  <w:style w:type="character" w:styleId="Kommentarzeichen">
    <w:name w:val="annotation reference"/>
    <w:basedOn w:val="Absatz-Standardschriftart"/>
    <w:uiPriority w:val="99"/>
    <w:semiHidden/>
    <w:unhideWhenUsed/>
    <w:rsid w:val="005131F1"/>
    <w:rPr>
      <w:sz w:val="16"/>
      <w:szCs w:val="16"/>
    </w:rPr>
  </w:style>
  <w:style w:type="paragraph" w:styleId="Kommentartext">
    <w:name w:val="annotation text"/>
    <w:basedOn w:val="Standard"/>
    <w:link w:val="KommentartextZchn"/>
    <w:uiPriority w:val="99"/>
    <w:semiHidden/>
    <w:unhideWhenUsed/>
    <w:rsid w:val="005131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31F1"/>
    <w:rPr>
      <w:sz w:val="20"/>
      <w:szCs w:val="20"/>
    </w:rPr>
  </w:style>
  <w:style w:type="paragraph" w:styleId="Kommentarthema">
    <w:name w:val="annotation subject"/>
    <w:basedOn w:val="Kommentartext"/>
    <w:next w:val="Kommentartext"/>
    <w:link w:val="KommentarthemaZchn"/>
    <w:uiPriority w:val="99"/>
    <w:semiHidden/>
    <w:unhideWhenUsed/>
    <w:rsid w:val="005131F1"/>
    <w:rPr>
      <w:b/>
      <w:bCs/>
    </w:rPr>
  </w:style>
  <w:style w:type="character" w:customStyle="1" w:styleId="KommentarthemaZchn">
    <w:name w:val="Kommentarthema Zchn"/>
    <w:basedOn w:val="KommentartextZchn"/>
    <w:link w:val="Kommentarthema"/>
    <w:uiPriority w:val="99"/>
    <w:semiHidden/>
    <w:rsid w:val="005131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6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8E5"/>
    <w:pPr>
      <w:ind w:left="720"/>
      <w:contextualSpacing/>
    </w:pPr>
  </w:style>
  <w:style w:type="paragraph" w:customStyle="1" w:styleId="Default">
    <w:name w:val="Default"/>
    <w:rsid w:val="007D5F6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748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885"/>
  </w:style>
  <w:style w:type="paragraph" w:styleId="Fuzeile">
    <w:name w:val="footer"/>
    <w:basedOn w:val="Standard"/>
    <w:link w:val="FuzeileZchn"/>
    <w:uiPriority w:val="99"/>
    <w:unhideWhenUsed/>
    <w:rsid w:val="003748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4885"/>
  </w:style>
  <w:style w:type="paragraph" w:styleId="Sprechblasentext">
    <w:name w:val="Balloon Text"/>
    <w:basedOn w:val="Standard"/>
    <w:link w:val="SprechblasentextZchn"/>
    <w:uiPriority w:val="99"/>
    <w:semiHidden/>
    <w:unhideWhenUsed/>
    <w:rsid w:val="006E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310"/>
    <w:rPr>
      <w:rFonts w:ascii="Tahoma" w:hAnsi="Tahoma" w:cs="Tahoma"/>
      <w:sz w:val="16"/>
      <w:szCs w:val="16"/>
    </w:rPr>
  </w:style>
  <w:style w:type="character" w:styleId="Platzhaltertext">
    <w:name w:val="Placeholder Text"/>
    <w:basedOn w:val="Absatz-Standardschriftart"/>
    <w:uiPriority w:val="99"/>
    <w:semiHidden/>
    <w:rsid w:val="00CC4EB9"/>
    <w:rPr>
      <w:color w:val="808080"/>
    </w:rPr>
  </w:style>
  <w:style w:type="character" w:styleId="Kommentarzeichen">
    <w:name w:val="annotation reference"/>
    <w:basedOn w:val="Absatz-Standardschriftart"/>
    <w:uiPriority w:val="99"/>
    <w:semiHidden/>
    <w:unhideWhenUsed/>
    <w:rsid w:val="005131F1"/>
    <w:rPr>
      <w:sz w:val="16"/>
      <w:szCs w:val="16"/>
    </w:rPr>
  </w:style>
  <w:style w:type="paragraph" w:styleId="Kommentartext">
    <w:name w:val="annotation text"/>
    <w:basedOn w:val="Standard"/>
    <w:link w:val="KommentartextZchn"/>
    <w:uiPriority w:val="99"/>
    <w:semiHidden/>
    <w:unhideWhenUsed/>
    <w:rsid w:val="005131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31F1"/>
    <w:rPr>
      <w:sz w:val="20"/>
      <w:szCs w:val="20"/>
    </w:rPr>
  </w:style>
  <w:style w:type="paragraph" w:styleId="Kommentarthema">
    <w:name w:val="annotation subject"/>
    <w:basedOn w:val="Kommentartext"/>
    <w:next w:val="Kommentartext"/>
    <w:link w:val="KommentarthemaZchn"/>
    <w:uiPriority w:val="99"/>
    <w:semiHidden/>
    <w:unhideWhenUsed/>
    <w:rsid w:val="005131F1"/>
    <w:rPr>
      <w:b/>
      <w:bCs/>
    </w:rPr>
  </w:style>
  <w:style w:type="character" w:customStyle="1" w:styleId="KommentarthemaZchn">
    <w:name w:val="Kommentarthema Zchn"/>
    <w:basedOn w:val="KommentartextZchn"/>
    <w:link w:val="Kommentarthema"/>
    <w:uiPriority w:val="99"/>
    <w:semiHidden/>
    <w:rsid w:val="00513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A226-475E-4372-8C37-626CB0DF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Jelena</dc:creator>
  <cp:lastModifiedBy>Bähr, Volker</cp:lastModifiedBy>
  <cp:revision>3</cp:revision>
  <cp:lastPrinted>2018-12-13T15:02:00Z</cp:lastPrinted>
  <dcterms:created xsi:type="dcterms:W3CDTF">2018-12-19T09:01:00Z</dcterms:created>
  <dcterms:modified xsi:type="dcterms:W3CDTF">2018-12-19T09:11:00Z</dcterms:modified>
</cp:coreProperties>
</file>